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5621" w:rsidRPr="0067710E" w:rsidRDefault="00D7379A" w:rsidP="00875621">
      <w:pPr>
        <w:pStyle w:val="Ttulo1"/>
        <w:spacing w:line="276" w:lineRule="auto"/>
        <w:jc w:val="center"/>
        <w:rPr>
          <w:rFonts w:cs="Arial"/>
          <w:sz w:val="24"/>
        </w:rPr>
      </w:pPr>
      <w:r>
        <w:rPr>
          <w:rFonts w:cs="Arial"/>
          <w:bCs w:val="0"/>
          <w:sz w:val="24"/>
        </w:rPr>
        <w:t>CIRCULAR Nº 007</w:t>
      </w:r>
      <w:r w:rsidR="00875621">
        <w:rPr>
          <w:rFonts w:cs="Arial"/>
          <w:bCs w:val="0"/>
          <w:sz w:val="24"/>
        </w:rPr>
        <w:t>.24</w:t>
      </w:r>
    </w:p>
    <w:p w:rsidR="00875621" w:rsidRPr="0067710E" w:rsidRDefault="00875621" w:rsidP="00875621">
      <w:pPr>
        <w:spacing w:line="276" w:lineRule="auto"/>
        <w:jc w:val="both"/>
        <w:rPr>
          <w:rFonts w:ascii="Arial Narrow" w:hAnsi="Arial Narrow" w:cs="Arial"/>
          <w:b/>
        </w:rPr>
      </w:pPr>
    </w:p>
    <w:p w:rsidR="00875621" w:rsidRPr="0067710E" w:rsidRDefault="00875621" w:rsidP="00875621">
      <w:pPr>
        <w:spacing w:line="276" w:lineRule="auto"/>
        <w:jc w:val="both"/>
        <w:rPr>
          <w:rFonts w:ascii="Arial Narrow" w:hAnsi="Arial Narrow" w:cs="Arial"/>
        </w:rPr>
      </w:pPr>
    </w:p>
    <w:p w:rsidR="00875621" w:rsidRPr="0067710E" w:rsidRDefault="00875621" w:rsidP="00875621">
      <w:pPr>
        <w:spacing w:line="276" w:lineRule="auto"/>
        <w:ind w:left="1410" w:hanging="1410"/>
        <w:jc w:val="both"/>
        <w:rPr>
          <w:rFonts w:ascii="Arial Narrow" w:hAnsi="Arial Narrow" w:cs="Arial"/>
        </w:rPr>
      </w:pPr>
      <w:r w:rsidRPr="0067710E">
        <w:rPr>
          <w:rFonts w:ascii="Arial Narrow" w:hAnsi="Arial Narrow" w:cs="Arial"/>
          <w:b/>
          <w:bCs/>
        </w:rPr>
        <w:t>PARA:</w:t>
      </w:r>
      <w:r w:rsidRPr="0067710E">
        <w:rPr>
          <w:rFonts w:ascii="Arial Narrow" w:hAnsi="Arial Narrow" w:cs="Arial"/>
          <w:b/>
          <w:bCs/>
        </w:rPr>
        <w:tab/>
      </w:r>
      <w:r w:rsidRPr="0067710E">
        <w:rPr>
          <w:rFonts w:ascii="Arial Narrow" w:hAnsi="Arial Narrow" w:cs="Arial"/>
        </w:rPr>
        <w:t>Decanos, Directores, Coordinadores y Administradores de las Dependencias Centrales, Facultades y Núcleos Universitarios.</w:t>
      </w:r>
    </w:p>
    <w:p w:rsidR="00875621" w:rsidRPr="0067710E" w:rsidRDefault="00875621" w:rsidP="00875621">
      <w:pPr>
        <w:spacing w:line="276" w:lineRule="auto"/>
        <w:jc w:val="both"/>
        <w:rPr>
          <w:rFonts w:ascii="Arial Narrow" w:hAnsi="Arial Narrow" w:cs="Arial"/>
        </w:rPr>
      </w:pPr>
    </w:p>
    <w:p w:rsidR="00875621" w:rsidRPr="0067710E" w:rsidRDefault="00875621" w:rsidP="00875621">
      <w:pPr>
        <w:spacing w:line="276" w:lineRule="auto"/>
        <w:jc w:val="both"/>
        <w:rPr>
          <w:rFonts w:ascii="Arial Narrow" w:hAnsi="Arial Narrow" w:cs="Arial"/>
        </w:rPr>
      </w:pPr>
      <w:r w:rsidRPr="0067710E">
        <w:rPr>
          <w:rFonts w:ascii="Arial Narrow" w:hAnsi="Arial Narrow" w:cs="Arial"/>
          <w:b/>
          <w:bCs/>
        </w:rPr>
        <w:t>DE:</w:t>
      </w:r>
      <w:r w:rsidRPr="0067710E">
        <w:rPr>
          <w:rFonts w:ascii="Arial Narrow" w:hAnsi="Arial Narrow" w:cs="Arial"/>
        </w:rPr>
        <w:tab/>
      </w:r>
      <w:r w:rsidRPr="0067710E">
        <w:rPr>
          <w:rFonts w:ascii="Arial Narrow" w:hAnsi="Arial Narrow" w:cs="Arial"/>
        </w:rPr>
        <w:tab/>
        <w:t>Dirección de Programación y Presupuesto (DPP)</w:t>
      </w:r>
      <w:r>
        <w:rPr>
          <w:rFonts w:ascii="Arial Narrow" w:hAnsi="Arial Narrow" w:cs="Arial"/>
        </w:rPr>
        <w:t>.</w:t>
      </w:r>
    </w:p>
    <w:p w:rsidR="00875621" w:rsidRPr="0067710E" w:rsidRDefault="00875621" w:rsidP="00875621">
      <w:pPr>
        <w:spacing w:line="276" w:lineRule="auto"/>
        <w:jc w:val="both"/>
        <w:rPr>
          <w:rFonts w:ascii="Arial Narrow" w:hAnsi="Arial Narrow" w:cs="Arial"/>
        </w:rPr>
      </w:pPr>
    </w:p>
    <w:p w:rsidR="00875621" w:rsidRPr="0067710E" w:rsidRDefault="00875621" w:rsidP="00875621">
      <w:pPr>
        <w:pStyle w:val="Ttulo2"/>
        <w:spacing w:line="276" w:lineRule="auto"/>
        <w:ind w:left="1410" w:hanging="1410"/>
        <w:rPr>
          <w:rFonts w:ascii="Arial Narrow" w:hAnsi="Arial Narrow"/>
          <w:b w:val="0"/>
          <w:bCs w:val="0"/>
          <w:sz w:val="24"/>
        </w:rPr>
      </w:pPr>
      <w:r w:rsidRPr="0067710E">
        <w:rPr>
          <w:rFonts w:ascii="Arial Narrow" w:hAnsi="Arial Narrow"/>
          <w:sz w:val="24"/>
        </w:rPr>
        <w:t>ASUNTO:</w:t>
      </w:r>
      <w:r w:rsidRPr="0067710E">
        <w:rPr>
          <w:rFonts w:ascii="Arial Narrow" w:hAnsi="Arial Narrow"/>
          <w:b w:val="0"/>
          <w:bCs w:val="0"/>
          <w:sz w:val="24"/>
        </w:rPr>
        <w:t xml:space="preserve">   </w:t>
      </w:r>
      <w:r w:rsidRPr="0067710E">
        <w:rPr>
          <w:rFonts w:ascii="Arial Narrow" w:hAnsi="Arial Narrow"/>
          <w:b w:val="0"/>
          <w:bCs w:val="0"/>
          <w:sz w:val="24"/>
        </w:rPr>
        <w:tab/>
        <w:t xml:space="preserve">Lineamientos generales para la elaboración del Anteproyecto de Presupuesto de la </w:t>
      </w:r>
      <w:r w:rsidRPr="0067710E">
        <w:rPr>
          <w:rFonts w:ascii="Arial Narrow" w:hAnsi="Arial Narrow"/>
          <w:b w:val="0"/>
          <w:sz w:val="24"/>
        </w:rPr>
        <w:t>Universidad de Los Andes para el eje</w:t>
      </w:r>
      <w:r>
        <w:rPr>
          <w:rFonts w:ascii="Arial Narrow" w:hAnsi="Arial Narrow"/>
          <w:b w:val="0"/>
          <w:sz w:val="24"/>
        </w:rPr>
        <w:t>rcicio económico financiero 2025.</w:t>
      </w:r>
    </w:p>
    <w:p w:rsidR="00875621" w:rsidRPr="0067710E" w:rsidRDefault="00875621" w:rsidP="00875621">
      <w:pPr>
        <w:spacing w:line="276" w:lineRule="auto"/>
        <w:jc w:val="both"/>
        <w:rPr>
          <w:rFonts w:ascii="Arial Narrow" w:hAnsi="Arial Narrow" w:cs="Arial"/>
          <w:b/>
          <w:bCs/>
        </w:rPr>
      </w:pPr>
    </w:p>
    <w:p w:rsidR="00875621" w:rsidRPr="0067710E" w:rsidRDefault="00875621" w:rsidP="00875621">
      <w:pPr>
        <w:spacing w:line="276" w:lineRule="auto"/>
        <w:jc w:val="both"/>
        <w:rPr>
          <w:rFonts w:ascii="Arial Narrow" w:hAnsi="Arial Narrow" w:cs="Arial"/>
        </w:rPr>
      </w:pPr>
      <w:r w:rsidRPr="0067710E">
        <w:rPr>
          <w:rFonts w:ascii="Arial Narrow" w:hAnsi="Arial Narrow" w:cs="Arial"/>
          <w:b/>
          <w:bCs/>
        </w:rPr>
        <w:t>FECHA:</w:t>
      </w:r>
      <w:r w:rsidRPr="0067710E">
        <w:rPr>
          <w:rFonts w:ascii="Arial Narrow" w:hAnsi="Arial Narrow" w:cs="Arial"/>
        </w:rPr>
        <w:t xml:space="preserve">         </w:t>
      </w:r>
      <w:r>
        <w:rPr>
          <w:rFonts w:ascii="Arial Narrow" w:hAnsi="Arial Narrow" w:cs="Arial"/>
        </w:rPr>
        <w:t xml:space="preserve">    03</w:t>
      </w:r>
      <w:r w:rsidRPr="0067710E">
        <w:rPr>
          <w:rFonts w:ascii="Arial Narrow" w:hAnsi="Arial Narrow" w:cs="Arial"/>
        </w:rPr>
        <w:t xml:space="preserve"> de </w:t>
      </w:r>
      <w:r>
        <w:rPr>
          <w:rFonts w:ascii="Arial Narrow" w:hAnsi="Arial Narrow" w:cs="Arial"/>
        </w:rPr>
        <w:t>julio de 2024.</w:t>
      </w:r>
    </w:p>
    <w:p w:rsidR="00875621" w:rsidRPr="0067710E" w:rsidRDefault="00875621" w:rsidP="00875621">
      <w:pPr>
        <w:spacing w:line="276" w:lineRule="auto"/>
        <w:jc w:val="both"/>
        <w:rPr>
          <w:rFonts w:ascii="Arial Narrow" w:hAnsi="Arial Narrow" w:cs="Arial"/>
        </w:rPr>
      </w:pPr>
      <w:r w:rsidRPr="0067710E">
        <w:rPr>
          <w:rFonts w:ascii="Arial Narrow" w:hAnsi="Arial Narrow" w:cs="Arial"/>
        </w:rPr>
        <w:t>_________________________________</w:t>
      </w:r>
      <w:r>
        <w:rPr>
          <w:rFonts w:ascii="Arial Narrow" w:hAnsi="Arial Narrow" w:cs="Arial"/>
        </w:rPr>
        <w:t>____________</w:t>
      </w:r>
      <w:r w:rsidRPr="0067710E">
        <w:rPr>
          <w:rFonts w:ascii="Arial Narrow" w:hAnsi="Arial Narrow" w:cs="Arial"/>
        </w:rPr>
        <w:t>___________________________________</w:t>
      </w:r>
    </w:p>
    <w:p w:rsidR="00875621" w:rsidRPr="0067710E" w:rsidRDefault="00875621" w:rsidP="00875621">
      <w:pPr>
        <w:spacing w:line="276" w:lineRule="auto"/>
        <w:jc w:val="both"/>
        <w:rPr>
          <w:rFonts w:ascii="Arial Narrow" w:hAnsi="Arial Narrow" w:cs="Arial"/>
        </w:rPr>
      </w:pPr>
    </w:p>
    <w:p w:rsidR="00875621" w:rsidRPr="0067710E" w:rsidRDefault="00875621" w:rsidP="00875621">
      <w:pPr>
        <w:spacing w:line="276" w:lineRule="auto"/>
        <w:jc w:val="both"/>
        <w:rPr>
          <w:rFonts w:ascii="Arial Narrow" w:hAnsi="Arial Narrow" w:cs="Arial"/>
        </w:rPr>
      </w:pPr>
      <w:r w:rsidRPr="0067710E">
        <w:rPr>
          <w:rFonts w:ascii="Arial Narrow" w:hAnsi="Arial Narrow" w:cs="Arial"/>
        </w:rPr>
        <w:t xml:space="preserve">Con la finalidad de atender las exigencias del Ejecutivo Nacional, la Dirección de Programación y Presupuesto da inicio al proceso de formulación del </w:t>
      </w:r>
      <w:r>
        <w:rPr>
          <w:rFonts w:ascii="Arial Narrow" w:hAnsi="Arial Narrow" w:cs="Arial"/>
        </w:rPr>
        <w:t>Anteproyecto de Presupuesto 2025</w:t>
      </w:r>
      <w:r w:rsidRPr="0067710E">
        <w:rPr>
          <w:rFonts w:ascii="Arial Narrow" w:hAnsi="Arial Narrow" w:cs="Arial"/>
        </w:rPr>
        <w:t>, solicitando a las Unidades Administradoras Desconcentradas sus créditos presupuestarios estimados para el año venidero. Esta información servirá de base para la aplicación de los lineamientos que establezcan los organismos competentes.</w:t>
      </w:r>
    </w:p>
    <w:p w:rsidR="00875621" w:rsidRPr="0067710E" w:rsidRDefault="00875621" w:rsidP="00875621">
      <w:pPr>
        <w:pStyle w:val="Textoindependiente2"/>
        <w:spacing w:line="276" w:lineRule="auto"/>
        <w:rPr>
          <w:rFonts w:cs="Arial"/>
          <w:b w:val="0"/>
          <w:sz w:val="24"/>
        </w:rPr>
      </w:pPr>
    </w:p>
    <w:p w:rsidR="00875621" w:rsidRPr="0067710E" w:rsidRDefault="00875621" w:rsidP="00875621">
      <w:pPr>
        <w:pStyle w:val="Textoindependiente2"/>
        <w:spacing w:line="276" w:lineRule="auto"/>
        <w:rPr>
          <w:rFonts w:cs="Arial"/>
          <w:b w:val="0"/>
          <w:sz w:val="24"/>
        </w:rPr>
      </w:pPr>
      <w:r w:rsidRPr="0067710E">
        <w:rPr>
          <w:rFonts w:cs="Arial"/>
          <w:b w:val="0"/>
          <w:sz w:val="24"/>
        </w:rPr>
        <w:t xml:space="preserve">A tal efecto, se diseña la Matriz de </w:t>
      </w:r>
      <w:r>
        <w:rPr>
          <w:rFonts w:cs="Arial"/>
          <w:b w:val="0"/>
          <w:sz w:val="24"/>
        </w:rPr>
        <w:t>Anteproyecto 2024 en formato digital (Excel)</w:t>
      </w:r>
      <w:r w:rsidRPr="0067710E">
        <w:rPr>
          <w:rFonts w:cs="Arial"/>
          <w:b w:val="0"/>
          <w:sz w:val="24"/>
        </w:rPr>
        <w:t xml:space="preserve">, a fin de registrar la información </w:t>
      </w:r>
      <w:r>
        <w:rPr>
          <w:rFonts w:cs="Arial"/>
          <w:b w:val="0"/>
          <w:sz w:val="24"/>
        </w:rPr>
        <w:t xml:space="preserve">correspondiente a gastos de personal, gastos de funcionamiento y providencias estudiantiles </w:t>
      </w:r>
      <w:r w:rsidRPr="0067710E">
        <w:rPr>
          <w:rFonts w:cs="Arial"/>
          <w:b w:val="0"/>
          <w:sz w:val="24"/>
        </w:rPr>
        <w:t xml:space="preserve">de forma detallada y </w:t>
      </w:r>
      <w:r w:rsidR="00D7379A">
        <w:rPr>
          <w:rFonts w:cs="Arial"/>
          <w:b w:val="0"/>
          <w:sz w:val="24"/>
        </w:rPr>
        <w:t>distribuida a nivel</w:t>
      </w:r>
      <w:r w:rsidRPr="0067710E">
        <w:rPr>
          <w:rFonts w:cs="Arial"/>
          <w:b w:val="0"/>
          <w:sz w:val="24"/>
        </w:rPr>
        <w:t xml:space="preserve"> acciones centralizadas y fuentes de financiamiento de la siguiente manera:</w:t>
      </w:r>
    </w:p>
    <w:p w:rsidR="00875621" w:rsidRPr="0067710E" w:rsidRDefault="00875621" w:rsidP="00875621">
      <w:pPr>
        <w:pStyle w:val="Textoindependiente2"/>
        <w:spacing w:line="276" w:lineRule="auto"/>
        <w:rPr>
          <w:rFonts w:cs="Arial"/>
          <w:b w:val="0"/>
          <w:sz w:val="24"/>
        </w:rPr>
      </w:pPr>
    </w:p>
    <w:p w:rsidR="00875621" w:rsidRPr="006E3165" w:rsidRDefault="00875621" w:rsidP="00875621">
      <w:pPr>
        <w:pStyle w:val="Textoindependiente2"/>
        <w:numPr>
          <w:ilvl w:val="0"/>
          <w:numId w:val="2"/>
        </w:numPr>
        <w:spacing w:line="276" w:lineRule="auto"/>
        <w:ind w:left="284"/>
        <w:rPr>
          <w:rFonts w:cs="Arial"/>
          <w:bCs/>
          <w:sz w:val="24"/>
        </w:rPr>
      </w:pPr>
      <w:r w:rsidRPr="006E3165">
        <w:rPr>
          <w:rFonts w:cs="Arial"/>
          <w:bCs/>
          <w:sz w:val="24"/>
        </w:rPr>
        <w:t>Gastos de Funcionamiento: (Detalle fuente de financiamiento 01.01)</w:t>
      </w:r>
    </w:p>
    <w:p w:rsidR="00875621" w:rsidRPr="0067710E" w:rsidRDefault="00875621" w:rsidP="00875621">
      <w:pPr>
        <w:pStyle w:val="Textoindependiente2"/>
        <w:spacing w:line="276" w:lineRule="auto"/>
        <w:rPr>
          <w:rFonts w:cs="Arial"/>
          <w:b w:val="0"/>
          <w:sz w:val="24"/>
        </w:rPr>
      </w:pPr>
    </w:p>
    <w:p w:rsidR="00875621" w:rsidRPr="0067710E" w:rsidRDefault="00875621" w:rsidP="00875621">
      <w:pPr>
        <w:pStyle w:val="Textoindependiente2"/>
        <w:spacing w:line="276" w:lineRule="auto"/>
        <w:rPr>
          <w:rFonts w:cs="Arial"/>
          <w:b w:val="0"/>
          <w:sz w:val="24"/>
        </w:rPr>
      </w:pPr>
      <w:r w:rsidRPr="0067710E">
        <w:rPr>
          <w:rFonts w:cs="Arial"/>
          <w:b w:val="0"/>
          <w:sz w:val="24"/>
        </w:rPr>
        <w:t>Incluidos en las partidas 4.02. Materiales, Suministros</w:t>
      </w:r>
      <w:r>
        <w:rPr>
          <w:rFonts w:cs="Arial"/>
          <w:b w:val="0"/>
          <w:sz w:val="24"/>
        </w:rPr>
        <w:t xml:space="preserve"> y Mercancías, 4.03. Servicios N</w:t>
      </w:r>
      <w:r w:rsidRPr="0067710E">
        <w:rPr>
          <w:rFonts w:cs="Arial"/>
          <w:b w:val="0"/>
          <w:sz w:val="24"/>
        </w:rPr>
        <w:t>o Personales, 4.04. Activos Reales y 407. Transferencias y Donaciones.</w:t>
      </w:r>
    </w:p>
    <w:p w:rsidR="00875621" w:rsidRPr="0067710E" w:rsidRDefault="00875621" w:rsidP="00875621">
      <w:pPr>
        <w:pStyle w:val="Textoindependiente2"/>
        <w:spacing w:line="276" w:lineRule="auto"/>
        <w:rPr>
          <w:rFonts w:cs="Arial"/>
          <w:b w:val="0"/>
          <w:sz w:val="24"/>
        </w:rPr>
      </w:pPr>
    </w:p>
    <w:p w:rsidR="00875621" w:rsidRPr="006E3165" w:rsidRDefault="00875621" w:rsidP="00875621">
      <w:pPr>
        <w:pStyle w:val="Textoindependiente2"/>
        <w:numPr>
          <w:ilvl w:val="0"/>
          <w:numId w:val="2"/>
        </w:numPr>
        <w:spacing w:line="276" w:lineRule="auto"/>
        <w:ind w:left="284"/>
        <w:rPr>
          <w:rFonts w:cs="Arial"/>
          <w:bCs/>
          <w:sz w:val="24"/>
        </w:rPr>
      </w:pPr>
      <w:r w:rsidRPr="006E3165">
        <w:rPr>
          <w:rFonts w:cs="Arial"/>
          <w:bCs/>
          <w:sz w:val="24"/>
        </w:rPr>
        <w:t>Normas del CNU (Detalles fuente de financiamiento de la 01.40 a la 01.61)</w:t>
      </w:r>
    </w:p>
    <w:p w:rsidR="00875621" w:rsidRPr="0067710E" w:rsidRDefault="00875621" w:rsidP="00875621">
      <w:pPr>
        <w:pStyle w:val="Textoindependiente2"/>
        <w:spacing w:line="276" w:lineRule="auto"/>
        <w:rPr>
          <w:rFonts w:cs="Arial"/>
          <w:b w:val="0"/>
          <w:sz w:val="24"/>
        </w:rPr>
      </w:pPr>
      <w:r w:rsidRPr="0067710E">
        <w:rPr>
          <w:rFonts w:cs="Arial"/>
          <w:b w:val="0"/>
          <w:bCs/>
          <w:sz w:val="24"/>
        </w:rPr>
        <w:t>Incluidas en la partidas</w:t>
      </w:r>
      <w:r w:rsidRPr="0067710E">
        <w:rPr>
          <w:rFonts w:cs="Arial"/>
          <w:b w:val="0"/>
          <w:sz w:val="24"/>
        </w:rPr>
        <w:t xml:space="preserve"> 4.02. Materiales, Suministros</w:t>
      </w:r>
      <w:r>
        <w:rPr>
          <w:rFonts w:cs="Arial"/>
          <w:b w:val="0"/>
          <w:sz w:val="24"/>
        </w:rPr>
        <w:t xml:space="preserve"> y Mercancías, 4.03. Servicios N</w:t>
      </w:r>
      <w:r w:rsidRPr="0067710E">
        <w:rPr>
          <w:rFonts w:cs="Arial"/>
          <w:b w:val="0"/>
          <w:sz w:val="24"/>
        </w:rPr>
        <w:t>o Personales, 4.04. Activos Reales y 4.07. Transferencias y Donaciones.</w:t>
      </w:r>
    </w:p>
    <w:p w:rsidR="00875621" w:rsidRPr="0067710E" w:rsidRDefault="00875621" w:rsidP="00875621">
      <w:pPr>
        <w:pStyle w:val="Textoindependiente2"/>
        <w:spacing w:line="276" w:lineRule="auto"/>
        <w:rPr>
          <w:rFonts w:cs="Arial"/>
          <w:b w:val="0"/>
          <w:sz w:val="24"/>
        </w:rPr>
      </w:pPr>
    </w:p>
    <w:p w:rsidR="00875621" w:rsidRPr="006E3165" w:rsidRDefault="00875621" w:rsidP="00875621">
      <w:pPr>
        <w:pStyle w:val="Textoindependiente2"/>
        <w:numPr>
          <w:ilvl w:val="0"/>
          <w:numId w:val="2"/>
        </w:numPr>
        <w:spacing w:line="276" w:lineRule="auto"/>
        <w:ind w:left="284"/>
        <w:rPr>
          <w:rFonts w:cs="Arial"/>
          <w:bCs/>
          <w:sz w:val="24"/>
        </w:rPr>
      </w:pPr>
      <w:r w:rsidRPr="006E3165">
        <w:rPr>
          <w:rFonts w:cs="Arial"/>
          <w:bCs/>
          <w:sz w:val="24"/>
        </w:rPr>
        <w:t>Servicios Estudiantiles (Detalle fuente de financiamiento 01.05)</w:t>
      </w:r>
    </w:p>
    <w:p w:rsidR="00875621" w:rsidRDefault="00875621" w:rsidP="00875621">
      <w:pPr>
        <w:pStyle w:val="Textoindependiente2"/>
        <w:spacing w:line="276" w:lineRule="auto"/>
        <w:rPr>
          <w:rFonts w:cs="Arial"/>
          <w:b w:val="0"/>
          <w:sz w:val="24"/>
        </w:rPr>
      </w:pPr>
      <w:r w:rsidRPr="0067710E">
        <w:rPr>
          <w:rFonts w:cs="Arial"/>
          <w:b w:val="0"/>
          <w:bCs/>
          <w:sz w:val="24"/>
        </w:rPr>
        <w:t xml:space="preserve">Incluidos en la partidas </w:t>
      </w:r>
      <w:r w:rsidRPr="0067710E">
        <w:rPr>
          <w:rFonts w:cs="Arial"/>
          <w:b w:val="0"/>
          <w:sz w:val="24"/>
        </w:rPr>
        <w:t>4.02 Materiales, Suministros y Mercancías, 4.03 Servicios No Personales, 4.04. Activos Reales y 4.07 Transferencias y Donaciones.</w:t>
      </w:r>
    </w:p>
    <w:p w:rsidR="00875621" w:rsidRDefault="00875621" w:rsidP="00875621">
      <w:pPr>
        <w:pStyle w:val="Textoindependiente2"/>
        <w:tabs>
          <w:tab w:val="left" w:pos="5194"/>
        </w:tabs>
        <w:spacing w:line="276" w:lineRule="auto"/>
        <w:rPr>
          <w:rFonts w:cs="Arial"/>
          <w:b w:val="0"/>
          <w:bCs/>
          <w:sz w:val="24"/>
        </w:rPr>
      </w:pPr>
    </w:p>
    <w:p w:rsidR="00875621" w:rsidRDefault="00875621" w:rsidP="00875621">
      <w:pPr>
        <w:pStyle w:val="Textoindependiente2"/>
        <w:tabs>
          <w:tab w:val="left" w:pos="5194"/>
        </w:tabs>
        <w:spacing w:line="276" w:lineRule="auto"/>
        <w:rPr>
          <w:rFonts w:cs="Arial"/>
          <w:b w:val="0"/>
          <w:bCs/>
          <w:sz w:val="24"/>
        </w:rPr>
      </w:pPr>
    </w:p>
    <w:p w:rsidR="00875621" w:rsidRDefault="00875621" w:rsidP="00875621">
      <w:pPr>
        <w:pStyle w:val="Textoindependiente2"/>
        <w:tabs>
          <w:tab w:val="left" w:pos="5194"/>
        </w:tabs>
        <w:spacing w:line="276" w:lineRule="auto"/>
        <w:rPr>
          <w:rFonts w:cs="Arial"/>
          <w:b w:val="0"/>
          <w:bCs/>
          <w:sz w:val="24"/>
        </w:rPr>
      </w:pPr>
    </w:p>
    <w:p w:rsidR="00875621" w:rsidRPr="0067710E" w:rsidRDefault="00875621" w:rsidP="00875621">
      <w:pPr>
        <w:pStyle w:val="Textoindependiente2"/>
        <w:tabs>
          <w:tab w:val="left" w:pos="5194"/>
        </w:tabs>
        <w:spacing w:line="276" w:lineRule="auto"/>
        <w:rPr>
          <w:rFonts w:cs="Arial"/>
          <w:b w:val="0"/>
          <w:bCs/>
          <w:sz w:val="24"/>
        </w:rPr>
      </w:pPr>
    </w:p>
    <w:p w:rsidR="00875621" w:rsidRPr="006E3165" w:rsidRDefault="00875621" w:rsidP="00875621">
      <w:pPr>
        <w:pStyle w:val="Textoindependiente2"/>
        <w:numPr>
          <w:ilvl w:val="0"/>
          <w:numId w:val="2"/>
        </w:numPr>
        <w:tabs>
          <w:tab w:val="left" w:pos="5194"/>
        </w:tabs>
        <w:spacing w:line="276" w:lineRule="auto"/>
        <w:ind w:left="284"/>
        <w:rPr>
          <w:rFonts w:cs="Arial"/>
          <w:bCs/>
          <w:sz w:val="24"/>
        </w:rPr>
      </w:pPr>
      <w:r w:rsidRPr="006E3165">
        <w:rPr>
          <w:rFonts w:cs="Arial"/>
          <w:bCs/>
          <w:sz w:val="24"/>
        </w:rPr>
        <w:lastRenderedPageBreak/>
        <w:t>Gastos Operativos (Detalle fuente de financiamiento 01.06)</w:t>
      </w:r>
    </w:p>
    <w:p w:rsidR="00875621" w:rsidRPr="0067710E" w:rsidRDefault="00875621" w:rsidP="00875621">
      <w:pPr>
        <w:pStyle w:val="Textoindependiente2"/>
        <w:spacing w:line="276" w:lineRule="auto"/>
        <w:rPr>
          <w:rFonts w:cs="Arial"/>
          <w:b w:val="0"/>
          <w:sz w:val="24"/>
        </w:rPr>
      </w:pPr>
      <w:r w:rsidRPr="0067710E">
        <w:rPr>
          <w:rFonts w:cs="Arial"/>
          <w:b w:val="0"/>
          <w:bCs/>
          <w:sz w:val="24"/>
        </w:rPr>
        <w:t xml:space="preserve">Comprenden los </w:t>
      </w:r>
      <w:r w:rsidRPr="0067710E">
        <w:rPr>
          <w:rFonts w:cs="Arial"/>
          <w:b w:val="0"/>
          <w:sz w:val="24"/>
        </w:rPr>
        <w:t xml:space="preserve">conceptos de gastos de </w:t>
      </w:r>
      <w:r w:rsidRPr="0067710E">
        <w:rPr>
          <w:rFonts w:cs="Arial"/>
          <w:b w:val="0"/>
          <w:bCs/>
          <w:sz w:val="24"/>
        </w:rPr>
        <w:t>personal</w:t>
      </w:r>
      <w:r w:rsidRPr="0067710E">
        <w:rPr>
          <w:rFonts w:cs="Arial"/>
          <w:b w:val="0"/>
          <w:sz w:val="24"/>
        </w:rPr>
        <w:t xml:space="preserve"> derivados de la Ley Orgánica del Trabajo lo</w:t>
      </w:r>
      <w:r>
        <w:rPr>
          <w:rFonts w:cs="Arial"/>
          <w:b w:val="0"/>
          <w:sz w:val="24"/>
        </w:rPr>
        <w:t xml:space="preserve">s Trabajadores y Trabajadoras, así como la convención </w:t>
      </w:r>
      <w:r w:rsidRPr="0067710E">
        <w:rPr>
          <w:rFonts w:cs="Arial"/>
          <w:b w:val="0"/>
          <w:sz w:val="24"/>
        </w:rPr>
        <w:t>colectiva interna</w:t>
      </w:r>
      <w:r>
        <w:rPr>
          <w:rFonts w:cs="Arial"/>
          <w:b w:val="0"/>
          <w:sz w:val="24"/>
        </w:rPr>
        <w:t>.</w:t>
      </w:r>
      <w:r w:rsidRPr="0067710E">
        <w:rPr>
          <w:rFonts w:cs="Arial"/>
          <w:b w:val="0"/>
          <w:sz w:val="24"/>
        </w:rPr>
        <w:t xml:space="preserve"> La información debe ser remitida a ésta Dirección en formato digital (CD), registrando datos del trabajador, cargo, escala, nivel, dedicación y el costo del beneficio (incluyendo la base de cálculos y el número de cláusula de carácter obligatorio) por separado para el personal docente, administrativo y obrero. Los mismos están incluidos en las siguientes partidas:</w:t>
      </w:r>
    </w:p>
    <w:p w:rsidR="00875621" w:rsidRPr="0067710E" w:rsidRDefault="00875621" w:rsidP="00875621">
      <w:pPr>
        <w:pStyle w:val="Textoindependiente2"/>
        <w:tabs>
          <w:tab w:val="left" w:pos="5194"/>
        </w:tabs>
        <w:spacing w:line="276" w:lineRule="auto"/>
        <w:rPr>
          <w:rFonts w:cs="Arial"/>
          <w:b w:val="0"/>
          <w:sz w:val="24"/>
        </w:rPr>
      </w:pPr>
      <w:r w:rsidRPr="0067710E">
        <w:rPr>
          <w:rFonts w:cs="Arial"/>
          <w:b w:val="0"/>
          <w:sz w:val="24"/>
        </w:rPr>
        <w:t>4.01 Gastos de Personal, en las diferentes sub-partidas específicas relacionadas con dichos gastos. La imputación pre</w:t>
      </w:r>
      <w:r>
        <w:rPr>
          <w:rFonts w:cs="Arial"/>
          <w:b w:val="0"/>
          <w:sz w:val="24"/>
        </w:rPr>
        <w:t>supuestaria a nivel de acción centralizada</w:t>
      </w:r>
      <w:r w:rsidRPr="0067710E">
        <w:rPr>
          <w:rFonts w:cs="Arial"/>
          <w:b w:val="0"/>
          <w:sz w:val="24"/>
        </w:rPr>
        <w:t xml:space="preserve"> debe quedar en la siguiente estructura: 91.001.01.</w:t>
      </w:r>
      <w:r>
        <w:rPr>
          <w:rFonts w:cs="Arial"/>
          <w:b w:val="0"/>
          <w:sz w:val="24"/>
        </w:rPr>
        <w:t>06</w:t>
      </w:r>
    </w:p>
    <w:p w:rsidR="00875621" w:rsidRPr="0067710E" w:rsidRDefault="00875621" w:rsidP="00875621">
      <w:pPr>
        <w:pStyle w:val="Textoindependiente2"/>
        <w:tabs>
          <w:tab w:val="left" w:pos="5194"/>
        </w:tabs>
        <w:spacing w:line="276" w:lineRule="auto"/>
        <w:rPr>
          <w:rFonts w:cs="Arial"/>
          <w:b w:val="0"/>
          <w:sz w:val="24"/>
        </w:rPr>
      </w:pPr>
      <w:r w:rsidRPr="0067710E">
        <w:rPr>
          <w:rFonts w:cs="Arial"/>
          <w:b w:val="0"/>
          <w:sz w:val="24"/>
        </w:rPr>
        <w:t>4.03 Servicios No Personales, en las sub-específicas por donde se deben imputar los viáticos y pasajes de los becarios docentes. Para el caso de las estimaciones                                                                                                             correspondientes al Programa de Adiestramiento y Capacitación (PAC),</w:t>
      </w:r>
      <w:r>
        <w:rPr>
          <w:rFonts w:cs="Arial"/>
          <w:b w:val="0"/>
          <w:sz w:val="24"/>
        </w:rPr>
        <w:t xml:space="preserve"> de la Dirección de Personal,</w:t>
      </w:r>
      <w:r w:rsidRPr="0067710E">
        <w:rPr>
          <w:rFonts w:cs="Arial"/>
          <w:b w:val="0"/>
          <w:sz w:val="24"/>
        </w:rPr>
        <w:t xml:space="preserve"> la previsión presupuestaria debe ser registrada en la acción centralizada 91.001.01.06 y en la correspondiente sub par</w:t>
      </w:r>
      <w:r>
        <w:rPr>
          <w:rFonts w:cs="Arial"/>
          <w:b w:val="0"/>
          <w:sz w:val="24"/>
        </w:rPr>
        <w:t>tida específica</w:t>
      </w:r>
      <w:r w:rsidRPr="0067710E">
        <w:rPr>
          <w:rFonts w:cs="Arial"/>
          <w:b w:val="0"/>
          <w:sz w:val="24"/>
        </w:rPr>
        <w:t>.</w:t>
      </w:r>
    </w:p>
    <w:p w:rsidR="00875621" w:rsidRPr="0067710E" w:rsidRDefault="00875621" w:rsidP="00875621">
      <w:pPr>
        <w:pStyle w:val="Textoindependiente2"/>
        <w:tabs>
          <w:tab w:val="left" w:pos="5194"/>
        </w:tabs>
        <w:spacing w:line="276" w:lineRule="auto"/>
        <w:rPr>
          <w:rFonts w:cs="Arial"/>
          <w:b w:val="0"/>
          <w:sz w:val="24"/>
        </w:rPr>
      </w:pPr>
      <w:r w:rsidRPr="0067710E">
        <w:rPr>
          <w:rFonts w:cs="Arial"/>
          <w:b w:val="0"/>
          <w:sz w:val="24"/>
        </w:rPr>
        <w:t xml:space="preserve">4.07. Transferencias y Donaciones, en las sub-específicas por donde se deben imputar los gastos relacionados con dichos conceptos. </w:t>
      </w:r>
    </w:p>
    <w:p w:rsidR="00875621" w:rsidRPr="0067710E" w:rsidRDefault="00875621" w:rsidP="00875621">
      <w:pPr>
        <w:pStyle w:val="Textoindependiente2"/>
        <w:tabs>
          <w:tab w:val="left" w:pos="5194"/>
        </w:tabs>
        <w:spacing w:line="276" w:lineRule="auto"/>
        <w:rPr>
          <w:rFonts w:cs="Arial"/>
          <w:b w:val="0"/>
          <w:sz w:val="24"/>
        </w:rPr>
      </w:pPr>
    </w:p>
    <w:p w:rsidR="00875621" w:rsidRPr="0067710E" w:rsidRDefault="00875621" w:rsidP="00875621">
      <w:pPr>
        <w:pStyle w:val="Textoindependiente2"/>
        <w:tabs>
          <w:tab w:val="left" w:pos="5194"/>
        </w:tabs>
        <w:spacing w:line="276" w:lineRule="auto"/>
        <w:rPr>
          <w:rFonts w:cs="Arial"/>
          <w:sz w:val="24"/>
        </w:rPr>
      </w:pPr>
      <w:r w:rsidRPr="0067710E">
        <w:rPr>
          <w:rFonts w:cs="Arial"/>
          <w:sz w:val="24"/>
        </w:rPr>
        <w:t>2. Programación de Compras</w:t>
      </w:r>
    </w:p>
    <w:p w:rsidR="00875621" w:rsidRPr="0067710E" w:rsidRDefault="00875621" w:rsidP="00875621">
      <w:pPr>
        <w:pStyle w:val="Textoindependiente2"/>
        <w:tabs>
          <w:tab w:val="left" w:pos="5194"/>
        </w:tabs>
        <w:spacing w:line="276" w:lineRule="auto"/>
        <w:rPr>
          <w:rFonts w:cs="Arial"/>
          <w:b w:val="0"/>
          <w:sz w:val="24"/>
        </w:rPr>
      </w:pPr>
    </w:p>
    <w:p w:rsidR="00875621" w:rsidRPr="0067710E" w:rsidRDefault="00875621" w:rsidP="00875621">
      <w:pPr>
        <w:pStyle w:val="Textoindependiente2"/>
        <w:tabs>
          <w:tab w:val="left" w:pos="5194"/>
        </w:tabs>
        <w:spacing w:line="276" w:lineRule="auto"/>
        <w:rPr>
          <w:rFonts w:cs="Arial"/>
          <w:b w:val="0"/>
          <w:sz w:val="24"/>
        </w:rPr>
      </w:pPr>
      <w:r w:rsidRPr="0067710E">
        <w:rPr>
          <w:rFonts w:cs="Arial"/>
          <w:b w:val="0"/>
          <w:sz w:val="24"/>
        </w:rPr>
        <w:t>Las Unidades Administradoras Desconcentradas deben realizar las estimaciones de bienes y servicios que serán adquir</w:t>
      </w:r>
      <w:r>
        <w:rPr>
          <w:rFonts w:cs="Arial"/>
          <w:b w:val="0"/>
          <w:sz w:val="24"/>
        </w:rPr>
        <w:t xml:space="preserve">idos en el ejercicio fiscal 2025, partiendo de los objetivos y metas plasmados en el Plan Operativo Anual, estableciendo criterios y principios de </w:t>
      </w:r>
      <w:r w:rsidRPr="0067710E">
        <w:rPr>
          <w:rFonts w:cs="Arial"/>
          <w:b w:val="0"/>
          <w:sz w:val="24"/>
        </w:rPr>
        <w:t>raci</w:t>
      </w:r>
      <w:r>
        <w:rPr>
          <w:rFonts w:cs="Arial"/>
          <w:b w:val="0"/>
          <w:sz w:val="24"/>
        </w:rPr>
        <w:t xml:space="preserve">onalidad económica y financiera. Dicha información debe ser presentada a través </w:t>
      </w:r>
      <w:r w:rsidRPr="0067710E">
        <w:rPr>
          <w:rFonts w:cs="Arial"/>
          <w:b w:val="0"/>
          <w:sz w:val="24"/>
        </w:rPr>
        <w:t xml:space="preserve">del catálogo de </w:t>
      </w:r>
      <w:r>
        <w:rPr>
          <w:rFonts w:cs="Arial"/>
          <w:b w:val="0"/>
          <w:sz w:val="24"/>
        </w:rPr>
        <w:t xml:space="preserve">productos y servicios suministrado por la Oficina de Gestión de Compras y Contrataciones de la ULA, </w:t>
      </w:r>
      <w:r w:rsidRPr="0067710E">
        <w:rPr>
          <w:rFonts w:cs="Arial"/>
          <w:b w:val="0"/>
          <w:sz w:val="24"/>
        </w:rPr>
        <w:t xml:space="preserve">en correspondencia con las distintas partidas presupuestarias 4.02 Materiales Suministros y Mercancías, 4.03 Servicios No Personales y 4.04 Activos Reales. </w:t>
      </w:r>
    </w:p>
    <w:p w:rsidR="00875621" w:rsidRPr="0067710E" w:rsidRDefault="00875621" w:rsidP="00875621">
      <w:pPr>
        <w:pStyle w:val="Textoindependiente2"/>
        <w:tabs>
          <w:tab w:val="left" w:pos="5194"/>
        </w:tabs>
        <w:spacing w:line="276" w:lineRule="auto"/>
        <w:rPr>
          <w:rFonts w:cs="Arial"/>
          <w:b w:val="0"/>
          <w:sz w:val="24"/>
        </w:rPr>
      </w:pPr>
    </w:p>
    <w:p w:rsidR="00875621" w:rsidRPr="00124B64" w:rsidRDefault="00875621" w:rsidP="00875621">
      <w:pPr>
        <w:pStyle w:val="Textoindependiente2"/>
        <w:tabs>
          <w:tab w:val="left" w:pos="5194"/>
        </w:tabs>
        <w:spacing w:line="276" w:lineRule="auto"/>
        <w:rPr>
          <w:rFonts w:cs="Arial"/>
          <w:b w:val="0"/>
          <w:sz w:val="24"/>
        </w:rPr>
      </w:pPr>
      <w:r w:rsidRPr="0067710E">
        <w:rPr>
          <w:rFonts w:cs="Arial"/>
          <w:b w:val="0"/>
          <w:sz w:val="24"/>
        </w:rPr>
        <w:t xml:space="preserve">Es importante acotar que la formulación del proyecto de presupuesto del ejercicio fiscal </w:t>
      </w:r>
      <w:r>
        <w:rPr>
          <w:rFonts w:cs="Arial"/>
          <w:b w:val="0"/>
          <w:sz w:val="24"/>
        </w:rPr>
        <w:t>2025,</w:t>
      </w:r>
      <w:r w:rsidRPr="0067710E">
        <w:rPr>
          <w:rFonts w:cs="Arial"/>
          <w:b w:val="0"/>
          <w:sz w:val="24"/>
        </w:rPr>
        <w:t xml:space="preserve"> </w:t>
      </w:r>
      <w:r>
        <w:rPr>
          <w:rFonts w:cs="Arial"/>
          <w:b w:val="0"/>
          <w:sz w:val="24"/>
        </w:rPr>
        <w:t xml:space="preserve">se conforma desde el momento de la </w:t>
      </w:r>
      <w:r w:rsidRPr="0067710E">
        <w:rPr>
          <w:rFonts w:cs="Arial"/>
          <w:b w:val="0"/>
          <w:sz w:val="24"/>
        </w:rPr>
        <w:t>elaboración del anteproyecto de presupuesto</w:t>
      </w:r>
      <w:r w:rsidRPr="00124B64">
        <w:rPr>
          <w:rFonts w:cs="Arial"/>
          <w:b w:val="0"/>
          <w:sz w:val="24"/>
        </w:rPr>
        <w:t xml:space="preserve">, de esta manera se exhorta a cada una de las Dependencias Centrales, Facultades y Núcleos, a realizar las estimaciones de sus necesidades de forma coherente y en concordancia con la formulación del </w:t>
      </w:r>
      <w:r>
        <w:rPr>
          <w:rFonts w:cs="Arial"/>
          <w:b w:val="0"/>
          <w:sz w:val="24"/>
        </w:rPr>
        <w:t>Plan Operativo Anual (POA - 2025</w:t>
      </w:r>
      <w:r w:rsidRPr="00124B64">
        <w:rPr>
          <w:rFonts w:cs="Arial"/>
          <w:b w:val="0"/>
          <w:sz w:val="24"/>
        </w:rPr>
        <w:t>).</w:t>
      </w:r>
    </w:p>
    <w:p w:rsidR="00875621" w:rsidRPr="0067710E" w:rsidRDefault="00875621" w:rsidP="00875621">
      <w:pPr>
        <w:pStyle w:val="Textoindependiente2"/>
        <w:tabs>
          <w:tab w:val="left" w:pos="5194"/>
        </w:tabs>
        <w:spacing w:line="276" w:lineRule="auto"/>
        <w:rPr>
          <w:rFonts w:cs="Arial"/>
          <w:b w:val="0"/>
          <w:sz w:val="24"/>
        </w:rPr>
      </w:pPr>
    </w:p>
    <w:p w:rsidR="00875621" w:rsidRDefault="00875621" w:rsidP="00875621">
      <w:pPr>
        <w:pStyle w:val="Textoindependiente2"/>
        <w:tabs>
          <w:tab w:val="left" w:pos="5194"/>
        </w:tabs>
        <w:spacing w:line="276" w:lineRule="auto"/>
        <w:rPr>
          <w:rFonts w:cs="Arial"/>
          <w:b w:val="0"/>
          <w:sz w:val="24"/>
        </w:rPr>
      </w:pPr>
      <w:r>
        <w:rPr>
          <w:rFonts w:cs="Arial"/>
          <w:b w:val="0"/>
          <w:sz w:val="24"/>
        </w:rPr>
        <w:t>Es por ello que</w:t>
      </w:r>
      <w:r w:rsidRPr="0067710E">
        <w:rPr>
          <w:rFonts w:cs="Arial"/>
          <w:b w:val="0"/>
          <w:sz w:val="24"/>
        </w:rPr>
        <w:t xml:space="preserve"> se recomienda realizar una adecuada planificación a objeto de elaborar y construir el Plan de Compras de cada dependencia universitaria, el cual servirá de insumo para la conformación del contrato</w:t>
      </w:r>
      <w:r>
        <w:rPr>
          <w:rFonts w:cs="Arial"/>
          <w:b w:val="0"/>
          <w:sz w:val="24"/>
        </w:rPr>
        <w:t xml:space="preserve"> marco del ejercicio fiscal 2025</w:t>
      </w:r>
      <w:r w:rsidRPr="0067710E">
        <w:rPr>
          <w:rFonts w:cs="Arial"/>
          <w:b w:val="0"/>
          <w:sz w:val="24"/>
        </w:rPr>
        <w:t>, por ello es imprescindible que sean considerado</w:t>
      </w:r>
      <w:r>
        <w:rPr>
          <w:rFonts w:cs="Arial"/>
          <w:b w:val="0"/>
          <w:sz w:val="24"/>
        </w:rPr>
        <w:t>s</w:t>
      </w:r>
      <w:r w:rsidRPr="0067710E">
        <w:rPr>
          <w:rFonts w:cs="Arial"/>
          <w:b w:val="0"/>
          <w:sz w:val="24"/>
        </w:rPr>
        <w:t xml:space="preserve"> los bienes, servicios, productos e insumos </w:t>
      </w:r>
      <w:r>
        <w:rPr>
          <w:rFonts w:cs="Arial"/>
          <w:b w:val="0"/>
          <w:sz w:val="24"/>
        </w:rPr>
        <w:t xml:space="preserve">mínimos </w:t>
      </w:r>
      <w:r w:rsidRPr="0067710E">
        <w:rPr>
          <w:rFonts w:cs="Arial"/>
          <w:b w:val="0"/>
          <w:sz w:val="24"/>
        </w:rPr>
        <w:t>necesarios para el funcionamiento institucional de</w:t>
      </w:r>
      <w:r>
        <w:rPr>
          <w:rFonts w:cs="Arial"/>
          <w:b w:val="0"/>
          <w:sz w:val="24"/>
        </w:rPr>
        <w:t xml:space="preserve">l venidero año. </w:t>
      </w:r>
    </w:p>
    <w:p w:rsidR="00875621" w:rsidRDefault="00875621" w:rsidP="00875621">
      <w:pPr>
        <w:pStyle w:val="Textoindependiente2"/>
        <w:tabs>
          <w:tab w:val="left" w:pos="5194"/>
        </w:tabs>
        <w:spacing w:line="276" w:lineRule="auto"/>
        <w:rPr>
          <w:rFonts w:cs="Arial"/>
          <w:b w:val="0"/>
          <w:sz w:val="24"/>
        </w:rPr>
      </w:pPr>
    </w:p>
    <w:p w:rsidR="00875621" w:rsidRDefault="00875621" w:rsidP="00875621">
      <w:pPr>
        <w:pStyle w:val="Textoindependiente2"/>
        <w:tabs>
          <w:tab w:val="left" w:pos="5194"/>
        </w:tabs>
        <w:spacing w:line="276" w:lineRule="auto"/>
        <w:rPr>
          <w:rFonts w:cs="Arial"/>
          <w:b w:val="0"/>
          <w:sz w:val="24"/>
        </w:rPr>
      </w:pPr>
    </w:p>
    <w:p w:rsidR="00875621" w:rsidRDefault="00875621" w:rsidP="00875621">
      <w:pPr>
        <w:pStyle w:val="Textoindependiente2"/>
        <w:tabs>
          <w:tab w:val="left" w:pos="5194"/>
        </w:tabs>
        <w:spacing w:line="276" w:lineRule="auto"/>
        <w:rPr>
          <w:rFonts w:cs="Arial"/>
          <w:b w:val="0"/>
          <w:sz w:val="24"/>
        </w:rPr>
      </w:pPr>
    </w:p>
    <w:p w:rsidR="00875621" w:rsidRPr="0059734B" w:rsidRDefault="00875621" w:rsidP="00875621">
      <w:pPr>
        <w:pStyle w:val="Textoindependiente2"/>
        <w:tabs>
          <w:tab w:val="left" w:pos="5194"/>
        </w:tabs>
        <w:spacing w:line="276" w:lineRule="auto"/>
        <w:rPr>
          <w:rFonts w:cs="Arial"/>
          <w:b w:val="0"/>
          <w:sz w:val="24"/>
        </w:rPr>
      </w:pPr>
      <w:r w:rsidRPr="0067710E">
        <w:rPr>
          <w:rFonts w:cs="Arial"/>
          <w:sz w:val="24"/>
        </w:rPr>
        <w:t xml:space="preserve">3. Estimación de Ingresos Propios </w:t>
      </w:r>
      <w:r w:rsidRPr="0067710E">
        <w:rPr>
          <w:rFonts w:cs="Arial"/>
          <w:b w:val="0"/>
          <w:bCs/>
          <w:sz w:val="24"/>
        </w:rPr>
        <w:t>(Detalle fuente de financiamiento 09.97 y 09.99)</w:t>
      </w:r>
    </w:p>
    <w:p w:rsidR="00875621" w:rsidRPr="0067710E" w:rsidRDefault="00875621" w:rsidP="00875621">
      <w:pPr>
        <w:pStyle w:val="Textoindependiente2"/>
        <w:spacing w:line="276" w:lineRule="auto"/>
        <w:rPr>
          <w:rFonts w:cs="Arial"/>
          <w:b w:val="0"/>
          <w:sz w:val="24"/>
        </w:rPr>
      </w:pPr>
      <w:r w:rsidRPr="0067710E">
        <w:rPr>
          <w:rFonts w:cs="Arial"/>
          <w:b w:val="0"/>
          <w:sz w:val="24"/>
        </w:rPr>
        <w:t>Incorporar los ingresos clasificados y codificados de acuerdo al catálogo de cuentas de ingresos propios. Aquellas Facultades y Núcleos Universitarios que tengan programados la reali</w:t>
      </w:r>
      <w:r>
        <w:rPr>
          <w:rFonts w:cs="Arial"/>
          <w:b w:val="0"/>
          <w:sz w:val="24"/>
        </w:rPr>
        <w:t>zación de cursos intensivos 2025</w:t>
      </w:r>
      <w:r w:rsidRPr="0067710E">
        <w:rPr>
          <w:rFonts w:cs="Arial"/>
          <w:b w:val="0"/>
          <w:sz w:val="24"/>
        </w:rPr>
        <w:t xml:space="preserve"> y su fuente de financiamiento se</w:t>
      </w:r>
      <w:r>
        <w:rPr>
          <w:rFonts w:cs="Arial"/>
          <w:b w:val="0"/>
          <w:sz w:val="24"/>
        </w:rPr>
        <w:t xml:space="preserve">a </w:t>
      </w:r>
      <w:r w:rsidRPr="0067710E">
        <w:rPr>
          <w:rFonts w:cs="Arial"/>
          <w:b w:val="0"/>
          <w:sz w:val="24"/>
        </w:rPr>
        <w:t xml:space="preserve">ingresos propios estimados, deberán registrar dicha información en la fuente de financiamiento 09.97. </w:t>
      </w:r>
      <w:r>
        <w:rPr>
          <w:rFonts w:cs="Arial"/>
          <w:b w:val="0"/>
          <w:sz w:val="24"/>
        </w:rPr>
        <w:t>De igual forma se debe construir el plan de compras para aquellos rubros que serán financiados con recursos propios.</w:t>
      </w:r>
    </w:p>
    <w:p w:rsidR="00875621" w:rsidRPr="0067710E" w:rsidRDefault="00875621" w:rsidP="00875621">
      <w:pPr>
        <w:pStyle w:val="Textoindependiente2"/>
        <w:spacing w:line="276" w:lineRule="auto"/>
        <w:rPr>
          <w:rFonts w:cs="Arial"/>
          <w:sz w:val="24"/>
        </w:rPr>
      </w:pPr>
    </w:p>
    <w:p w:rsidR="00875621" w:rsidRPr="0067710E" w:rsidRDefault="00875621" w:rsidP="00875621">
      <w:pPr>
        <w:pStyle w:val="Textoindependiente2"/>
        <w:spacing w:line="276" w:lineRule="auto"/>
        <w:rPr>
          <w:rFonts w:cs="Arial"/>
          <w:sz w:val="24"/>
        </w:rPr>
      </w:pPr>
      <w:r w:rsidRPr="0067710E">
        <w:rPr>
          <w:rFonts w:cs="Arial"/>
          <w:sz w:val="24"/>
        </w:rPr>
        <w:t>4. Nuevos Proyectos</w:t>
      </w:r>
    </w:p>
    <w:p w:rsidR="00875621" w:rsidRPr="0067710E" w:rsidRDefault="00875621" w:rsidP="00875621">
      <w:pPr>
        <w:pStyle w:val="Textoindependiente2"/>
        <w:spacing w:line="276" w:lineRule="auto"/>
        <w:rPr>
          <w:rFonts w:cs="Arial"/>
          <w:b w:val="0"/>
          <w:bCs/>
          <w:sz w:val="24"/>
        </w:rPr>
      </w:pPr>
    </w:p>
    <w:p w:rsidR="00875621" w:rsidRPr="0067710E" w:rsidRDefault="00875621" w:rsidP="00875621">
      <w:pPr>
        <w:pStyle w:val="Textoindependiente2"/>
        <w:spacing w:line="276" w:lineRule="auto"/>
        <w:rPr>
          <w:rFonts w:cs="Arial"/>
          <w:b w:val="0"/>
          <w:bCs/>
          <w:sz w:val="24"/>
        </w:rPr>
      </w:pPr>
      <w:r>
        <w:rPr>
          <w:rFonts w:cs="Arial"/>
          <w:b w:val="0"/>
          <w:bCs/>
          <w:sz w:val="24"/>
        </w:rPr>
        <w:t>I</w:t>
      </w:r>
      <w:r w:rsidRPr="0067710E">
        <w:rPr>
          <w:rFonts w:cs="Arial"/>
          <w:b w:val="0"/>
          <w:bCs/>
          <w:sz w:val="24"/>
        </w:rPr>
        <w:t xml:space="preserve">ncorporar todos aquellos proyectos institucionales de gran envergadura y relevancia que no cuentan a la fecha con recursos presupuestarios para su ejecución. Para dar curso a la incorporación de Nuevos Proyectos se debe remitir a esta Dirección la exposición de motivos y justificación suficientemente detallada, anexando el proyecto de creación del referido programa institucional aprobado por el Consejo Universitario o en su defecto, por la máxima autoridad administrativa (cuentadante) de su dependencia. En este sentido se deben incluir como Nuevos Proyectos las estimaciones correspondientes a: </w:t>
      </w:r>
    </w:p>
    <w:p w:rsidR="00875621" w:rsidRPr="0067710E" w:rsidRDefault="00875621" w:rsidP="00875621">
      <w:pPr>
        <w:pStyle w:val="Textoindependiente2"/>
        <w:spacing w:line="276" w:lineRule="auto"/>
        <w:rPr>
          <w:rFonts w:cs="Arial"/>
          <w:b w:val="0"/>
          <w:bCs/>
          <w:sz w:val="24"/>
        </w:rPr>
      </w:pPr>
    </w:p>
    <w:p w:rsidR="00875621" w:rsidRPr="0067710E" w:rsidRDefault="00875621" w:rsidP="00875621">
      <w:pPr>
        <w:pStyle w:val="Textoindependiente2"/>
        <w:numPr>
          <w:ilvl w:val="0"/>
          <w:numId w:val="2"/>
        </w:numPr>
        <w:spacing w:line="276" w:lineRule="auto"/>
        <w:ind w:left="426"/>
        <w:rPr>
          <w:rFonts w:cs="Arial"/>
          <w:b w:val="0"/>
          <w:bCs/>
          <w:sz w:val="24"/>
        </w:rPr>
      </w:pPr>
      <w:r w:rsidRPr="0067710E">
        <w:rPr>
          <w:rFonts w:cs="Arial"/>
          <w:b w:val="0"/>
          <w:sz w:val="24"/>
        </w:rPr>
        <w:t>Nuevos programas, ampliación de servicios existentes, mejora de algún ambiente, dotación de laboratorios, creación de una nueva actividad, remodelación de planta física, creación de nuevas escuelas y/o departamentos, programas académicos, entre otros.</w:t>
      </w:r>
    </w:p>
    <w:p w:rsidR="00875621" w:rsidRDefault="00875621" w:rsidP="00875621">
      <w:pPr>
        <w:pStyle w:val="Textoindependiente2"/>
        <w:numPr>
          <w:ilvl w:val="0"/>
          <w:numId w:val="2"/>
        </w:numPr>
        <w:spacing w:line="276" w:lineRule="auto"/>
        <w:ind w:left="426"/>
        <w:rPr>
          <w:rFonts w:cs="Arial"/>
          <w:b w:val="0"/>
          <w:sz w:val="24"/>
        </w:rPr>
      </w:pPr>
      <w:r w:rsidRPr="0067710E">
        <w:rPr>
          <w:rFonts w:cs="Arial"/>
          <w:b w:val="0"/>
          <w:sz w:val="24"/>
        </w:rPr>
        <w:t>Programas aprobados por el Consejo Universitario que funcionan con recursos temporales.</w:t>
      </w:r>
    </w:p>
    <w:p w:rsidR="00875621" w:rsidRDefault="00875621" w:rsidP="00875621">
      <w:pPr>
        <w:pStyle w:val="Textoindependiente2"/>
        <w:spacing w:line="276" w:lineRule="auto"/>
        <w:rPr>
          <w:rFonts w:cs="Arial"/>
          <w:b w:val="0"/>
          <w:sz w:val="24"/>
        </w:rPr>
      </w:pPr>
    </w:p>
    <w:p w:rsidR="00875621" w:rsidRDefault="00875621" w:rsidP="00875621">
      <w:pPr>
        <w:pStyle w:val="Textoindependiente2"/>
        <w:spacing w:line="276" w:lineRule="auto"/>
        <w:rPr>
          <w:rFonts w:cs="Arial"/>
          <w:b w:val="0"/>
          <w:sz w:val="24"/>
        </w:rPr>
      </w:pPr>
      <w:r w:rsidRPr="001620C3">
        <w:rPr>
          <w:rFonts w:cs="Arial"/>
          <w:sz w:val="24"/>
          <w:u w:val="single"/>
        </w:rPr>
        <w:t>Nota</w:t>
      </w:r>
      <w:r>
        <w:rPr>
          <w:rFonts w:cs="Arial"/>
          <w:b w:val="0"/>
          <w:sz w:val="24"/>
        </w:rPr>
        <w:t>: Los recursos solicitados en el anteproyecto de presupuesto 2025 para “</w:t>
      </w:r>
      <w:r w:rsidRPr="001620C3">
        <w:rPr>
          <w:rFonts w:cs="Arial"/>
          <w:sz w:val="24"/>
        </w:rPr>
        <w:t>Nuevos Proyectos</w:t>
      </w:r>
      <w:r>
        <w:rPr>
          <w:rFonts w:cs="Arial"/>
          <w:b w:val="0"/>
          <w:sz w:val="24"/>
        </w:rPr>
        <w:t>”, debe ser registrado en la Matriz de Anteproyecto por separado.</w:t>
      </w:r>
    </w:p>
    <w:p w:rsidR="00875621" w:rsidRDefault="00875621" w:rsidP="00875621">
      <w:pPr>
        <w:pStyle w:val="Textoindependiente2"/>
        <w:spacing w:line="276" w:lineRule="auto"/>
        <w:rPr>
          <w:rFonts w:cs="Arial"/>
          <w:b w:val="0"/>
          <w:sz w:val="24"/>
        </w:rPr>
      </w:pPr>
    </w:p>
    <w:p w:rsidR="00875621" w:rsidRDefault="00875621" w:rsidP="00875621">
      <w:pPr>
        <w:pStyle w:val="Textoindependiente2"/>
        <w:numPr>
          <w:ilvl w:val="0"/>
          <w:numId w:val="5"/>
        </w:numPr>
        <w:spacing w:line="276" w:lineRule="auto"/>
        <w:ind w:left="284" w:hanging="284"/>
        <w:rPr>
          <w:rFonts w:cs="Arial"/>
          <w:sz w:val="24"/>
        </w:rPr>
      </w:pPr>
      <w:r w:rsidRPr="00875621">
        <w:rPr>
          <w:rFonts w:cs="Arial"/>
          <w:sz w:val="24"/>
        </w:rPr>
        <w:t xml:space="preserve">Proyectos </w:t>
      </w:r>
      <w:proofErr w:type="spellStart"/>
      <w:r>
        <w:rPr>
          <w:rFonts w:cs="Arial"/>
          <w:sz w:val="24"/>
        </w:rPr>
        <w:t>Socio</w:t>
      </w:r>
      <w:r w:rsidRPr="00875621">
        <w:rPr>
          <w:rFonts w:cs="Arial"/>
          <w:sz w:val="24"/>
        </w:rPr>
        <w:t>productivos</w:t>
      </w:r>
      <w:proofErr w:type="spellEnd"/>
    </w:p>
    <w:p w:rsidR="00650655" w:rsidRDefault="00650655" w:rsidP="00650655">
      <w:pPr>
        <w:pStyle w:val="Textoindependiente2"/>
        <w:spacing w:line="276" w:lineRule="auto"/>
        <w:rPr>
          <w:rFonts w:cs="Arial"/>
          <w:sz w:val="24"/>
        </w:rPr>
      </w:pPr>
    </w:p>
    <w:p w:rsidR="00875621" w:rsidRDefault="00650655" w:rsidP="00875621">
      <w:pPr>
        <w:pStyle w:val="Textoindependiente2"/>
        <w:spacing w:line="276" w:lineRule="auto"/>
        <w:rPr>
          <w:rFonts w:cs="Arial"/>
          <w:b w:val="0"/>
          <w:bCs/>
          <w:sz w:val="24"/>
        </w:rPr>
      </w:pPr>
      <w:r>
        <w:rPr>
          <w:rFonts w:cs="Arial"/>
          <w:b w:val="0"/>
          <w:sz w:val="24"/>
        </w:rPr>
        <w:t xml:space="preserve">Las dependencias, facultades y núcleos que tengan a bien formular Proyectos </w:t>
      </w:r>
      <w:proofErr w:type="spellStart"/>
      <w:r>
        <w:rPr>
          <w:rFonts w:cs="Arial"/>
          <w:b w:val="0"/>
          <w:sz w:val="24"/>
        </w:rPr>
        <w:t>Socioproductivos</w:t>
      </w:r>
      <w:proofErr w:type="spellEnd"/>
      <w:r>
        <w:rPr>
          <w:rFonts w:cs="Arial"/>
          <w:b w:val="0"/>
          <w:sz w:val="24"/>
        </w:rPr>
        <w:t xml:space="preserve"> para el ejercicio fiscal 2025, deben coordinar dichos proyectos con la Dirección de Planificación y Desarrollo (PLANDES), a fin de ser consolidado por esta dependencia y remitido al Ministerio del Poder Popular para la Planificación</w:t>
      </w:r>
      <w:r w:rsidR="00D7379A">
        <w:rPr>
          <w:rFonts w:cs="Arial"/>
          <w:b w:val="0"/>
          <w:sz w:val="24"/>
        </w:rPr>
        <w:t>,</w:t>
      </w:r>
      <w:r>
        <w:rPr>
          <w:rFonts w:cs="Arial"/>
          <w:b w:val="0"/>
          <w:sz w:val="24"/>
        </w:rPr>
        <w:t xml:space="preserve"> para su consideración y aprobación en el presupuesto ley del año 2025. </w:t>
      </w:r>
    </w:p>
    <w:p w:rsidR="00875621" w:rsidRPr="0067710E" w:rsidRDefault="00875621" w:rsidP="00875621">
      <w:pPr>
        <w:pStyle w:val="Textoindependiente2"/>
        <w:spacing w:line="276" w:lineRule="auto"/>
        <w:rPr>
          <w:rFonts w:cs="Arial"/>
          <w:b w:val="0"/>
          <w:bCs/>
          <w:sz w:val="24"/>
        </w:rPr>
      </w:pPr>
    </w:p>
    <w:p w:rsidR="00875621" w:rsidRPr="0067710E" w:rsidRDefault="00875621" w:rsidP="00875621">
      <w:pPr>
        <w:pStyle w:val="Textoindependiente2"/>
        <w:spacing w:line="276" w:lineRule="auto"/>
        <w:rPr>
          <w:rFonts w:cs="Arial"/>
          <w:sz w:val="24"/>
        </w:rPr>
      </w:pPr>
      <w:r w:rsidRPr="0067710E">
        <w:rPr>
          <w:rFonts w:cs="Arial"/>
          <w:sz w:val="24"/>
        </w:rPr>
        <w:t>Relación de Transferencias y Donaciones Otorgadas al Sector Público y Relación de Transferencias y Donaciones Otorgadas al Sector Privado</w:t>
      </w:r>
    </w:p>
    <w:p w:rsidR="00875621" w:rsidRPr="0067710E" w:rsidRDefault="00875621" w:rsidP="00875621">
      <w:pPr>
        <w:pStyle w:val="Textoindependiente2"/>
        <w:spacing w:line="276" w:lineRule="auto"/>
        <w:rPr>
          <w:rFonts w:cs="Arial"/>
          <w:b w:val="0"/>
          <w:sz w:val="24"/>
        </w:rPr>
      </w:pPr>
    </w:p>
    <w:p w:rsidR="00875621" w:rsidRPr="0067710E" w:rsidRDefault="00875621" w:rsidP="00875621">
      <w:pPr>
        <w:pStyle w:val="Textoindependiente2"/>
        <w:spacing w:line="276" w:lineRule="auto"/>
        <w:rPr>
          <w:rFonts w:cs="Arial"/>
          <w:sz w:val="24"/>
        </w:rPr>
      </w:pPr>
      <w:r w:rsidRPr="0067710E">
        <w:rPr>
          <w:rFonts w:cs="Arial"/>
          <w:b w:val="0"/>
          <w:sz w:val="24"/>
        </w:rPr>
        <w:t>Las dependencias que programen recursos en la partida 4.07 Transferencias y Donaciones</w:t>
      </w:r>
      <w:r>
        <w:rPr>
          <w:rFonts w:cs="Arial"/>
          <w:b w:val="0"/>
          <w:sz w:val="24"/>
        </w:rPr>
        <w:t>,</w:t>
      </w:r>
      <w:r w:rsidRPr="0067710E">
        <w:rPr>
          <w:rFonts w:cs="Arial"/>
          <w:b w:val="0"/>
          <w:sz w:val="24"/>
        </w:rPr>
        <w:t xml:space="preserve"> deberán señalar en  la sub-partida específica que corresponda, el nombre del organismo, institución, convenio, fundación, programa, entre otros, a quienes van dirigidos los recursos que se transfieren o donan.</w:t>
      </w:r>
    </w:p>
    <w:p w:rsidR="00875621" w:rsidRPr="0067710E" w:rsidRDefault="00875621" w:rsidP="00875621">
      <w:pPr>
        <w:pStyle w:val="Textoindependiente2"/>
        <w:spacing w:line="276" w:lineRule="auto"/>
        <w:rPr>
          <w:rFonts w:cs="Arial"/>
          <w:sz w:val="24"/>
        </w:rPr>
      </w:pPr>
    </w:p>
    <w:p w:rsidR="00650655" w:rsidRDefault="00650655" w:rsidP="00875621">
      <w:pPr>
        <w:pStyle w:val="Textoindependiente2"/>
        <w:spacing w:line="276" w:lineRule="auto"/>
        <w:rPr>
          <w:rFonts w:cs="Arial"/>
          <w:sz w:val="24"/>
        </w:rPr>
      </w:pPr>
    </w:p>
    <w:p w:rsidR="00875621" w:rsidRPr="0067710E" w:rsidRDefault="00875621" w:rsidP="00875621">
      <w:pPr>
        <w:pStyle w:val="Textoindependiente2"/>
        <w:spacing w:line="276" w:lineRule="auto"/>
        <w:rPr>
          <w:rFonts w:cs="Arial"/>
          <w:bCs/>
          <w:sz w:val="24"/>
        </w:rPr>
      </w:pPr>
      <w:r w:rsidRPr="0067710E">
        <w:rPr>
          <w:rFonts w:cs="Arial"/>
          <w:sz w:val="24"/>
        </w:rPr>
        <w:lastRenderedPageBreak/>
        <w:t>Principales aspectos a considerar en la información a suministrar:</w:t>
      </w:r>
    </w:p>
    <w:p w:rsidR="00875621" w:rsidRPr="0067710E" w:rsidRDefault="00875621" w:rsidP="00875621">
      <w:pPr>
        <w:pStyle w:val="Textoindependiente2"/>
        <w:spacing w:line="276" w:lineRule="auto"/>
        <w:rPr>
          <w:rFonts w:cs="Arial"/>
          <w:b w:val="0"/>
          <w:sz w:val="24"/>
        </w:rPr>
      </w:pPr>
    </w:p>
    <w:p w:rsidR="00875621" w:rsidRDefault="00875621" w:rsidP="00650655">
      <w:pPr>
        <w:pStyle w:val="Textoindependiente2"/>
        <w:numPr>
          <w:ilvl w:val="0"/>
          <w:numId w:val="1"/>
        </w:numPr>
        <w:spacing w:line="276" w:lineRule="auto"/>
        <w:rPr>
          <w:rFonts w:cs="Arial"/>
          <w:b w:val="0"/>
          <w:sz w:val="24"/>
        </w:rPr>
      </w:pPr>
      <w:r w:rsidRPr="0067710E">
        <w:rPr>
          <w:rFonts w:cs="Arial"/>
          <w:b w:val="0"/>
          <w:sz w:val="24"/>
        </w:rPr>
        <w:t xml:space="preserve"> La alícuota impositiva del Impuesto al Valor Agregado </w:t>
      </w:r>
      <w:r>
        <w:rPr>
          <w:rFonts w:cs="Arial"/>
          <w:b w:val="0"/>
          <w:sz w:val="24"/>
        </w:rPr>
        <w:t xml:space="preserve">(IVA) debe ser considerada en 16% y 10% </w:t>
      </w:r>
      <w:r w:rsidRPr="0067710E">
        <w:rPr>
          <w:rFonts w:cs="Arial"/>
          <w:b w:val="0"/>
          <w:sz w:val="24"/>
        </w:rPr>
        <w:t>en atención a las necesidades formuladas por las dependencias universitarias.</w:t>
      </w:r>
    </w:p>
    <w:p w:rsidR="00650655" w:rsidRPr="00650655" w:rsidRDefault="00650655" w:rsidP="00650655">
      <w:pPr>
        <w:pStyle w:val="Textoindependiente2"/>
        <w:spacing w:line="276" w:lineRule="auto"/>
        <w:ind w:left="360"/>
        <w:rPr>
          <w:rFonts w:cs="Arial"/>
          <w:b w:val="0"/>
          <w:sz w:val="24"/>
        </w:rPr>
      </w:pPr>
    </w:p>
    <w:p w:rsidR="00875621" w:rsidRPr="005F3648" w:rsidRDefault="00875621" w:rsidP="00875621">
      <w:pPr>
        <w:pStyle w:val="Textoindependiente2"/>
        <w:numPr>
          <w:ilvl w:val="0"/>
          <w:numId w:val="1"/>
        </w:numPr>
        <w:spacing w:line="276" w:lineRule="auto"/>
        <w:rPr>
          <w:rFonts w:cs="Arial"/>
          <w:b w:val="0"/>
          <w:sz w:val="24"/>
        </w:rPr>
      </w:pPr>
      <w:r w:rsidRPr="005F3648">
        <w:rPr>
          <w:rFonts w:cs="Arial"/>
          <w:b w:val="0"/>
          <w:sz w:val="24"/>
        </w:rPr>
        <w:t>El valor de la Unid</w:t>
      </w:r>
      <w:r>
        <w:rPr>
          <w:rFonts w:cs="Arial"/>
          <w:b w:val="0"/>
          <w:sz w:val="24"/>
        </w:rPr>
        <w:t>ad Tributaria a razón de Bs. 9,00</w:t>
      </w:r>
      <w:r w:rsidRPr="005F3648">
        <w:rPr>
          <w:rFonts w:cs="Arial"/>
          <w:b w:val="0"/>
          <w:sz w:val="24"/>
        </w:rPr>
        <w:t xml:space="preserve"> aprobada en Gaceta Ofic</w:t>
      </w:r>
      <w:r>
        <w:rPr>
          <w:rFonts w:cs="Arial"/>
          <w:b w:val="0"/>
          <w:sz w:val="24"/>
        </w:rPr>
        <w:t>ial 42.623</w:t>
      </w:r>
      <w:r w:rsidRPr="005F3648">
        <w:rPr>
          <w:rFonts w:cs="Arial"/>
          <w:b w:val="0"/>
          <w:sz w:val="24"/>
        </w:rPr>
        <w:t xml:space="preserve"> de</w:t>
      </w:r>
      <w:r>
        <w:rPr>
          <w:rFonts w:cs="Arial"/>
          <w:b w:val="0"/>
          <w:sz w:val="24"/>
        </w:rPr>
        <w:t xml:space="preserve"> fecha 08</w:t>
      </w:r>
      <w:r w:rsidRPr="005F3648">
        <w:rPr>
          <w:rFonts w:cs="Arial"/>
          <w:b w:val="0"/>
          <w:sz w:val="24"/>
        </w:rPr>
        <w:t xml:space="preserve"> de </w:t>
      </w:r>
      <w:r>
        <w:rPr>
          <w:rFonts w:cs="Arial"/>
          <w:b w:val="0"/>
          <w:sz w:val="24"/>
        </w:rPr>
        <w:t>mayo de 2024.</w:t>
      </w:r>
    </w:p>
    <w:p w:rsidR="00875621" w:rsidRPr="0067710E" w:rsidRDefault="00875621" w:rsidP="00875621">
      <w:pPr>
        <w:pStyle w:val="Prrafodelista"/>
        <w:rPr>
          <w:rFonts w:ascii="Arial Narrow" w:hAnsi="Arial Narrow" w:cs="Arial"/>
          <w:b/>
        </w:rPr>
      </w:pPr>
    </w:p>
    <w:p w:rsidR="00875621" w:rsidRDefault="00875621" w:rsidP="00875621">
      <w:pPr>
        <w:pStyle w:val="Textoindependiente2"/>
        <w:numPr>
          <w:ilvl w:val="0"/>
          <w:numId w:val="1"/>
        </w:numPr>
        <w:spacing w:line="276" w:lineRule="auto"/>
        <w:rPr>
          <w:rFonts w:cs="Arial"/>
          <w:b w:val="0"/>
          <w:sz w:val="24"/>
        </w:rPr>
      </w:pPr>
      <w:r w:rsidRPr="0067710E">
        <w:rPr>
          <w:rFonts w:cs="Arial"/>
          <w:b w:val="0"/>
          <w:sz w:val="24"/>
        </w:rPr>
        <w:t xml:space="preserve"> El valor de la paridad cambiaria</w:t>
      </w:r>
      <w:r>
        <w:rPr>
          <w:rFonts w:cs="Arial"/>
          <w:b w:val="0"/>
          <w:sz w:val="24"/>
        </w:rPr>
        <w:t xml:space="preserve"> (B/$)</w:t>
      </w:r>
      <w:r w:rsidRPr="0067710E">
        <w:rPr>
          <w:rFonts w:cs="Arial"/>
          <w:b w:val="0"/>
          <w:sz w:val="24"/>
        </w:rPr>
        <w:t xml:space="preserve"> deberá ser</w:t>
      </w:r>
      <w:r>
        <w:rPr>
          <w:rFonts w:cs="Arial"/>
          <w:b w:val="0"/>
          <w:sz w:val="24"/>
        </w:rPr>
        <w:t xml:space="preserve"> el establecido por el Banco Central de Venezuela (BCV),</w:t>
      </w:r>
      <w:r w:rsidRPr="0067710E">
        <w:rPr>
          <w:rFonts w:cs="Arial"/>
          <w:b w:val="0"/>
          <w:sz w:val="24"/>
        </w:rPr>
        <w:t xml:space="preserve"> considera</w:t>
      </w:r>
      <w:r>
        <w:rPr>
          <w:rFonts w:cs="Arial"/>
          <w:b w:val="0"/>
          <w:sz w:val="24"/>
        </w:rPr>
        <w:t>n</w:t>
      </w:r>
      <w:r w:rsidRPr="0067710E">
        <w:rPr>
          <w:rFonts w:cs="Arial"/>
          <w:b w:val="0"/>
          <w:sz w:val="24"/>
        </w:rPr>
        <w:t xml:space="preserve">do las necesidades y la naturaleza del gasto </w:t>
      </w:r>
      <w:r>
        <w:rPr>
          <w:rFonts w:cs="Arial"/>
          <w:b w:val="0"/>
          <w:sz w:val="24"/>
        </w:rPr>
        <w:t xml:space="preserve">de </w:t>
      </w:r>
      <w:r w:rsidRPr="0067710E">
        <w:rPr>
          <w:rFonts w:cs="Arial"/>
          <w:b w:val="0"/>
          <w:sz w:val="24"/>
        </w:rPr>
        <w:t>cada Dependencia Universitaria que maneja presupuesto de divisas (SERBIULA, Dirección de Asuntos Profesorales y Cons</w:t>
      </w:r>
      <w:r>
        <w:rPr>
          <w:rFonts w:cs="Arial"/>
          <w:b w:val="0"/>
          <w:sz w:val="24"/>
        </w:rPr>
        <w:t>ejo de Estudios de Postgrado), informando a esta Dirección e</w:t>
      </w:r>
      <w:r w:rsidRPr="0067710E">
        <w:rPr>
          <w:rFonts w:cs="Arial"/>
          <w:b w:val="0"/>
          <w:sz w:val="24"/>
        </w:rPr>
        <w:t>l valor del tipo de cambio</w:t>
      </w:r>
      <w:r w:rsidRPr="00AD3822">
        <w:rPr>
          <w:rFonts w:cs="Arial"/>
          <w:b w:val="0"/>
          <w:sz w:val="24"/>
        </w:rPr>
        <w:t xml:space="preserve"> establecido para la estimación.</w:t>
      </w:r>
    </w:p>
    <w:p w:rsidR="00D7379A" w:rsidRPr="00D7379A" w:rsidRDefault="00D7379A" w:rsidP="00D7379A">
      <w:pPr>
        <w:pStyle w:val="Textoindependiente2"/>
        <w:spacing w:line="276" w:lineRule="auto"/>
        <w:rPr>
          <w:rFonts w:cs="Arial"/>
          <w:b w:val="0"/>
          <w:sz w:val="24"/>
        </w:rPr>
      </w:pPr>
    </w:p>
    <w:p w:rsidR="00875621" w:rsidRPr="00AA5A16" w:rsidRDefault="00875621" w:rsidP="00875621">
      <w:pPr>
        <w:pStyle w:val="Textoindependiente2"/>
        <w:numPr>
          <w:ilvl w:val="0"/>
          <w:numId w:val="1"/>
        </w:numPr>
        <w:spacing w:line="276" w:lineRule="auto"/>
        <w:rPr>
          <w:rFonts w:cs="Arial"/>
          <w:b w:val="0"/>
          <w:sz w:val="24"/>
        </w:rPr>
      </w:pPr>
      <w:r w:rsidRPr="00AA5A16">
        <w:rPr>
          <w:rFonts w:cs="Arial"/>
          <w:b w:val="0"/>
          <w:sz w:val="24"/>
        </w:rPr>
        <w:t xml:space="preserve">Los servicios estudiantiles relacionados con becas, ayudantías, </w:t>
      </w:r>
      <w:proofErr w:type="spellStart"/>
      <w:r w:rsidRPr="00AA5A16">
        <w:rPr>
          <w:rFonts w:cs="Arial"/>
          <w:b w:val="0"/>
          <w:sz w:val="24"/>
        </w:rPr>
        <w:t>preparadurías</w:t>
      </w:r>
      <w:proofErr w:type="spellEnd"/>
      <w:r w:rsidRPr="00AA5A16">
        <w:rPr>
          <w:rFonts w:cs="Arial"/>
          <w:b w:val="0"/>
          <w:sz w:val="24"/>
        </w:rPr>
        <w:t xml:space="preserve">, comedor, transporte, apoyo al sistema de salud integral del estudiante, ayudas médicas y ayudas económicas, desarrollo de actividades deportivas, entre otros, deben ser imputados en </w:t>
      </w:r>
      <w:r>
        <w:rPr>
          <w:rFonts w:cs="Arial"/>
          <w:b w:val="0"/>
          <w:sz w:val="24"/>
        </w:rPr>
        <w:t xml:space="preserve">la acción centralizada 92.001, </w:t>
      </w:r>
      <w:r w:rsidRPr="00AA5A16">
        <w:rPr>
          <w:rFonts w:cs="Arial"/>
          <w:b w:val="0"/>
          <w:sz w:val="24"/>
        </w:rPr>
        <w:t xml:space="preserve">en el detalle de fuente de financiamiento 01.05 Servicios Estudiantiles. </w:t>
      </w:r>
    </w:p>
    <w:p w:rsidR="00875621" w:rsidRPr="00AA5A16" w:rsidRDefault="00875621" w:rsidP="00875621">
      <w:pPr>
        <w:rPr>
          <w:rFonts w:ascii="Arial Narrow" w:hAnsi="Arial Narrow" w:cs="Arial"/>
          <w:b/>
        </w:rPr>
      </w:pPr>
    </w:p>
    <w:p w:rsidR="00875621" w:rsidRPr="00AA5A16" w:rsidRDefault="00875621" w:rsidP="00875621">
      <w:pPr>
        <w:pStyle w:val="Textoindependiente2"/>
        <w:numPr>
          <w:ilvl w:val="0"/>
          <w:numId w:val="1"/>
        </w:numPr>
        <w:spacing w:line="276" w:lineRule="auto"/>
        <w:rPr>
          <w:rFonts w:cs="Arial"/>
          <w:b w:val="0"/>
          <w:sz w:val="24"/>
        </w:rPr>
      </w:pPr>
      <w:r w:rsidRPr="00AA5A16">
        <w:rPr>
          <w:rFonts w:cs="Arial"/>
          <w:b w:val="0"/>
          <w:sz w:val="24"/>
        </w:rPr>
        <w:t xml:space="preserve">Las pasantías y visitas técnicas deben ser imputados en </w:t>
      </w:r>
      <w:r>
        <w:rPr>
          <w:rFonts w:cs="Arial"/>
          <w:b w:val="0"/>
          <w:sz w:val="24"/>
        </w:rPr>
        <w:t>la acción centralizada 92, en la acción específica 001,</w:t>
      </w:r>
      <w:r w:rsidRPr="00AA5A16">
        <w:rPr>
          <w:rFonts w:cs="Arial"/>
          <w:b w:val="0"/>
          <w:sz w:val="24"/>
        </w:rPr>
        <w:t xml:space="preserve"> en el detalle de fuente de financiamiento 01.01 </w:t>
      </w:r>
    </w:p>
    <w:p w:rsidR="00875621" w:rsidRPr="00AA5A16" w:rsidRDefault="00875621" w:rsidP="00875621">
      <w:pPr>
        <w:pStyle w:val="Prrafodelista"/>
        <w:rPr>
          <w:rFonts w:cs="Arial"/>
          <w:b/>
        </w:rPr>
      </w:pPr>
    </w:p>
    <w:p w:rsidR="00875621" w:rsidRPr="00AA5A16" w:rsidRDefault="00875621" w:rsidP="00875621">
      <w:pPr>
        <w:pStyle w:val="Textoindependiente2"/>
        <w:numPr>
          <w:ilvl w:val="0"/>
          <w:numId w:val="1"/>
        </w:numPr>
        <w:spacing w:line="276" w:lineRule="auto"/>
        <w:rPr>
          <w:rFonts w:cs="Arial"/>
          <w:b w:val="0"/>
          <w:sz w:val="24"/>
        </w:rPr>
      </w:pPr>
      <w:r w:rsidRPr="00AA5A16">
        <w:rPr>
          <w:rFonts w:cs="Arial"/>
          <w:b w:val="0"/>
          <w:sz w:val="24"/>
        </w:rPr>
        <w:t xml:space="preserve">Las prácticas de campo se deben imputar en </w:t>
      </w:r>
      <w:r>
        <w:rPr>
          <w:rFonts w:cs="Arial"/>
          <w:b w:val="0"/>
          <w:sz w:val="24"/>
        </w:rPr>
        <w:t>la acción centralizada 92, en la acción específica 001</w:t>
      </w:r>
      <w:r w:rsidRPr="00AA5A16">
        <w:rPr>
          <w:rFonts w:cs="Arial"/>
          <w:b w:val="0"/>
          <w:sz w:val="24"/>
        </w:rPr>
        <w:t xml:space="preserve">, en el detalle de fuente de financiamiento 01.01 </w:t>
      </w:r>
    </w:p>
    <w:p w:rsidR="00875621" w:rsidRPr="00AA5A16" w:rsidRDefault="00875621" w:rsidP="00875621">
      <w:pPr>
        <w:pStyle w:val="Prrafodelista"/>
        <w:spacing w:line="276" w:lineRule="auto"/>
        <w:rPr>
          <w:rFonts w:ascii="Arial Narrow" w:hAnsi="Arial Narrow" w:cs="Arial"/>
          <w:b/>
        </w:rPr>
      </w:pPr>
    </w:p>
    <w:p w:rsidR="00875621" w:rsidRPr="006E3165" w:rsidRDefault="00875621" w:rsidP="00875621">
      <w:pPr>
        <w:pStyle w:val="Textoindependiente2"/>
        <w:numPr>
          <w:ilvl w:val="0"/>
          <w:numId w:val="1"/>
        </w:numPr>
        <w:spacing w:line="276" w:lineRule="auto"/>
        <w:rPr>
          <w:rFonts w:cs="Arial"/>
          <w:b w:val="0"/>
          <w:sz w:val="24"/>
        </w:rPr>
      </w:pPr>
      <w:r w:rsidRPr="00AA5A16">
        <w:rPr>
          <w:rFonts w:cs="Arial"/>
          <w:b w:val="0"/>
          <w:sz w:val="24"/>
        </w:rPr>
        <w:t>Cada Unidad Administradora Desconcentrada debe prever recursos relacionados con</w:t>
      </w:r>
      <w:r w:rsidRPr="0067710E">
        <w:rPr>
          <w:rFonts w:cs="Arial"/>
          <w:b w:val="0"/>
          <w:sz w:val="24"/>
        </w:rPr>
        <w:t xml:space="preserve"> la dotación de equipos de seguridad y salud en el trabajo a fin de dar cumplimiento con la Ley Orgánica de Prevención, Condiciones y Medio Ambiente en el Trabajo (LOPCYMAT) e incluir dicha estimación en el </w:t>
      </w:r>
      <w:r w:rsidRPr="0067710E">
        <w:rPr>
          <w:rFonts w:cs="Arial"/>
          <w:b w:val="0"/>
          <w:bCs/>
          <w:sz w:val="24"/>
        </w:rPr>
        <w:t>detalle de fuente de financiamiento 01.01 gastos de funcionamiento</w:t>
      </w:r>
      <w:r>
        <w:rPr>
          <w:rFonts w:cs="Arial"/>
          <w:b w:val="0"/>
          <w:bCs/>
          <w:sz w:val="24"/>
        </w:rPr>
        <w:t xml:space="preserve"> y en la sub partida específica 4.02.10.07</w:t>
      </w:r>
      <w:r w:rsidRPr="0067710E">
        <w:rPr>
          <w:rFonts w:cs="Arial"/>
          <w:b w:val="0"/>
          <w:bCs/>
          <w:sz w:val="24"/>
        </w:rPr>
        <w:t>.</w:t>
      </w:r>
    </w:p>
    <w:p w:rsidR="00875621" w:rsidRPr="0067710E" w:rsidRDefault="00875621" w:rsidP="00875621">
      <w:pPr>
        <w:pStyle w:val="Textoindependiente2"/>
        <w:spacing w:line="276" w:lineRule="auto"/>
        <w:rPr>
          <w:rFonts w:cs="Arial"/>
          <w:b w:val="0"/>
          <w:sz w:val="24"/>
        </w:rPr>
      </w:pPr>
    </w:p>
    <w:p w:rsidR="00875621" w:rsidRDefault="00875621" w:rsidP="00875621">
      <w:pPr>
        <w:pStyle w:val="Textoindependiente2"/>
        <w:numPr>
          <w:ilvl w:val="0"/>
          <w:numId w:val="1"/>
        </w:numPr>
        <w:spacing w:line="276" w:lineRule="auto"/>
        <w:rPr>
          <w:rFonts w:cs="Arial"/>
          <w:b w:val="0"/>
          <w:sz w:val="24"/>
        </w:rPr>
      </w:pPr>
      <w:r w:rsidRPr="0067710E">
        <w:rPr>
          <w:rFonts w:cs="Arial"/>
          <w:b w:val="0"/>
          <w:sz w:val="24"/>
        </w:rPr>
        <w:t xml:space="preserve">La Dirección de Ingeniería y Mantenimiento </w:t>
      </w:r>
      <w:r w:rsidRPr="0067710E">
        <w:rPr>
          <w:rFonts w:cs="Arial"/>
          <w:sz w:val="24"/>
        </w:rPr>
        <w:t xml:space="preserve">debe presentar información </w:t>
      </w:r>
      <w:r>
        <w:rPr>
          <w:rFonts w:cs="Arial"/>
          <w:sz w:val="24"/>
        </w:rPr>
        <w:t xml:space="preserve">consolidada </w:t>
      </w:r>
      <w:r w:rsidRPr="0067710E">
        <w:rPr>
          <w:rFonts w:cs="Arial"/>
          <w:sz w:val="24"/>
        </w:rPr>
        <w:t>sobre</w:t>
      </w:r>
      <w:r>
        <w:rPr>
          <w:rFonts w:cs="Arial"/>
          <w:sz w:val="24"/>
        </w:rPr>
        <w:t xml:space="preserve"> los requerimientos y necesidades relacionadas con la</w:t>
      </w:r>
      <w:r w:rsidRPr="0067710E">
        <w:rPr>
          <w:rFonts w:cs="Arial"/>
          <w:sz w:val="24"/>
        </w:rPr>
        <w:t xml:space="preserve"> construcción, adecuación, estudios de proyectos, contratación e inspección de obras, remodelación, mantenimiento y reparación de la planta física</w:t>
      </w:r>
      <w:r>
        <w:rPr>
          <w:rFonts w:cs="Arial"/>
          <w:sz w:val="24"/>
        </w:rPr>
        <w:t xml:space="preserve"> de la Universidad de Los Andes</w:t>
      </w:r>
      <w:r w:rsidRPr="0067710E">
        <w:rPr>
          <w:rFonts w:cs="Arial"/>
          <w:b w:val="0"/>
          <w:sz w:val="24"/>
        </w:rPr>
        <w:t>, por lo que cada dependencia deberá informar oportunamente a esa Dirección de sus necesidades para que sean consolidadas por la misma.</w:t>
      </w:r>
    </w:p>
    <w:p w:rsidR="00875621" w:rsidRPr="0059734B" w:rsidRDefault="00875621" w:rsidP="00875621">
      <w:pPr>
        <w:pStyle w:val="Textoindependiente2"/>
        <w:spacing w:line="276" w:lineRule="auto"/>
        <w:rPr>
          <w:rFonts w:cs="Arial"/>
          <w:b w:val="0"/>
          <w:sz w:val="24"/>
        </w:rPr>
      </w:pPr>
    </w:p>
    <w:p w:rsidR="00875621" w:rsidRPr="0067710E" w:rsidRDefault="00875621" w:rsidP="00875621">
      <w:pPr>
        <w:pStyle w:val="Textoindependiente2"/>
        <w:numPr>
          <w:ilvl w:val="0"/>
          <w:numId w:val="1"/>
        </w:numPr>
        <w:spacing w:line="276" w:lineRule="auto"/>
        <w:rPr>
          <w:rFonts w:cs="Arial"/>
          <w:b w:val="0"/>
          <w:sz w:val="24"/>
        </w:rPr>
      </w:pPr>
      <w:r w:rsidRPr="0067710E">
        <w:rPr>
          <w:rFonts w:cs="Arial"/>
          <w:b w:val="0"/>
          <w:sz w:val="24"/>
        </w:rPr>
        <w:t xml:space="preserve"> La Coordinación de Servicios Comunitarios</w:t>
      </w:r>
      <w:r w:rsidRPr="0067710E">
        <w:rPr>
          <w:rFonts w:cs="Arial"/>
          <w:sz w:val="24"/>
        </w:rPr>
        <w:t xml:space="preserve"> es la única que debe presentar información consolidada sobre el monto requerido para Servicios Comunitarios</w:t>
      </w:r>
      <w:r w:rsidRPr="0067710E">
        <w:rPr>
          <w:rFonts w:cs="Arial"/>
          <w:b w:val="0"/>
          <w:sz w:val="24"/>
        </w:rPr>
        <w:t xml:space="preserve">, por lo que las Facultades </w:t>
      </w:r>
      <w:r w:rsidRPr="0067710E">
        <w:rPr>
          <w:rFonts w:cs="Arial"/>
          <w:b w:val="0"/>
          <w:sz w:val="24"/>
        </w:rPr>
        <w:lastRenderedPageBreak/>
        <w:t xml:space="preserve">y Núcleos deberán suministrar oportunamente el monto requerido a esa Coordinación para su consolidación. </w:t>
      </w:r>
    </w:p>
    <w:p w:rsidR="00875621" w:rsidRPr="0067710E" w:rsidRDefault="00875621" w:rsidP="00875621">
      <w:pPr>
        <w:pStyle w:val="Textoindependiente2"/>
        <w:spacing w:line="276" w:lineRule="auto"/>
        <w:rPr>
          <w:rFonts w:cs="Arial"/>
          <w:b w:val="0"/>
          <w:sz w:val="24"/>
        </w:rPr>
      </w:pPr>
    </w:p>
    <w:p w:rsidR="00875621" w:rsidRPr="0067710E" w:rsidRDefault="00875621" w:rsidP="00875621">
      <w:pPr>
        <w:pStyle w:val="Textoindependiente2"/>
        <w:spacing w:line="276" w:lineRule="auto"/>
        <w:rPr>
          <w:rFonts w:cs="Arial"/>
          <w:b w:val="0"/>
          <w:sz w:val="24"/>
        </w:rPr>
      </w:pPr>
      <w:r w:rsidRPr="0067710E">
        <w:rPr>
          <w:rFonts w:cs="Arial"/>
          <w:b w:val="0"/>
          <w:sz w:val="24"/>
        </w:rPr>
        <w:t xml:space="preserve">Finalmente se les solicita a las dependencias que estiman ingresos propios sincerar las estimaciones, con el fin de evitar al final de cada ejercicio el ajuste al presupuesto por ser los ingresos estimados superiores a los recaudados. </w:t>
      </w:r>
    </w:p>
    <w:p w:rsidR="00875621" w:rsidRPr="0067710E" w:rsidRDefault="00875621" w:rsidP="00875621">
      <w:pPr>
        <w:pStyle w:val="Textoindependiente2"/>
        <w:spacing w:line="276" w:lineRule="auto"/>
        <w:rPr>
          <w:rFonts w:cs="Arial"/>
          <w:b w:val="0"/>
          <w:sz w:val="24"/>
        </w:rPr>
      </w:pPr>
    </w:p>
    <w:p w:rsidR="00875621" w:rsidRPr="00880141" w:rsidRDefault="00875621" w:rsidP="00875621">
      <w:pPr>
        <w:pStyle w:val="Textoindependiente2"/>
        <w:spacing w:line="276" w:lineRule="auto"/>
        <w:jc w:val="center"/>
        <w:rPr>
          <w:rFonts w:cs="Arial"/>
          <w:szCs w:val="28"/>
        </w:rPr>
      </w:pPr>
      <w:r w:rsidRPr="00880141">
        <w:rPr>
          <w:rFonts w:cs="Arial"/>
          <w:szCs w:val="28"/>
        </w:rPr>
        <w:t xml:space="preserve">El lapso para el llenado </w:t>
      </w:r>
      <w:r>
        <w:rPr>
          <w:rFonts w:cs="Arial"/>
          <w:szCs w:val="28"/>
        </w:rPr>
        <w:t>de la f</w:t>
      </w:r>
      <w:r w:rsidR="00650655">
        <w:rPr>
          <w:rFonts w:cs="Arial"/>
          <w:szCs w:val="28"/>
        </w:rPr>
        <w:t>icha de anteproyecto 2025</w:t>
      </w:r>
      <w:r w:rsidRPr="00880141">
        <w:rPr>
          <w:rFonts w:cs="Arial"/>
          <w:szCs w:val="28"/>
        </w:rPr>
        <w:t xml:space="preserve"> será desde el </w:t>
      </w:r>
      <w:r w:rsidR="009F3F13">
        <w:rPr>
          <w:rFonts w:cs="Arial"/>
          <w:szCs w:val="28"/>
        </w:rPr>
        <w:t>10</w:t>
      </w:r>
      <w:bookmarkStart w:id="0" w:name="_GoBack"/>
      <w:bookmarkEnd w:id="0"/>
      <w:r w:rsidR="00650655">
        <w:rPr>
          <w:rFonts w:cs="Arial"/>
          <w:szCs w:val="28"/>
        </w:rPr>
        <w:t>.07.2024</w:t>
      </w:r>
      <w:r>
        <w:rPr>
          <w:rFonts w:cs="Arial"/>
          <w:szCs w:val="28"/>
        </w:rPr>
        <w:t xml:space="preserve"> al 31</w:t>
      </w:r>
      <w:r w:rsidRPr="00880141">
        <w:rPr>
          <w:rFonts w:cs="Arial"/>
          <w:szCs w:val="28"/>
        </w:rPr>
        <w:t>.07.</w:t>
      </w:r>
      <w:r w:rsidR="00650655">
        <w:rPr>
          <w:rFonts w:cs="Arial"/>
          <w:szCs w:val="28"/>
        </w:rPr>
        <w:t>2024</w:t>
      </w:r>
      <w:r w:rsidRPr="00880141">
        <w:rPr>
          <w:rFonts w:cs="Arial"/>
          <w:szCs w:val="28"/>
        </w:rPr>
        <w:t xml:space="preserve"> (NO HABRÁ PRÓRROGA).</w:t>
      </w:r>
    </w:p>
    <w:p w:rsidR="00875621" w:rsidRPr="0067710E" w:rsidRDefault="00875621" w:rsidP="00875621">
      <w:pPr>
        <w:pStyle w:val="Textoindependiente2"/>
        <w:spacing w:line="276" w:lineRule="auto"/>
        <w:rPr>
          <w:rFonts w:cs="Arial"/>
          <w:sz w:val="24"/>
          <w:u w:val="single"/>
        </w:rPr>
      </w:pPr>
    </w:p>
    <w:p w:rsidR="00875621" w:rsidRPr="0067710E" w:rsidRDefault="00875621" w:rsidP="00875621">
      <w:pPr>
        <w:pStyle w:val="Textoindependiente2"/>
        <w:spacing w:line="276" w:lineRule="auto"/>
        <w:rPr>
          <w:rFonts w:cs="Arial"/>
          <w:b w:val="0"/>
          <w:sz w:val="24"/>
        </w:rPr>
      </w:pPr>
      <w:r w:rsidRPr="0067710E">
        <w:rPr>
          <w:rFonts w:cs="Arial"/>
          <w:sz w:val="24"/>
          <w:u w:val="single"/>
        </w:rPr>
        <w:t>NOTA IMPORTANTE</w:t>
      </w:r>
      <w:r w:rsidRPr="0067710E">
        <w:rPr>
          <w:rFonts w:cs="Arial"/>
          <w:b w:val="0"/>
          <w:sz w:val="24"/>
        </w:rPr>
        <w:t>: Aquellas dependencias universitarias que no presenten la información en la fecha establecida, no serán incluidas en la estimación del anteproyecto de presu</w:t>
      </w:r>
      <w:r w:rsidR="00650655">
        <w:rPr>
          <w:rFonts w:cs="Arial"/>
          <w:b w:val="0"/>
          <w:sz w:val="24"/>
        </w:rPr>
        <w:t>puesto del ejercicio fiscal 2025</w:t>
      </w:r>
      <w:r w:rsidRPr="0067710E">
        <w:rPr>
          <w:rFonts w:cs="Arial"/>
          <w:b w:val="0"/>
          <w:sz w:val="24"/>
        </w:rPr>
        <w:t xml:space="preserve">, por ende no formaran parte del Plan de Compras consolidado para la conformación del Contrato Marco del año </w:t>
      </w:r>
      <w:r w:rsidR="00650655">
        <w:rPr>
          <w:rFonts w:cs="Arial"/>
          <w:b w:val="0"/>
          <w:sz w:val="24"/>
        </w:rPr>
        <w:t>2025</w:t>
      </w:r>
      <w:r w:rsidRPr="0067710E">
        <w:rPr>
          <w:rFonts w:cs="Arial"/>
          <w:b w:val="0"/>
          <w:sz w:val="24"/>
        </w:rPr>
        <w:t>.</w:t>
      </w:r>
      <w:r>
        <w:rPr>
          <w:rFonts w:cs="Arial"/>
          <w:b w:val="0"/>
          <w:sz w:val="24"/>
        </w:rPr>
        <w:t xml:space="preserve"> </w:t>
      </w:r>
    </w:p>
    <w:p w:rsidR="00875621" w:rsidRPr="0067710E" w:rsidRDefault="00875621" w:rsidP="00875621">
      <w:pPr>
        <w:pStyle w:val="Textoindependiente2"/>
        <w:spacing w:line="276" w:lineRule="auto"/>
        <w:rPr>
          <w:rFonts w:cs="Arial"/>
          <w:b w:val="0"/>
          <w:sz w:val="24"/>
        </w:rPr>
      </w:pPr>
    </w:p>
    <w:p w:rsidR="00875621" w:rsidRPr="0067710E" w:rsidRDefault="00875621" w:rsidP="00875621">
      <w:pPr>
        <w:pStyle w:val="Textoindependiente2"/>
        <w:spacing w:line="276" w:lineRule="auto"/>
        <w:rPr>
          <w:rFonts w:cs="Arial"/>
          <w:b w:val="0"/>
          <w:sz w:val="24"/>
        </w:rPr>
      </w:pPr>
      <w:r w:rsidRPr="0067710E">
        <w:rPr>
          <w:rFonts w:cs="Arial"/>
          <w:b w:val="0"/>
          <w:sz w:val="24"/>
        </w:rPr>
        <w:t>Por último</w:t>
      </w:r>
      <w:r>
        <w:rPr>
          <w:rFonts w:cs="Arial"/>
          <w:b w:val="0"/>
          <w:sz w:val="24"/>
        </w:rPr>
        <w:t>,</w:t>
      </w:r>
      <w:r w:rsidRPr="0067710E">
        <w:rPr>
          <w:rFonts w:cs="Arial"/>
          <w:b w:val="0"/>
          <w:sz w:val="24"/>
        </w:rPr>
        <w:t xml:space="preserve"> la información debe presentarse de forma digital (CD), acompañada de comunicación firmada por la autoridad de la dependencia</w:t>
      </w:r>
      <w:r>
        <w:rPr>
          <w:rFonts w:cs="Arial"/>
          <w:b w:val="0"/>
          <w:sz w:val="24"/>
        </w:rPr>
        <w:t xml:space="preserve"> (cuentadante) y el administrador responsable de la información</w:t>
      </w:r>
      <w:r w:rsidRPr="0067710E">
        <w:rPr>
          <w:rFonts w:cs="Arial"/>
          <w:b w:val="0"/>
          <w:sz w:val="24"/>
        </w:rPr>
        <w:t xml:space="preserve"> en carpeta</w:t>
      </w:r>
      <w:r>
        <w:rPr>
          <w:rFonts w:cs="Arial"/>
          <w:b w:val="0"/>
          <w:sz w:val="24"/>
        </w:rPr>
        <w:t xml:space="preserve"> con gancho</w:t>
      </w:r>
      <w:r w:rsidRPr="0067710E">
        <w:rPr>
          <w:rFonts w:cs="Arial"/>
          <w:b w:val="0"/>
          <w:sz w:val="24"/>
        </w:rPr>
        <w:t>. Cada uno de los anteproyectos debe</w:t>
      </w:r>
      <w:r>
        <w:rPr>
          <w:rFonts w:cs="Arial"/>
          <w:b w:val="0"/>
          <w:sz w:val="24"/>
        </w:rPr>
        <w:t>rá</w:t>
      </w:r>
      <w:r w:rsidRPr="0067710E">
        <w:rPr>
          <w:rFonts w:cs="Arial"/>
          <w:b w:val="0"/>
          <w:sz w:val="24"/>
        </w:rPr>
        <w:t xml:space="preserve"> ser entregado por el administrador o cuentadante a su respectivo analista designado del área de Formulación y Análisis</w:t>
      </w:r>
      <w:r>
        <w:rPr>
          <w:rFonts w:cs="Arial"/>
          <w:b w:val="0"/>
          <w:sz w:val="24"/>
        </w:rPr>
        <w:t xml:space="preserve"> de la Dirección de Programación y Presupuesto</w:t>
      </w:r>
      <w:r w:rsidRPr="0067710E">
        <w:rPr>
          <w:rFonts w:cs="Arial"/>
          <w:b w:val="0"/>
          <w:sz w:val="24"/>
        </w:rPr>
        <w:t>.</w:t>
      </w:r>
      <w:r>
        <w:rPr>
          <w:rFonts w:cs="Arial"/>
          <w:b w:val="0"/>
          <w:sz w:val="24"/>
        </w:rPr>
        <w:t xml:space="preserve"> </w:t>
      </w:r>
    </w:p>
    <w:p w:rsidR="00875621" w:rsidRPr="0067710E" w:rsidRDefault="00875621" w:rsidP="00875621">
      <w:pPr>
        <w:pStyle w:val="Textoindependiente2"/>
        <w:spacing w:line="276" w:lineRule="auto"/>
        <w:rPr>
          <w:rFonts w:cs="Arial"/>
          <w:b w:val="0"/>
          <w:sz w:val="24"/>
        </w:rPr>
      </w:pPr>
    </w:p>
    <w:p w:rsidR="00875621" w:rsidRPr="0067710E" w:rsidRDefault="00875621" w:rsidP="00875621">
      <w:pPr>
        <w:pStyle w:val="Textoindependiente2"/>
        <w:spacing w:line="276" w:lineRule="auto"/>
        <w:rPr>
          <w:rFonts w:cs="Arial"/>
          <w:b w:val="0"/>
          <w:sz w:val="24"/>
        </w:rPr>
      </w:pPr>
      <w:r w:rsidRPr="0067710E">
        <w:rPr>
          <w:rFonts w:cs="Arial"/>
          <w:b w:val="0"/>
          <w:sz w:val="24"/>
        </w:rPr>
        <w:t>Sin otro particular a que hacer referencia, nos suscribimos de usted.</w:t>
      </w:r>
    </w:p>
    <w:p w:rsidR="00875621" w:rsidRPr="0067710E" w:rsidRDefault="00875621" w:rsidP="00875621">
      <w:pPr>
        <w:pStyle w:val="Textoindependiente2"/>
        <w:spacing w:line="276" w:lineRule="auto"/>
        <w:rPr>
          <w:rFonts w:cs="Arial"/>
          <w:b w:val="0"/>
          <w:sz w:val="24"/>
        </w:rPr>
      </w:pPr>
    </w:p>
    <w:p w:rsidR="00875621" w:rsidRPr="0067710E" w:rsidRDefault="00875621" w:rsidP="00875621">
      <w:pPr>
        <w:pStyle w:val="Textoindependiente2"/>
        <w:spacing w:line="276" w:lineRule="auto"/>
        <w:rPr>
          <w:rFonts w:cs="Arial"/>
          <w:b w:val="0"/>
          <w:sz w:val="24"/>
        </w:rPr>
      </w:pPr>
      <w:r w:rsidRPr="0067710E">
        <w:rPr>
          <w:rFonts w:cs="Arial"/>
          <w:b w:val="0"/>
          <w:sz w:val="24"/>
        </w:rPr>
        <w:t>Atentamente,</w:t>
      </w:r>
    </w:p>
    <w:p w:rsidR="00875621" w:rsidRDefault="00875621" w:rsidP="00875621">
      <w:pPr>
        <w:pStyle w:val="Textoindependiente2"/>
        <w:spacing w:line="276" w:lineRule="auto"/>
        <w:rPr>
          <w:rFonts w:cs="Arial"/>
          <w:b w:val="0"/>
          <w:sz w:val="24"/>
        </w:rPr>
      </w:pPr>
    </w:p>
    <w:p w:rsidR="00875621" w:rsidRPr="0067710E" w:rsidRDefault="00875621" w:rsidP="00875621">
      <w:pPr>
        <w:pStyle w:val="Textoindependiente2"/>
        <w:spacing w:line="276" w:lineRule="auto"/>
        <w:rPr>
          <w:rFonts w:cs="Arial"/>
          <w:b w:val="0"/>
          <w:sz w:val="24"/>
        </w:rPr>
      </w:pPr>
      <w:r w:rsidRPr="0067710E">
        <w:rPr>
          <w:rFonts w:cs="Arial"/>
          <w:b w:val="0"/>
          <w:sz w:val="24"/>
        </w:rPr>
        <w:t xml:space="preserve">Williams J. Sosa C.                                                       </w:t>
      </w:r>
      <w:r>
        <w:rPr>
          <w:rFonts w:cs="Arial"/>
          <w:b w:val="0"/>
          <w:sz w:val="24"/>
        </w:rPr>
        <w:t xml:space="preserve">           </w:t>
      </w:r>
      <w:proofErr w:type="spellStart"/>
      <w:r>
        <w:rPr>
          <w:rFonts w:cs="Arial"/>
          <w:b w:val="0"/>
          <w:sz w:val="24"/>
        </w:rPr>
        <w:t>V°B°</w:t>
      </w:r>
      <w:proofErr w:type="spellEnd"/>
      <w:r>
        <w:rPr>
          <w:rFonts w:cs="Arial"/>
          <w:b w:val="0"/>
          <w:sz w:val="24"/>
        </w:rPr>
        <w:t xml:space="preserve"> Prof. </w:t>
      </w:r>
      <w:r w:rsidRPr="0067710E">
        <w:rPr>
          <w:rFonts w:cs="Arial"/>
          <w:b w:val="0"/>
          <w:sz w:val="24"/>
        </w:rPr>
        <w:t>Víctor Hugo Molina Colmenares</w:t>
      </w:r>
    </w:p>
    <w:p w:rsidR="00875621" w:rsidRPr="0059734B" w:rsidRDefault="00875621" w:rsidP="00875621">
      <w:pPr>
        <w:pStyle w:val="Textoindependiente2"/>
        <w:spacing w:line="276" w:lineRule="auto"/>
        <w:rPr>
          <w:rFonts w:cs="Arial"/>
          <w:sz w:val="24"/>
        </w:rPr>
      </w:pPr>
      <w:r w:rsidRPr="0067710E">
        <w:rPr>
          <w:rFonts w:cs="Arial"/>
          <w:sz w:val="24"/>
        </w:rPr>
        <w:t xml:space="preserve">Coordinador de Formulación y Análisis            </w:t>
      </w:r>
      <w:r>
        <w:rPr>
          <w:rFonts w:cs="Arial"/>
          <w:sz w:val="24"/>
        </w:rPr>
        <w:t xml:space="preserve">             </w:t>
      </w:r>
      <w:r w:rsidRPr="0067710E">
        <w:rPr>
          <w:rFonts w:cs="Arial"/>
          <w:sz w:val="24"/>
        </w:rPr>
        <w:t>Director de Programación y Presupuesto</w:t>
      </w:r>
    </w:p>
    <w:p w:rsidR="00875621" w:rsidRDefault="00875621" w:rsidP="00875621">
      <w:pPr>
        <w:pStyle w:val="Textoindependiente"/>
        <w:spacing w:line="276" w:lineRule="auto"/>
        <w:jc w:val="center"/>
        <w:rPr>
          <w:rFonts w:ascii="Arial Narrow" w:hAnsi="Arial Narrow" w:cs="Arial"/>
          <w:b/>
        </w:rPr>
      </w:pPr>
    </w:p>
    <w:p w:rsidR="00875621" w:rsidRPr="006E3165" w:rsidRDefault="00875621" w:rsidP="00875621">
      <w:pPr>
        <w:pStyle w:val="Textoindependiente"/>
        <w:spacing w:line="276" w:lineRule="auto"/>
        <w:jc w:val="center"/>
        <w:rPr>
          <w:rFonts w:ascii="Arial Narrow" w:hAnsi="Arial Narrow" w:cs="Arial"/>
          <w:b/>
        </w:rPr>
      </w:pPr>
      <w:r w:rsidRPr="006E3165">
        <w:rPr>
          <w:rFonts w:ascii="Arial Narrow" w:hAnsi="Arial Narrow" w:cs="Arial"/>
          <w:b/>
        </w:rPr>
        <w:t>Aprobado</w:t>
      </w:r>
      <w:r>
        <w:rPr>
          <w:rFonts w:ascii="Arial Narrow" w:hAnsi="Arial Narrow" w:cs="Arial"/>
          <w:b/>
        </w:rPr>
        <w:t>:</w:t>
      </w:r>
    </w:p>
    <w:p w:rsidR="00875621" w:rsidRDefault="00875621" w:rsidP="00875621">
      <w:pPr>
        <w:pStyle w:val="Textoindependiente"/>
        <w:spacing w:line="276" w:lineRule="auto"/>
        <w:jc w:val="center"/>
        <w:rPr>
          <w:rFonts w:ascii="Arial Narrow" w:hAnsi="Arial Narrow" w:cs="Arial"/>
        </w:rPr>
      </w:pPr>
    </w:p>
    <w:p w:rsidR="00875621" w:rsidRDefault="00875621" w:rsidP="00875621">
      <w:pPr>
        <w:pStyle w:val="Textoindependiente"/>
        <w:spacing w:after="0"/>
        <w:jc w:val="center"/>
        <w:rPr>
          <w:rFonts w:ascii="Arial Narrow" w:hAnsi="Arial Narrow" w:cs="Arial"/>
        </w:rPr>
      </w:pPr>
      <w:r>
        <w:rPr>
          <w:rFonts w:ascii="Arial Narrow" w:hAnsi="Arial Narrow" w:cs="Arial"/>
        </w:rPr>
        <w:t>Prof. Manuel C. Aranguren R.</w:t>
      </w:r>
    </w:p>
    <w:p w:rsidR="00875621" w:rsidRPr="00880141" w:rsidRDefault="00875621" w:rsidP="00875621">
      <w:pPr>
        <w:pStyle w:val="Textoindependiente"/>
        <w:spacing w:after="0"/>
        <w:jc w:val="center"/>
        <w:rPr>
          <w:rFonts w:ascii="Arial Narrow" w:hAnsi="Arial Narrow" w:cs="Arial"/>
          <w:b/>
        </w:rPr>
      </w:pPr>
      <w:r w:rsidRPr="006E3165">
        <w:rPr>
          <w:rFonts w:ascii="Arial Narrow" w:hAnsi="Arial Narrow" w:cs="Arial"/>
          <w:b/>
        </w:rPr>
        <w:t>Vicerrector Administrativo</w:t>
      </w:r>
    </w:p>
    <w:p w:rsidR="00875621" w:rsidRDefault="00875621" w:rsidP="00875621">
      <w:pPr>
        <w:pStyle w:val="Textoindependiente"/>
        <w:spacing w:line="276" w:lineRule="auto"/>
        <w:jc w:val="both"/>
        <w:rPr>
          <w:rFonts w:ascii="Arial Narrow" w:hAnsi="Arial Narrow" w:cs="Arial"/>
          <w:sz w:val="20"/>
          <w:szCs w:val="20"/>
        </w:rPr>
      </w:pPr>
    </w:p>
    <w:p w:rsidR="00E20CAA" w:rsidRDefault="00875621" w:rsidP="00650655">
      <w:pPr>
        <w:pStyle w:val="Textoindependiente"/>
        <w:spacing w:line="276" w:lineRule="auto"/>
        <w:jc w:val="both"/>
      </w:pPr>
      <w:proofErr w:type="spellStart"/>
      <w:r w:rsidRPr="006E3165">
        <w:rPr>
          <w:rFonts w:ascii="Arial Narrow" w:hAnsi="Arial Narrow" w:cs="Arial"/>
          <w:sz w:val="20"/>
          <w:szCs w:val="20"/>
        </w:rPr>
        <w:t>cc.</w:t>
      </w:r>
      <w:proofErr w:type="spellEnd"/>
      <w:r w:rsidRPr="006E3165">
        <w:rPr>
          <w:rFonts w:ascii="Arial Narrow" w:hAnsi="Arial Narrow" w:cs="Arial"/>
          <w:sz w:val="20"/>
          <w:szCs w:val="20"/>
        </w:rPr>
        <w:t xml:space="preserve"> </w:t>
      </w:r>
      <w:r w:rsidRPr="006E3165">
        <w:rPr>
          <w:rFonts w:ascii="Arial Narrow" w:hAnsi="Arial Narrow" w:cs="Arial"/>
          <w:sz w:val="20"/>
          <w:szCs w:val="20"/>
        </w:rPr>
        <w:tab/>
        <w:t>Archivo</w:t>
      </w:r>
    </w:p>
    <w:sectPr w:rsidR="00E20CA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BA3E84"/>
    <w:multiLevelType w:val="hybridMultilevel"/>
    <w:tmpl w:val="CB52C38C"/>
    <w:lvl w:ilvl="0" w:tplc="20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080" w:hanging="360"/>
      </w:pPr>
    </w:lvl>
    <w:lvl w:ilvl="2" w:tplc="200A001B" w:tentative="1">
      <w:start w:val="1"/>
      <w:numFmt w:val="lowerRoman"/>
      <w:lvlText w:val="%3."/>
      <w:lvlJc w:val="right"/>
      <w:pPr>
        <w:ind w:left="1800" w:hanging="180"/>
      </w:pPr>
    </w:lvl>
    <w:lvl w:ilvl="3" w:tplc="200A000F" w:tentative="1">
      <w:start w:val="1"/>
      <w:numFmt w:val="decimal"/>
      <w:lvlText w:val="%4."/>
      <w:lvlJc w:val="left"/>
      <w:pPr>
        <w:ind w:left="2520" w:hanging="360"/>
      </w:pPr>
    </w:lvl>
    <w:lvl w:ilvl="4" w:tplc="200A0019" w:tentative="1">
      <w:start w:val="1"/>
      <w:numFmt w:val="lowerLetter"/>
      <w:lvlText w:val="%5."/>
      <w:lvlJc w:val="left"/>
      <w:pPr>
        <w:ind w:left="3240" w:hanging="360"/>
      </w:pPr>
    </w:lvl>
    <w:lvl w:ilvl="5" w:tplc="200A001B" w:tentative="1">
      <w:start w:val="1"/>
      <w:numFmt w:val="lowerRoman"/>
      <w:lvlText w:val="%6."/>
      <w:lvlJc w:val="right"/>
      <w:pPr>
        <w:ind w:left="3960" w:hanging="180"/>
      </w:pPr>
    </w:lvl>
    <w:lvl w:ilvl="6" w:tplc="200A000F" w:tentative="1">
      <w:start w:val="1"/>
      <w:numFmt w:val="decimal"/>
      <w:lvlText w:val="%7."/>
      <w:lvlJc w:val="left"/>
      <w:pPr>
        <w:ind w:left="4680" w:hanging="360"/>
      </w:pPr>
    </w:lvl>
    <w:lvl w:ilvl="7" w:tplc="200A0019" w:tentative="1">
      <w:start w:val="1"/>
      <w:numFmt w:val="lowerLetter"/>
      <w:lvlText w:val="%8."/>
      <w:lvlJc w:val="left"/>
      <w:pPr>
        <w:ind w:left="5400" w:hanging="360"/>
      </w:pPr>
    </w:lvl>
    <w:lvl w:ilvl="8" w:tplc="2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FA3493D"/>
    <w:multiLevelType w:val="hybridMultilevel"/>
    <w:tmpl w:val="FC88B77A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D96BE3"/>
    <w:multiLevelType w:val="hybridMultilevel"/>
    <w:tmpl w:val="7520EA22"/>
    <w:lvl w:ilvl="0" w:tplc="50C4E37E">
      <w:start w:val="5"/>
      <w:numFmt w:val="decimal"/>
      <w:lvlText w:val="%1."/>
      <w:lvlJc w:val="left"/>
      <w:pPr>
        <w:ind w:left="862" w:hanging="360"/>
      </w:pPr>
      <w:rPr>
        <w:rFonts w:hint="default"/>
        <w:b/>
      </w:rPr>
    </w:lvl>
    <w:lvl w:ilvl="1" w:tplc="200A0019" w:tentative="1">
      <w:start w:val="1"/>
      <w:numFmt w:val="lowerLetter"/>
      <w:lvlText w:val="%2."/>
      <w:lvlJc w:val="left"/>
      <w:pPr>
        <w:ind w:left="1582" w:hanging="360"/>
      </w:pPr>
    </w:lvl>
    <w:lvl w:ilvl="2" w:tplc="200A001B" w:tentative="1">
      <w:start w:val="1"/>
      <w:numFmt w:val="lowerRoman"/>
      <w:lvlText w:val="%3."/>
      <w:lvlJc w:val="right"/>
      <w:pPr>
        <w:ind w:left="2302" w:hanging="180"/>
      </w:pPr>
    </w:lvl>
    <w:lvl w:ilvl="3" w:tplc="200A000F" w:tentative="1">
      <w:start w:val="1"/>
      <w:numFmt w:val="decimal"/>
      <w:lvlText w:val="%4."/>
      <w:lvlJc w:val="left"/>
      <w:pPr>
        <w:ind w:left="3022" w:hanging="360"/>
      </w:pPr>
    </w:lvl>
    <w:lvl w:ilvl="4" w:tplc="200A0019" w:tentative="1">
      <w:start w:val="1"/>
      <w:numFmt w:val="lowerLetter"/>
      <w:lvlText w:val="%5."/>
      <w:lvlJc w:val="left"/>
      <w:pPr>
        <w:ind w:left="3742" w:hanging="360"/>
      </w:pPr>
    </w:lvl>
    <w:lvl w:ilvl="5" w:tplc="200A001B" w:tentative="1">
      <w:start w:val="1"/>
      <w:numFmt w:val="lowerRoman"/>
      <w:lvlText w:val="%6."/>
      <w:lvlJc w:val="right"/>
      <w:pPr>
        <w:ind w:left="4462" w:hanging="180"/>
      </w:pPr>
    </w:lvl>
    <w:lvl w:ilvl="6" w:tplc="200A000F" w:tentative="1">
      <w:start w:val="1"/>
      <w:numFmt w:val="decimal"/>
      <w:lvlText w:val="%7."/>
      <w:lvlJc w:val="left"/>
      <w:pPr>
        <w:ind w:left="5182" w:hanging="360"/>
      </w:pPr>
    </w:lvl>
    <w:lvl w:ilvl="7" w:tplc="200A0019" w:tentative="1">
      <w:start w:val="1"/>
      <w:numFmt w:val="lowerLetter"/>
      <w:lvlText w:val="%8."/>
      <w:lvlJc w:val="left"/>
      <w:pPr>
        <w:ind w:left="5902" w:hanging="360"/>
      </w:pPr>
    </w:lvl>
    <w:lvl w:ilvl="8" w:tplc="20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6CC053D3"/>
    <w:multiLevelType w:val="hybridMultilevel"/>
    <w:tmpl w:val="083094A4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593C78"/>
    <w:multiLevelType w:val="hybridMultilevel"/>
    <w:tmpl w:val="F7DEBA3E"/>
    <w:lvl w:ilvl="0" w:tplc="50C4E37E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621"/>
    <w:rsid w:val="00650655"/>
    <w:rsid w:val="00875621"/>
    <w:rsid w:val="009F3F13"/>
    <w:rsid w:val="00D7379A"/>
    <w:rsid w:val="00E20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581D768A-8DB5-4BDA-B94E-D4F57031D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56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875621"/>
    <w:pPr>
      <w:keepNext/>
      <w:outlineLvl w:val="0"/>
    </w:pPr>
    <w:rPr>
      <w:rFonts w:ascii="Arial Narrow" w:hAnsi="Arial Narrow"/>
      <w:b/>
      <w:bCs/>
      <w:sz w:val="28"/>
    </w:rPr>
  </w:style>
  <w:style w:type="paragraph" w:styleId="Ttulo2">
    <w:name w:val="heading 2"/>
    <w:basedOn w:val="Normal"/>
    <w:next w:val="Normal"/>
    <w:link w:val="Ttulo2Car"/>
    <w:qFormat/>
    <w:rsid w:val="00875621"/>
    <w:pPr>
      <w:keepNext/>
      <w:jc w:val="both"/>
      <w:outlineLvl w:val="1"/>
    </w:pPr>
    <w:rPr>
      <w:rFonts w:ascii="Garamond" w:hAnsi="Garamond" w:cs="Arial"/>
      <w:b/>
      <w:bCs/>
      <w:sz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875621"/>
    <w:rPr>
      <w:rFonts w:ascii="Arial Narrow" w:eastAsia="Times New Roman" w:hAnsi="Arial Narrow" w:cs="Times New Roman"/>
      <w:b/>
      <w:bCs/>
      <w:sz w:val="28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875621"/>
    <w:rPr>
      <w:rFonts w:ascii="Garamond" w:eastAsia="Times New Roman" w:hAnsi="Garamond" w:cs="Arial"/>
      <w:b/>
      <w:bCs/>
      <w:sz w:val="26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rsid w:val="00875621"/>
    <w:pPr>
      <w:jc w:val="both"/>
    </w:pPr>
    <w:rPr>
      <w:rFonts w:ascii="Arial Narrow" w:hAnsi="Arial Narrow"/>
      <w:b/>
      <w:sz w:val="28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875621"/>
    <w:rPr>
      <w:rFonts w:ascii="Arial Narrow" w:eastAsia="Times New Roman" w:hAnsi="Arial Narrow" w:cs="Times New Roman"/>
      <w:b/>
      <w:sz w:val="28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unhideWhenUsed/>
    <w:rsid w:val="00875621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87562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875621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</Pages>
  <Words>1760</Words>
  <Characters>9685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Williams</dc:creator>
  <cp:keywords/>
  <dc:description/>
  <cp:lastModifiedBy>Williams</cp:lastModifiedBy>
  <cp:revision>2</cp:revision>
  <dcterms:created xsi:type="dcterms:W3CDTF">2024-07-02T19:39:00Z</dcterms:created>
  <dcterms:modified xsi:type="dcterms:W3CDTF">2024-07-03T14:56:00Z</dcterms:modified>
</cp:coreProperties>
</file>