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3D6A" w:rsidRDefault="00026952">
      <w:pPr>
        <w:tabs>
          <w:tab w:val="left" w:pos="968"/>
          <w:tab w:val="center" w:pos="10206"/>
        </w:tabs>
        <w:spacing w:line="360" w:lineRule="auto"/>
        <w:jc w:val="center"/>
        <w:rPr>
          <w:rFonts w:ascii="Arial" w:eastAsia="Calibri" w:hAnsi="Arial" w:cs="Arial"/>
          <w:b/>
          <w:szCs w:val="24"/>
        </w:rPr>
      </w:pPr>
      <w:r>
        <w:rPr>
          <w:noProof/>
          <w:lang w:val="es-ES" w:eastAsia="es-ES"/>
        </w:rPr>
        <w:drawing>
          <wp:anchor distT="0" distB="0" distL="114300" distR="114300" simplePos="0" relativeHeight="251668480" behindDoc="1" locked="0" layoutInCell="1" allowOverlap="1">
            <wp:simplePos x="0" y="0"/>
            <wp:positionH relativeFrom="margin">
              <wp:posOffset>4647565</wp:posOffset>
            </wp:positionH>
            <wp:positionV relativeFrom="paragraph">
              <wp:posOffset>-1270</wp:posOffset>
            </wp:positionV>
            <wp:extent cx="862965" cy="655320"/>
            <wp:effectExtent l="0" t="0" r="0" b="0"/>
            <wp:wrapNone/>
            <wp:docPr id="28" name="Imagen 28" descr="E:\Escritorio\LOGO _GEOGRAF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scritorio\LOGO _GEOGRAFIA.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2965" cy="655320"/>
                    </a:xfrm>
                    <a:prstGeom prst="rect">
                      <a:avLst/>
                    </a:prstGeom>
                    <a:noFill/>
                    <a:ln>
                      <a:noFill/>
                    </a:ln>
                  </pic:spPr>
                </pic:pic>
              </a:graphicData>
            </a:graphic>
          </wp:anchor>
        </w:drawing>
      </w:r>
      <w:r w:rsidR="001E2076">
        <w:rPr>
          <w:noProof/>
          <w:lang w:val="es-ES" w:eastAsia="es-ES"/>
        </w:rPr>
        <w:drawing>
          <wp:anchor distT="0" distB="0" distL="0" distR="0" simplePos="0" relativeHeight="251656192" behindDoc="0" locked="0" layoutInCell="1" allowOverlap="1">
            <wp:simplePos x="0" y="0"/>
            <wp:positionH relativeFrom="column">
              <wp:posOffset>-69850</wp:posOffset>
            </wp:positionH>
            <wp:positionV relativeFrom="paragraph">
              <wp:posOffset>74930</wp:posOffset>
            </wp:positionV>
            <wp:extent cx="1391285" cy="588010"/>
            <wp:effectExtent l="0" t="0" r="0" b="0"/>
            <wp:wrapNone/>
            <wp:docPr id="1028" name="Image1" descr="ula azul cl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391285" cy="588010"/>
                    </a:xfrm>
                    <a:prstGeom prst="rect">
                      <a:avLst/>
                    </a:prstGeom>
                  </pic:spPr>
                </pic:pic>
              </a:graphicData>
            </a:graphic>
          </wp:anchor>
        </w:drawing>
      </w:r>
      <w:r w:rsidR="000073C8" w:rsidRPr="000073C8">
        <w:rPr>
          <w:noProof/>
        </w:rPr>
        <w:pict>
          <v:shapetype id="_x0000_t202" coordsize="21600,21600" o:spt="202" path="m,l,21600r21600,l21600,xe">
            <v:stroke joinstyle="miter"/>
            <v:path gradientshapeok="t" o:connecttype="rect"/>
          </v:shapetype>
          <v:shape id="Cuadro de texto 2" o:spid="_x0000_s1026" type="#_x0000_t202" style="position:absolute;left:0;text-align:left;margin-left:94pt;margin-top:0;width:259.95pt;height:68.85pt;z-index:2516736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" filled="f" stroked="f">
            <v:textbox>
              <w:txbxContent>
                <w:p w:rsidR="004C027E" w:rsidRPr="0042184F" w:rsidRDefault="004C027E" w:rsidP="0042184F">
                  <w:pPr>
                    <w:tabs>
                      <w:tab w:val="center" w:pos="4419"/>
                      <w:tab w:val="left" w:pos="7245"/>
                    </w:tabs>
                    <w:spacing w:after="0"/>
                    <w:jc w:val="center"/>
                    <w:rPr>
                      <w:rFonts w:ascii="Arial" w:hAnsi="Arial" w:cs="Arial"/>
                    </w:rPr>
                  </w:pPr>
                  <w:r w:rsidRPr="0042184F">
                    <w:rPr>
                      <w:rFonts w:ascii="Arial" w:hAnsi="Arial" w:cs="Arial"/>
                    </w:rPr>
                    <w:t>República Bolivariana de Venezuela</w:t>
                  </w:r>
                </w:p>
                <w:p w:rsidR="004C027E" w:rsidRPr="0042184F" w:rsidRDefault="004C027E" w:rsidP="0042184F">
                  <w:pPr>
                    <w:spacing w:after="0"/>
                    <w:jc w:val="center"/>
                    <w:rPr>
                      <w:rFonts w:ascii="Arial" w:hAnsi="Arial" w:cs="Arial"/>
                    </w:rPr>
                  </w:pPr>
                  <w:r w:rsidRPr="0042184F">
                    <w:rPr>
                      <w:rFonts w:ascii="Arial" w:hAnsi="Arial" w:cs="Arial"/>
                    </w:rPr>
                    <w:t>Universidad de Los Andes</w:t>
                  </w:r>
                </w:p>
                <w:p w:rsidR="004C027E" w:rsidRPr="0042184F" w:rsidRDefault="004C027E" w:rsidP="0042184F">
                  <w:pPr>
                    <w:spacing w:after="0"/>
                    <w:jc w:val="center"/>
                    <w:rPr>
                      <w:rFonts w:ascii="Arial" w:hAnsi="Arial" w:cs="Arial"/>
                    </w:rPr>
                  </w:pPr>
                  <w:r w:rsidRPr="0042184F">
                    <w:rPr>
                      <w:rFonts w:ascii="Arial" w:hAnsi="Arial" w:cs="Arial"/>
                    </w:rPr>
                    <w:t>Facultad de Ciencias Forestales y Ambientales</w:t>
                  </w:r>
                </w:p>
                <w:p w:rsidR="004C027E" w:rsidRPr="0042184F" w:rsidRDefault="004C027E" w:rsidP="0042184F">
                  <w:pPr>
                    <w:jc w:val="center"/>
                    <w:rPr>
                      <w:rFonts w:ascii="Arial" w:hAnsi="Arial" w:cs="Arial"/>
                    </w:rPr>
                  </w:pPr>
                  <w:r>
                    <w:rPr>
                      <w:rFonts w:ascii="Arial" w:hAnsi="Arial" w:cs="Arial"/>
                    </w:rPr>
                    <w:t>Escuela de</w:t>
                  </w:r>
                  <w:r w:rsidRPr="0042184F">
                    <w:rPr>
                      <w:rFonts w:ascii="Arial" w:hAnsi="Arial" w:cs="Arial"/>
                    </w:rPr>
                    <w:t xml:space="preserve"> Geografía</w:t>
                  </w:r>
                </w:p>
              </w:txbxContent>
            </v:textbox>
          </v:shape>
        </w:pict>
      </w:r>
    </w:p>
    <w:p w:rsidR="00483D6A" w:rsidRDefault="00483D6A">
      <w:pPr>
        <w:tabs>
          <w:tab w:val="left" w:pos="968"/>
          <w:tab w:val="center" w:pos="10206"/>
        </w:tabs>
        <w:spacing w:line="360" w:lineRule="auto"/>
        <w:jc w:val="center"/>
        <w:rPr>
          <w:rFonts w:ascii="Arial" w:eastAsia="Calibri" w:hAnsi="Arial" w:cs="Arial"/>
          <w:b/>
          <w:szCs w:val="24"/>
        </w:rPr>
      </w:pPr>
    </w:p>
    <w:p w:rsidR="00483D6A" w:rsidRDefault="00483D6A" w:rsidP="009E7E80">
      <w:pPr>
        <w:tabs>
          <w:tab w:val="left" w:pos="968"/>
          <w:tab w:val="center" w:pos="10206"/>
        </w:tabs>
        <w:spacing w:line="360" w:lineRule="auto"/>
        <w:rPr>
          <w:rFonts w:ascii="Arial" w:eastAsia="Calibri" w:hAnsi="Arial" w:cs="Arial"/>
          <w:b/>
          <w:szCs w:val="24"/>
        </w:rPr>
      </w:pPr>
    </w:p>
    <w:p w:rsidR="00483D6A" w:rsidRDefault="00483D6A">
      <w:pPr>
        <w:tabs>
          <w:tab w:val="left" w:pos="968"/>
          <w:tab w:val="center" w:pos="10206"/>
        </w:tabs>
        <w:spacing w:line="360" w:lineRule="auto"/>
        <w:jc w:val="center"/>
        <w:rPr>
          <w:rFonts w:ascii="Arial" w:eastAsia="Calibri" w:hAnsi="Arial" w:cs="Arial"/>
          <w:b/>
          <w:szCs w:val="24"/>
        </w:rPr>
      </w:pPr>
    </w:p>
    <w:p w:rsidR="0042184F" w:rsidRDefault="0042184F">
      <w:pPr>
        <w:tabs>
          <w:tab w:val="left" w:pos="968"/>
          <w:tab w:val="center" w:pos="10206"/>
        </w:tabs>
        <w:spacing w:line="360" w:lineRule="auto"/>
        <w:jc w:val="center"/>
        <w:rPr>
          <w:rFonts w:ascii="Arial" w:eastAsia="Calibri" w:hAnsi="Arial" w:cs="Arial"/>
          <w:b/>
          <w:szCs w:val="24"/>
        </w:rPr>
      </w:pPr>
    </w:p>
    <w:p w:rsidR="00483D6A" w:rsidRDefault="00483D6A">
      <w:pPr>
        <w:tabs>
          <w:tab w:val="left" w:pos="968"/>
          <w:tab w:val="center" w:pos="10206"/>
        </w:tabs>
        <w:spacing w:line="360" w:lineRule="auto"/>
        <w:jc w:val="center"/>
        <w:rPr>
          <w:rFonts w:ascii="Arial" w:eastAsia="Calibri" w:hAnsi="Arial" w:cs="Arial"/>
          <w:b/>
          <w:szCs w:val="24"/>
        </w:rPr>
      </w:pPr>
    </w:p>
    <w:p w:rsidR="007643A1" w:rsidRDefault="007643A1">
      <w:pPr>
        <w:tabs>
          <w:tab w:val="left" w:pos="968"/>
          <w:tab w:val="center" w:pos="10206"/>
        </w:tabs>
        <w:spacing w:line="360" w:lineRule="auto"/>
        <w:jc w:val="center"/>
        <w:rPr>
          <w:rFonts w:ascii="Arial" w:eastAsia="Calibri" w:hAnsi="Arial" w:cs="Arial"/>
          <w:b/>
          <w:szCs w:val="24"/>
        </w:rPr>
      </w:pPr>
    </w:p>
    <w:p w:rsidR="00D20243" w:rsidRDefault="00D20243">
      <w:pPr>
        <w:tabs>
          <w:tab w:val="left" w:pos="968"/>
          <w:tab w:val="center" w:pos="10206"/>
        </w:tabs>
        <w:spacing w:line="360" w:lineRule="auto"/>
        <w:jc w:val="center"/>
        <w:rPr>
          <w:rFonts w:ascii="Arial" w:eastAsia="Calibri" w:hAnsi="Arial" w:cs="Arial"/>
          <w:b/>
          <w:szCs w:val="24"/>
        </w:rPr>
      </w:pPr>
    </w:p>
    <w:p w:rsidR="00D20243" w:rsidRDefault="00D20243">
      <w:pPr>
        <w:tabs>
          <w:tab w:val="left" w:pos="968"/>
          <w:tab w:val="center" w:pos="10206"/>
        </w:tabs>
        <w:spacing w:line="360" w:lineRule="auto"/>
        <w:jc w:val="center"/>
        <w:rPr>
          <w:rFonts w:ascii="Arial" w:eastAsia="Calibri" w:hAnsi="Arial" w:cs="Arial"/>
          <w:b/>
          <w:szCs w:val="24"/>
        </w:rPr>
      </w:pPr>
    </w:p>
    <w:p w:rsidR="00483D6A" w:rsidRDefault="00B81640">
      <w:pPr>
        <w:tabs>
          <w:tab w:val="left" w:pos="968"/>
          <w:tab w:val="center" w:pos="10206"/>
        </w:tabs>
        <w:spacing w:line="360" w:lineRule="auto"/>
        <w:jc w:val="center"/>
        <w:rPr>
          <w:rFonts w:ascii="Arial" w:eastAsia="Calibri" w:hAnsi="Arial" w:cs="Arial"/>
          <w:b/>
          <w:szCs w:val="24"/>
        </w:rPr>
      </w:pPr>
      <w:r w:rsidRPr="00A161F5">
        <w:rPr>
          <w:rFonts w:ascii="Arial" w:eastAsia="Calibri" w:hAnsi="Arial" w:cs="Arial"/>
          <w:b/>
          <w:sz w:val="28"/>
          <w:szCs w:val="28"/>
        </w:rPr>
        <w:t>UNIVERSIDAD DE LOS ANDES</w:t>
      </w:r>
      <w:r w:rsidR="009E7E80" w:rsidRPr="00A161F5">
        <w:rPr>
          <w:rFonts w:ascii="Arial" w:eastAsia="Calibri" w:hAnsi="Arial" w:cs="Arial"/>
          <w:b/>
          <w:sz w:val="28"/>
          <w:szCs w:val="28"/>
        </w:rPr>
        <w:t>, NÚCLEO M</w:t>
      </w:r>
      <w:r w:rsidR="00A161F5">
        <w:rPr>
          <w:rFonts w:ascii="Arial" w:eastAsia="Calibri" w:hAnsi="Arial" w:cs="Arial"/>
          <w:b/>
          <w:sz w:val="28"/>
          <w:szCs w:val="28"/>
        </w:rPr>
        <w:t>ÉRIDA</w:t>
      </w:r>
      <w:r w:rsidR="005650E4">
        <w:rPr>
          <w:rFonts w:ascii="Arial" w:eastAsia="Calibri" w:hAnsi="Arial" w:cs="Arial"/>
          <w:b/>
          <w:sz w:val="28"/>
          <w:szCs w:val="28"/>
        </w:rPr>
        <w:t xml:space="preserve"> </w:t>
      </w:r>
      <w:r w:rsidRPr="00A161F5">
        <w:rPr>
          <w:rFonts w:ascii="Arial" w:eastAsia="Calibri" w:hAnsi="Arial" w:cs="Arial"/>
          <w:b/>
          <w:sz w:val="28"/>
          <w:szCs w:val="28"/>
        </w:rPr>
        <w:t>-</w:t>
      </w:r>
      <w:r w:rsidR="004D6282">
        <w:rPr>
          <w:rFonts w:ascii="Arial" w:eastAsia="Calibri" w:hAnsi="Arial" w:cs="Arial"/>
          <w:b/>
          <w:sz w:val="28"/>
          <w:szCs w:val="28"/>
        </w:rPr>
        <w:t xml:space="preserve"> </w:t>
      </w:r>
      <w:r w:rsidR="00114FF0" w:rsidRPr="00A161F5">
        <w:rPr>
          <w:rFonts w:ascii="Arial" w:eastAsia="Calibri" w:hAnsi="Arial" w:cs="Arial"/>
          <w:b/>
          <w:sz w:val="28"/>
          <w:szCs w:val="28"/>
        </w:rPr>
        <w:t>CIUDAD SOSTENIBLE</w:t>
      </w:r>
      <w:r w:rsidR="00114FF0">
        <w:rPr>
          <w:rFonts w:ascii="Arial" w:eastAsia="Calibri" w:hAnsi="Arial" w:cs="Arial"/>
          <w:b/>
          <w:szCs w:val="24"/>
        </w:rPr>
        <w:t>.</w:t>
      </w:r>
    </w:p>
    <w:p w:rsidR="00483D6A" w:rsidRDefault="00A5313B" w:rsidP="009E7E80">
      <w:pPr>
        <w:tabs>
          <w:tab w:val="left" w:pos="968"/>
          <w:tab w:val="center" w:pos="10206"/>
        </w:tabs>
        <w:spacing w:line="240" w:lineRule="auto"/>
        <w:jc w:val="center"/>
        <w:rPr>
          <w:rFonts w:ascii="Arial" w:eastAsia="Calibri" w:hAnsi="Arial" w:cs="Arial"/>
          <w:szCs w:val="24"/>
        </w:rPr>
      </w:pPr>
      <w:r>
        <w:rPr>
          <w:rFonts w:ascii="Arial" w:eastAsia="Calibri" w:hAnsi="Arial" w:cs="Arial"/>
          <w:szCs w:val="24"/>
        </w:rPr>
        <w:t>Trabajo Especial de G</w:t>
      </w:r>
      <w:r w:rsidR="00114FF0">
        <w:rPr>
          <w:rFonts w:ascii="Arial" w:eastAsia="Calibri" w:hAnsi="Arial" w:cs="Arial"/>
          <w:szCs w:val="24"/>
        </w:rPr>
        <w:t>rado</w:t>
      </w:r>
      <w:r w:rsidR="007643A1">
        <w:rPr>
          <w:rFonts w:ascii="Arial" w:eastAsia="Calibri" w:hAnsi="Arial" w:cs="Arial"/>
          <w:szCs w:val="24"/>
        </w:rPr>
        <w:t xml:space="preserve"> para optar al T</w:t>
      </w:r>
      <w:r w:rsidR="00AD3300">
        <w:rPr>
          <w:rFonts w:ascii="Arial" w:eastAsia="Calibri" w:hAnsi="Arial" w:cs="Arial"/>
          <w:szCs w:val="24"/>
        </w:rPr>
        <w:t>ítulo de Geógrafo</w:t>
      </w:r>
      <w:r>
        <w:rPr>
          <w:rFonts w:ascii="Arial" w:eastAsia="Calibri" w:hAnsi="Arial" w:cs="Arial"/>
          <w:szCs w:val="24"/>
        </w:rPr>
        <w:t>.</w:t>
      </w:r>
    </w:p>
    <w:p w:rsidR="00483D6A" w:rsidRDefault="00483D6A" w:rsidP="009E7E80">
      <w:pPr>
        <w:tabs>
          <w:tab w:val="left" w:pos="968"/>
          <w:tab w:val="center" w:pos="10206"/>
        </w:tabs>
        <w:spacing w:line="240" w:lineRule="auto"/>
        <w:jc w:val="center"/>
        <w:rPr>
          <w:rFonts w:ascii="Arial" w:eastAsia="Calibri" w:hAnsi="Arial" w:cs="Arial"/>
          <w:b/>
          <w:szCs w:val="24"/>
        </w:rPr>
      </w:pPr>
    </w:p>
    <w:p w:rsidR="00483D6A" w:rsidRDefault="00483D6A">
      <w:pPr>
        <w:tabs>
          <w:tab w:val="left" w:pos="968"/>
          <w:tab w:val="center" w:pos="10206"/>
        </w:tabs>
        <w:spacing w:line="360" w:lineRule="auto"/>
        <w:jc w:val="center"/>
        <w:rPr>
          <w:rFonts w:ascii="Arial" w:eastAsia="Calibri" w:hAnsi="Arial" w:cs="Arial"/>
          <w:b/>
          <w:szCs w:val="24"/>
        </w:rPr>
      </w:pPr>
    </w:p>
    <w:p w:rsidR="00483D6A" w:rsidRDefault="00483D6A">
      <w:pPr>
        <w:tabs>
          <w:tab w:val="left" w:pos="968"/>
          <w:tab w:val="center" w:pos="10206"/>
        </w:tabs>
        <w:spacing w:line="360" w:lineRule="auto"/>
        <w:jc w:val="center"/>
        <w:rPr>
          <w:rFonts w:ascii="Arial" w:eastAsia="Calibri" w:hAnsi="Arial" w:cs="Arial"/>
          <w:b/>
          <w:szCs w:val="24"/>
        </w:rPr>
      </w:pPr>
    </w:p>
    <w:p w:rsidR="00483D6A" w:rsidRDefault="00483D6A">
      <w:pPr>
        <w:tabs>
          <w:tab w:val="left" w:pos="968"/>
          <w:tab w:val="center" w:pos="10206"/>
        </w:tabs>
        <w:spacing w:line="360" w:lineRule="auto"/>
        <w:jc w:val="right"/>
        <w:rPr>
          <w:rFonts w:ascii="Arial" w:eastAsia="Calibri" w:hAnsi="Arial" w:cs="Arial"/>
          <w:b/>
          <w:szCs w:val="24"/>
        </w:rPr>
      </w:pPr>
    </w:p>
    <w:p w:rsidR="00483D6A" w:rsidRDefault="00114FF0">
      <w:pPr>
        <w:tabs>
          <w:tab w:val="left" w:pos="968"/>
          <w:tab w:val="center" w:pos="10206"/>
        </w:tabs>
        <w:spacing w:line="360" w:lineRule="auto"/>
        <w:jc w:val="right"/>
        <w:rPr>
          <w:rFonts w:ascii="Arial" w:eastAsia="Calibri" w:hAnsi="Arial" w:cs="Arial"/>
          <w:szCs w:val="24"/>
        </w:rPr>
      </w:pPr>
      <w:proofErr w:type="spellStart"/>
      <w:r>
        <w:rPr>
          <w:rFonts w:ascii="Arial" w:eastAsia="Calibri" w:hAnsi="Arial" w:cs="Arial"/>
          <w:b/>
          <w:szCs w:val="24"/>
        </w:rPr>
        <w:t>Br.</w:t>
      </w:r>
      <w:proofErr w:type="spellEnd"/>
      <w:r>
        <w:rPr>
          <w:rFonts w:ascii="Arial" w:eastAsia="Calibri" w:hAnsi="Arial" w:cs="Arial"/>
          <w:b/>
          <w:szCs w:val="24"/>
        </w:rPr>
        <w:t xml:space="preserve"> </w:t>
      </w:r>
      <w:r>
        <w:rPr>
          <w:rFonts w:ascii="Arial" w:eastAsia="Calibri" w:hAnsi="Arial" w:cs="Arial"/>
          <w:szCs w:val="24"/>
        </w:rPr>
        <w:t xml:space="preserve">Grecia </w:t>
      </w:r>
      <w:r w:rsidR="001446B4">
        <w:rPr>
          <w:rFonts w:ascii="Arial" w:eastAsia="Calibri" w:hAnsi="Arial" w:cs="Arial"/>
          <w:szCs w:val="24"/>
        </w:rPr>
        <w:t>Estefania</w:t>
      </w:r>
      <w:r>
        <w:rPr>
          <w:rFonts w:ascii="Arial" w:eastAsia="Calibri" w:hAnsi="Arial" w:cs="Arial"/>
          <w:szCs w:val="24"/>
        </w:rPr>
        <w:t xml:space="preserve"> Sánchez Peña.</w:t>
      </w:r>
    </w:p>
    <w:p w:rsidR="00483D6A" w:rsidRDefault="00114FF0">
      <w:pPr>
        <w:tabs>
          <w:tab w:val="left" w:pos="968"/>
          <w:tab w:val="center" w:pos="10206"/>
        </w:tabs>
        <w:spacing w:line="360" w:lineRule="auto"/>
        <w:jc w:val="right"/>
        <w:rPr>
          <w:rFonts w:ascii="Arial" w:eastAsia="Calibri" w:hAnsi="Arial" w:cs="Arial"/>
          <w:szCs w:val="24"/>
        </w:rPr>
      </w:pPr>
      <w:r>
        <w:rPr>
          <w:rFonts w:ascii="Arial" w:eastAsia="Calibri" w:hAnsi="Arial" w:cs="Arial"/>
          <w:b/>
          <w:bCs/>
          <w:szCs w:val="24"/>
        </w:rPr>
        <w:t>Tutor</w:t>
      </w:r>
      <w:r w:rsidR="00E714A0">
        <w:rPr>
          <w:rFonts w:ascii="Arial" w:eastAsia="Calibri" w:hAnsi="Arial" w:cs="Arial"/>
          <w:b/>
          <w:bCs/>
          <w:szCs w:val="24"/>
        </w:rPr>
        <w:t>a</w:t>
      </w:r>
      <w:r>
        <w:rPr>
          <w:rFonts w:ascii="Arial" w:eastAsia="Calibri" w:hAnsi="Arial" w:cs="Arial"/>
          <w:b/>
          <w:bCs/>
          <w:szCs w:val="24"/>
        </w:rPr>
        <w:t xml:space="preserve">: </w:t>
      </w:r>
      <w:r>
        <w:rPr>
          <w:rFonts w:ascii="Arial" w:eastAsia="Calibri" w:hAnsi="Arial" w:cs="Arial"/>
          <w:szCs w:val="24"/>
        </w:rPr>
        <w:t>Prof. Kretheis Márquez</w:t>
      </w:r>
      <w:r w:rsidR="00E27684">
        <w:rPr>
          <w:rFonts w:ascii="Arial" w:eastAsia="Calibri" w:hAnsi="Arial" w:cs="Arial"/>
          <w:szCs w:val="24"/>
        </w:rPr>
        <w:t xml:space="preserve"> Benítez</w:t>
      </w:r>
      <w:r>
        <w:rPr>
          <w:rFonts w:ascii="Arial" w:eastAsia="Calibri" w:hAnsi="Arial" w:cs="Arial"/>
          <w:szCs w:val="24"/>
        </w:rPr>
        <w:t>.</w:t>
      </w:r>
    </w:p>
    <w:p w:rsidR="00483D6A" w:rsidRDefault="00483D6A">
      <w:pPr>
        <w:tabs>
          <w:tab w:val="left" w:pos="968"/>
          <w:tab w:val="center" w:pos="10206"/>
        </w:tabs>
        <w:spacing w:line="360" w:lineRule="auto"/>
        <w:jc w:val="center"/>
        <w:rPr>
          <w:rFonts w:ascii="Arial" w:eastAsia="Calibri" w:hAnsi="Arial" w:cs="Arial"/>
          <w:b/>
          <w:szCs w:val="24"/>
        </w:rPr>
      </w:pPr>
    </w:p>
    <w:p w:rsidR="00483D6A" w:rsidRDefault="00483D6A">
      <w:pPr>
        <w:tabs>
          <w:tab w:val="left" w:pos="968"/>
          <w:tab w:val="center" w:pos="10206"/>
        </w:tabs>
        <w:spacing w:line="360" w:lineRule="auto"/>
        <w:jc w:val="center"/>
        <w:rPr>
          <w:rFonts w:ascii="Arial" w:eastAsia="Calibri" w:hAnsi="Arial" w:cs="Arial"/>
          <w:b/>
          <w:szCs w:val="24"/>
        </w:rPr>
      </w:pPr>
    </w:p>
    <w:p w:rsidR="00AD3300" w:rsidRDefault="00AD3300">
      <w:pPr>
        <w:tabs>
          <w:tab w:val="left" w:pos="968"/>
          <w:tab w:val="center" w:pos="10206"/>
        </w:tabs>
        <w:spacing w:line="360" w:lineRule="auto"/>
        <w:rPr>
          <w:rFonts w:ascii="Arial" w:eastAsia="Calibri" w:hAnsi="Arial" w:cs="Arial"/>
          <w:b/>
          <w:szCs w:val="24"/>
        </w:rPr>
      </w:pPr>
    </w:p>
    <w:p w:rsidR="00AD3300" w:rsidRDefault="00AD3300">
      <w:pPr>
        <w:tabs>
          <w:tab w:val="left" w:pos="968"/>
          <w:tab w:val="center" w:pos="10206"/>
        </w:tabs>
        <w:spacing w:line="360" w:lineRule="auto"/>
        <w:rPr>
          <w:rFonts w:ascii="Arial" w:eastAsia="Calibri" w:hAnsi="Arial" w:cs="Arial"/>
          <w:b/>
          <w:szCs w:val="24"/>
        </w:rPr>
      </w:pPr>
    </w:p>
    <w:p w:rsidR="00753479" w:rsidRDefault="00D34990" w:rsidP="009E7E80">
      <w:pPr>
        <w:tabs>
          <w:tab w:val="left" w:pos="968"/>
          <w:tab w:val="center" w:pos="10206"/>
        </w:tabs>
        <w:spacing w:line="360" w:lineRule="auto"/>
        <w:jc w:val="center"/>
        <w:rPr>
          <w:rFonts w:ascii="Arial" w:eastAsia="Calibri" w:hAnsi="Arial" w:cs="Arial"/>
          <w:szCs w:val="24"/>
        </w:rPr>
      </w:pPr>
      <w:r>
        <w:rPr>
          <w:rFonts w:ascii="Arial" w:eastAsia="Calibri" w:hAnsi="Arial" w:cs="Arial"/>
          <w:szCs w:val="24"/>
        </w:rPr>
        <w:t>Mérida, Abril</w:t>
      </w:r>
      <w:r w:rsidR="00DA094C">
        <w:rPr>
          <w:rFonts w:ascii="Arial" w:eastAsia="Calibri" w:hAnsi="Arial" w:cs="Arial"/>
          <w:szCs w:val="24"/>
        </w:rPr>
        <w:t xml:space="preserve"> de 2022</w:t>
      </w:r>
    </w:p>
    <w:p w:rsidR="004E5E9D" w:rsidRDefault="00753479" w:rsidP="00753479">
      <w:pPr>
        <w:rPr>
          <w:rFonts w:ascii="Arial" w:eastAsia="Calibri" w:hAnsi="Arial" w:cs="Arial"/>
          <w:szCs w:val="24"/>
        </w:rPr>
        <w:sectPr w:rsidR="004E5E9D" w:rsidSect="004E5E9D">
          <w:headerReference w:type="even" r:id="rId10"/>
          <w:headerReference w:type="default" r:id="rId11"/>
          <w:headerReference w:type="first" r:id="rId12"/>
          <w:pgSz w:w="12240" w:h="15840" w:code="1"/>
          <w:pgMar w:top="1418" w:right="1701" w:bottom="1418" w:left="1701" w:header="709" w:footer="709" w:gutter="0"/>
          <w:pgNumType w:start="1"/>
          <w:cols w:space="708"/>
          <w:docGrid w:linePitch="360"/>
        </w:sectPr>
      </w:pPr>
      <w:r>
        <w:rPr>
          <w:rFonts w:ascii="Arial" w:eastAsia="Calibri" w:hAnsi="Arial" w:cs="Arial"/>
          <w:szCs w:val="24"/>
        </w:rPr>
        <w:br w:type="page"/>
      </w:r>
      <w:r w:rsidRPr="00753479">
        <w:rPr>
          <w:rFonts w:ascii="Arial" w:eastAsia="Calibri" w:hAnsi="Arial" w:cs="Arial"/>
          <w:szCs w:val="24"/>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9pt;height:628.8pt" o:ole="">
            <v:imagedata r:id="rId13" o:title=""/>
          </v:shape>
          <o:OLEObject Type="Embed" ProgID="AcroExch.Document.DC" ShapeID="_x0000_i1025" DrawAspect="Content" ObjectID="_1712824689" r:id="rId14"/>
        </w:object>
      </w:r>
    </w:p>
    <w:p w:rsidR="00483D6A" w:rsidRPr="00E56C22" w:rsidRDefault="00CC35EF" w:rsidP="004E5E9D">
      <w:pPr>
        <w:pStyle w:val="Ttulo1"/>
        <w:jc w:val="center"/>
        <w:rPr>
          <w:rFonts w:eastAsia="Calibri"/>
          <w:b/>
        </w:rPr>
      </w:pPr>
      <w:bookmarkStart w:id="0" w:name="_Toc94870089"/>
      <w:r w:rsidRPr="00E56C22">
        <w:rPr>
          <w:rFonts w:eastAsia="Calibri"/>
          <w:b/>
        </w:rPr>
        <w:lastRenderedPageBreak/>
        <w:t>DEDICATORIAS</w:t>
      </w:r>
      <w:bookmarkEnd w:id="0"/>
    </w:p>
    <w:p w:rsidR="00A5313B" w:rsidRPr="007955BA" w:rsidRDefault="008B2001" w:rsidP="00A5313B">
      <w:pPr>
        <w:spacing w:line="240" w:lineRule="auto"/>
        <w:jc w:val="both"/>
        <w:rPr>
          <w:rFonts w:ascii="Arial" w:hAnsi="Arial" w:cs="Arial"/>
          <w:sz w:val="24"/>
        </w:rPr>
      </w:pPr>
      <w:r>
        <w:rPr>
          <w:rFonts w:ascii="Arial" w:hAnsi="Arial" w:cs="Arial"/>
          <w:sz w:val="24"/>
        </w:rPr>
        <w:t>A</w:t>
      </w:r>
      <w:r w:rsidR="00A5313B" w:rsidRPr="007955BA">
        <w:rPr>
          <w:rFonts w:ascii="Arial" w:hAnsi="Arial" w:cs="Arial"/>
          <w:sz w:val="24"/>
        </w:rPr>
        <w:t xml:space="preserve"> mis padres, imágenes constantes inspiración,</w:t>
      </w:r>
      <w:r w:rsidR="007955BA" w:rsidRPr="007955BA">
        <w:rPr>
          <w:rFonts w:ascii="Arial" w:hAnsi="Arial" w:cs="Arial"/>
          <w:sz w:val="24"/>
        </w:rPr>
        <w:t xml:space="preserve"> gracias por estar allí siempre</w:t>
      </w:r>
      <w:r w:rsidR="00A5313B" w:rsidRPr="007955BA">
        <w:rPr>
          <w:rFonts w:ascii="Arial" w:hAnsi="Arial" w:cs="Arial"/>
          <w:sz w:val="24"/>
        </w:rPr>
        <w:t xml:space="preserve">. </w:t>
      </w:r>
    </w:p>
    <w:p w:rsidR="007955BA" w:rsidRPr="007955BA" w:rsidRDefault="007955BA" w:rsidP="00A5313B">
      <w:pPr>
        <w:spacing w:line="240" w:lineRule="auto"/>
        <w:jc w:val="both"/>
        <w:rPr>
          <w:rFonts w:ascii="Arial" w:hAnsi="Arial" w:cs="Arial"/>
          <w:sz w:val="24"/>
        </w:rPr>
      </w:pPr>
      <w:r w:rsidRPr="007955BA">
        <w:rPr>
          <w:rFonts w:ascii="Arial" w:hAnsi="Arial" w:cs="Arial"/>
          <w:sz w:val="24"/>
        </w:rPr>
        <w:t>A mi familia, grupo de personas que me han apoyado y ayudado en más de una forma a lo largo de toda mi vida y en especial en este tramo final de mi carrera.</w:t>
      </w:r>
    </w:p>
    <w:p w:rsidR="00A5313B" w:rsidRPr="007955BA" w:rsidRDefault="007955BA" w:rsidP="00A5313B">
      <w:pPr>
        <w:spacing w:line="240" w:lineRule="auto"/>
        <w:jc w:val="both"/>
        <w:rPr>
          <w:rFonts w:ascii="Arial" w:hAnsi="Arial" w:cs="Arial"/>
          <w:sz w:val="24"/>
        </w:rPr>
      </w:pPr>
      <w:r w:rsidRPr="007955BA">
        <w:rPr>
          <w:rFonts w:ascii="Arial" w:hAnsi="Arial" w:cs="Arial"/>
          <w:sz w:val="24"/>
        </w:rPr>
        <w:t xml:space="preserve">A todos los amigos, compañeros y profesores </w:t>
      </w:r>
      <w:r w:rsidR="00A5313B" w:rsidRPr="007955BA">
        <w:rPr>
          <w:rFonts w:ascii="Arial" w:hAnsi="Arial" w:cs="Arial"/>
          <w:sz w:val="24"/>
        </w:rPr>
        <w:t>que</w:t>
      </w:r>
      <w:r w:rsidRPr="007955BA">
        <w:rPr>
          <w:rFonts w:ascii="Arial" w:hAnsi="Arial" w:cs="Arial"/>
          <w:sz w:val="24"/>
        </w:rPr>
        <w:t xml:space="preserve"> encontré en el trayecto universitario, personas extraordinarias que son ejemplo de amabilidad, constancia y profesionalismo, que orgullo haberlos conocido.</w:t>
      </w:r>
    </w:p>
    <w:p w:rsidR="00CC35EF" w:rsidRDefault="00CC35EF" w:rsidP="007643A1">
      <w:pPr>
        <w:tabs>
          <w:tab w:val="left" w:pos="968"/>
          <w:tab w:val="center" w:pos="10206"/>
        </w:tabs>
        <w:spacing w:line="360" w:lineRule="auto"/>
        <w:jc w:val="both"/>
        <w:rPr>
          <w:rFonts w:ascii="Arial" w:eastAsia="Calibri" w:hAnsi="Arial" w:cs="Arial"/>
          <w:szCs w:val="24"/>
        </w:rPr>
      </w:pPr>
    </w:p>
    <w:p w:rsidR="007643A1" w:rsidRPr="007643A1" w:rsidRDefault="007643A1" w:rsidP="007643A1">
      <w:pPr>
        <w:tabs>
          <w:tab w:val="left" w:pos="968"/>
          <w:tab w:val="center" w:pos="10206"/>
        </w:tabs>
        <w:spacing w:line="360" w:lineRule="auto"/>
        <w:jc w:val="both"/>
        <w:rPr>
          <w:rFonts w:ascii="Arial" w:eastAsia="Calibri" w:hAnsi="Arial" w:cs="Arial"/>
          <w:szCs w:val="24"/>
        </w:rPr>
      </w:pPr>
    </w:p>
    <w:p w:rsidR="00CC35EF" w:rsidRPr="00E56C22" w:rsidRDefault="00CC35EF" w:rsidP="00E56C22">
      <w:pPr>
        <w:pStyle w:val="Ttulo1"/>
        <w:jc w:val="center"/>
        <w:rPr>
          <w:rFonts w:eastAsia="Calibri"/>
          <w:b/>
        </w:rPr>
      </w:pPr>
      <w:bookmarkStart w:id="1" w:name="_Toc94870090"/>
      <w:r w:rsidRPr="00E56C22">
        <w:rPr>
          <w:rFonts w:eastAsia="Calibri"/>
          <w:b/>
        </w:rPr>
        <w:t>AGRADECIMIENTOS</w:t>
      </w:r>
      <w:bookmarkEnd w:id="1"/>
    </w:p>
    <w:p w:rsidR="008B2001" w:rsidRPr="008B2001" w:rsidRDefault="008B2001" w:rsidP="007955BA">
      <w:pPr>
        <w:spacing w:line="240" w:lineRule="auto"/>
        <w:jc w:val="both"/>
        <w:rPr>
          <w:rFonts w:ascii="Arial" w:hAnsi="Arial" w:cs="Arial"/>
          <w:sz w:val="24"/>
          <w:szCs w:val="24"/>
        </w:rPr>
      </w:pPr>
      <w:r w:rsidRPr="008B2001">
        <w:rPr>
          <w:rFonts w:ascii="Arial" w:hAnsi="Arial" w:cs="Arial"/>
          <w:sz w:val="24"/>
          <w:szCs w:val="24"/>
        </w:rPr>
        <w:t xml:space="preserve">Gracias infinitas a Dios por otorgarme todas las bendiciones que tengo en mi vida, por las oportunidades y toda la ayuda recibida. </w:t>
      </w:r>
    </w:p>
    <w:p w:rsidR="007955BA" w:rsidRPr="008B2001" w:rsidRDefault="007955BA" w:rsidP="007955BA">
      <w:pPr>
        <w:spacing w:line="240" w:lineRule="auto"/>
        <w:jc w:val="both"/>
        <w:rPr>
          <w:rFonts w:ascii="Arial" w:hAnsi="Arial" w:cs="Arial"/>
          <w:sz w:val="24"/>
          <w:szCs w:val="24"/>
        </w:rPr>
      </w:pPr>
      <w:r w:rsidRPr="008B2001">
        <w:rPr>
          <w:rFonts w:ascii="Arial" w:hAnsi="Arial" w:cs="Arial"/>
          <w:sz w:val="24"/>
          <w:szCs w:val="24"/>
        </w:rPr>
        <w:t>A la ilustre Universidad de los Andes y a la Escuela de Geografía, por formarme académicamente durante mi vida universitaria.</w:t>
      </w:r>
    </w:p>
    <w:p w:rsidR="007955BA" w:rsidRPr="008B2001" w:rsidRDefault="007955BA" w:rsidP="007955BA">
      <w:pPr>
        <w:spacing w:line="240" w:lineRule="auto"/>
        <w:jc w:val="both"/>
        <w:rPr>
          <w:rFonts w:ascii="Arial" w:hAnsi="Arial" w:cs="Arial"/>
          <w:sz w:val="24"/>
          <w:szCs w:val="24"/>
        </w:rPr>
      </w:pPr>
      <w:r w:rsidRPr="008B2001">
        <w:rPr>
          <w:rFonts w:ascii="Arial" w:hAnsi="Arial" w:cs="Arial"/>
          <w:sz w:val="24"/>
          <w:szCs w:val="24"/>
        </w:rPr>
        <w:t xml:space="preserve">Al personal del </w:t>
      </w:r>
      <w:r w:rsidRPr="008B2001">
        <w:rPr>
          <w:rFonts w:ascii="Arial" w:eastAsia="Calibri" w:hAnsi="Arial" w:cs="Arial"/>
          <w:sz w:val="24"/>
          <w:szCs w:val="24"/>
        </w:rPr>
        <w:t>Centro Interamericano de Desarrollo e Investigación Ambiental y Territorial</w:t>
      </w:r>
      <w:r w:rsidRPr="008B2001">
        <w:rPr>
          <w:rFonts w:ascii="Arial" w:hAnsi="Arial" w:cs="Arial"/>
          <w:sz w:val="24"/>
          <w:szCs w:val="24"/>
        </w:rPr>
        <w:t xml:space="preserve"> (CIDIAT) </w:t>
      </w:r>
      <w:r w:rsidR="008B2001" w:rsidRPr="008B2001">
        <w:rPr>
          <w:rFonts w:ascii="Arial" w:hAnsi="Arial" w:cs="Arial"/>
          <w:sz w:val="24"/>
          <w:szCs w:val="24"/>
        </w:rPr>
        <w:t xml:space="preserve">y de la </w:t>
      </w:r>
      <w:r w:rsidR="008B2001" w:rsidRPr="008B2001">
        <w:rPr>
          <w:rFonts w:ascii="Arial" w:eastAsia="Calibri" w:hAnsi="Arial" w:cs="Arial"/>
          <w:sz w:val="24"/>
          <w:szCs w:val="24"/>
        </w:rPr>
        <w:t>Comisión Central de Coordinación Ambiental</w:t>
      </w:r>
      <w:r w:rsidR="008B2001" w:rsidRPr="008B2001">
        <w:rPr>
          <w:rFonts w:ascii="Arial" w:hAnsi="Arial" w:cs="Arial"/>
          <w:sz w:val="24"/>
          <w:szCs w:val="24"/>
        </w:rPr>
        <w:t xml:space="preserve"> (CCCA) </w:t>
      </w:r>
      <w:r w:rsidRPr="008B2001">
        <w:rPr>
          <w:rFonts w:ascii="Arial" w:hAnsi="Arial" w:cs="Arial"/>
          <w:sz w:val="24"/>
          <w:szCs w:val="24"/>
        </w:rPr>
        <w:t>por el apoyo prestado durante mi período de pasantía</w:t>
      </w:r>
      <w:r w:rsidR="008B2001" w:rsidRPr="008B2001">
        <w:rPr>
          <w:rFonts w:ascii="Arial" w:hAnsi="Arial" w:cs="Arial"/>
          <w:sz w:val="24"/>
          <w:szCs w:val="24"/>
        </w:rPr>
        <w:t>, especialmente a Luis Sandia, Silvia</w:t>
      </w:r>
      <w:r w:rsidR="007F112A">
        <w:rPr>
          <w:rFonts w:ascii="Arial" w:hAnsi="Arial" w:cs="Arial"/>
          <w:sz w:val="24"/>
          <w:szCs w:val="24"/>
        </w:rPr>
        <w:t xml:space="preserve"> </w:t>
      </w:r>
      <w:proofErr w:type="spellStart"/>
      <w:r w:rsidR="007F112A">
        <w:rPr>
          <w:rFonts w:ascii="Arial" w:hAnsi="Arial" w:cs="Arial"/>
          <w:sz w:val="24"/>
          <w:szCs w:val="24"/>
        </w:rPr>
        <w:t>Pabón</w:t>
      </w:r>
      <w:proofErr w:type="spellEnd"/>
      <w:r w:rsidR="008B2001" w:rsidRPr="008B2001">
        <w:rPr>
          <w:rFonts w:ascii="Arial" w:hAnsi="Arial" w:cs="Arial"/>
          <w:sz w:val="24"/>
          <w:szCs w:val="24"/>
        </w:rPr>
        <w:t>, Heiny</w:t>
      </w:r>
      <w:r w:rsidR="007F112A">
        <w:rPr>
          <w:rFonts w:ascii="Arial" w:hAnsi="Arial" w:cs="Arial"/>
          <w:sz w:val="24"/>
          <w:szCs w:val="24"/>
        </w:rPr>
        <w:t xml:space="preserve"> Puentes</w:t>
      </w:r>
      <w:r w:rsidR="008B2001" w:rsidRPr="008B2001">
        <w:rPr>
          <w:rFonts w:ascii="Arial" w:hAnsi="Arial" w:cs="Arial"/>
          <w:sz w:val="24"/>
          <w:szCs w:val="24"/>
        </w:rPr>
        <w:t xml:space="preserve"> y Verónica, gracias por dedicar parte de su tiempo a este trabajo</w:t>
      </w:r>
      <w:r w:rsidRPr="008B2001">
        <w:rPr>
          <w:rFonts w:ascii="Arial" w:hAnsi="Arial" w:cs="Arial"/>
          <w:sz w:val="24"/>
          <w:szCs w:val="24"/>
        </w:rPr>
        <w:t>.</w:t>
      </w:r>
    </w:p>
    <w:p w:rsidR="008B2001" w:rsidRPr="008B2001" w:rsidRDefault="008B2001" w:rsidP="007955BA">
      <w:pPr>
        <w:spacing w:line="240" w:lineRule="auto"/>
        <w:jc w:val="both"/>
        <w:rPr>
          <w:rFonts w:ascii="Arial" w:hAnsi="Arial" w:cs="Arial"/>
          <w:sz w:val="24"/>
          <w:szCs w:val="24"/>
        </w:rPr>
      </w:pPr>
      <w:r w:rsidRPr="008B2001">
        <w:rPr>
          <w:rFonts w:ascii="Arial" w:hAnsi="Arial" w:cs="Arial"/>
          <w:sz w:val="24"/>
          <w:szCs w:val="24"/>
        </w:rPr>
        <w:t>A Kretheis Márquez, Luis Balza y Ceres Boada, por todas indicaciones, conocimientos e ideas compartidas a lo largo de la elaboración de este trabajo de investigación, fueron  momentos de interés académico y para la vida.</w:t>
      </w:r>
    </w:p>
    <w:p w:rsidR="008B2001" w:rsidRPr="008B2001" w:rsidRDefault="008B2001" w:rsidP="007955BA">
      <w:pPr>
        <w:spacing w:line="240" w:lineRule="auto"/>
        <w:jc w:val="both"/>
        <w:rPr>
          <w:rFonts w:ascii="Arial" w:hAnsi="Arial" w:cs="Arial"/>
          <w:sz w:val="24"/>
          <w:szCs w:val="24"/>
        </w:rPr>
      </w:pPr>
      <w:r w:rsidRPr="008B2001">
        <w:rPr>
          <w:rFonts w:ascii="Arial" w:hAnsi="Arial" w:cs="Arial"/>
          <w:sz w:val="24"/>
          <w:szCs w:val="24"/>
        </w:rPr>
        <w:t>Muchas, muchas gracias a todos.</w:t>
      </w:r>
    </w:p>
    <w:p w:rsidR="00CC35EF" w:rsidRPr="00CC35EF" w:rsidRDefault="00CC35EF" w:rsidP="007955BA">
      <w:pPr>
        <w:tabs>
          <w:tab w:val="left" w:pos="968"/>
          <w:tab w:val="center" w:pos="10206"/>
        </w:tabs>
        <w:spacing w:line="360" w:lineRule="auto"/>
        <w:jc w:val="both"/>
        <w:rPr>
          <w:rFonts w:ascii="Arial" w:eastAsia="Calibri" w:hAnsi="Arial" w:cs="Arial"/>
          <w:b/>
          <w:szCs w:val="24"/>
        </w:rPr>
      </w:pPr>
    </w:p>
    <w:p w:rsidR="00CC35EF" w:rsidRDefault="00CC35EF" w:rsidP="00CC35EF">
      <w:pPr>
        <w:rPr>
          <w:rFonts w:ascii="Arial" w:eastAsia="Calibri" w:hAnsi="Arial" w:cs="Arial"/>
          <w:szCs w:val="24"/>
        </w:rPr>
      </w:pPr>
      <w:r>
        <w:rPr>
          <w:rFonts w:ascii="Arial" w:eastAsia="Calibri" w:hAnsi="Arial" w:cs="Arial"/>
          <w:szCs w:val="24"/>
        </w:rPr>
        <w:br w:type="page"/>
      </w:r>
    </w:p>
    <w:p w:rsidR="00483D6A" w:rsidRDefault="001C7B96">
      <w:pPr>
        <w:pStyle w:val="Ttulo1"/>
        <w:jc w:val="center"/>
        <w:rPr>
          <w:rFonts w:eastAsia="Calibri" w:cs="Arial"/>
          <w:b/>
          <w:color w:val="000000"/>
        </w:rPr>
      </w:pPr>
      <w:bookmarkStart w:id="2" w:name="_Toc89848446"/>
      <w:bookmarkStart w:id="3" w:name="_Toc89852917"/>
      <w:bookmarkStart w:id="4" w:name="_Toc89937055"/>
      <w:bookmarkStart w:id="5" w:name="_Toc90017816"/>
      <w:bookmarkStart w:id="6" w:name="_Toc94870091"/>
      <w:r>
        <w:rPr>
          <w:rFonts w:eastAsia="Calibri" w:cs="Arial"/>
          <w:b/>
          <w:color w:val="000000"/>
        </w:rPr>
        <w:lastRenderedPageBreak/>
        <w:t>Í</w:t>
      </w:r>
      <w:r w:rsidR="00114FF0">
        <w:rPr>
          <w:rFonts w:eastAsia="Calibri" w:cs="Arial"/>
          <w:b/>
          <w:color w:val="000000"/>
        </w:rPr>
        <w:t>NDICE DE TABLAS</w:t>
      </w:r>
      <w:bookmarkEnd w:id="2"/>
      <w:bookmarkEnd w:id="3"/>
      <w:bookmarkEnd w:id="4"/>
      <w:bookmarkEnd w:id="5"/>
      <w:bookmarkEnd w:id="6"/>
    </w:p>
    <w:p w:rsidR="00483D6A" w:rsidRDefault="00483D6A">
      <w:pPr>
        <w:rPr>
          <w:i/>
          <w:lang w:val="es-ES"/>
        </w:rPr>
      </w:pPr>
    </w:p>
    <w:p w:rsidR="00C9159A" w:rsidRPr="00C9159A" w:rsidRDefault="000073C8" w:rsidP="007F112A">
      <w:pPr>
        <w:pStyle w:val="TDC1"/>
        <w:tabs>
          <w:tab w:val="right" w:leader="dot" w:pos="8828"/>
        </w:tabs>
        <w:jc w:val="both"/>
        <w:rPr>
          <w:rFonts w:ascii="Arial" w:hAnsi="Arial" w:cs="Arial"/>
          <w:b w:val="0"/>
          <w:bCs w:val="0"/>
          <w:i w:val="0"/>
          <w:iCs w:val="0"/>
          <w:noProof/>
          <w:sz w:val="22"/>
          <w:szCs w:val="22"/>
        </w:rPr>
      </w:pPr>
      <w:r w:rsidRPr="000073C8">
        <w:rPr>
          <w:rFonts w:ascii="Arial" w:hAnsi="Arial" w:cs="Arial"/>
          <w:b w:val="0"/>
          <w:bCs w:val="0"/>
          <w:i w:val="0"/>
          <w:sz w:val="22"/>
          <w:szCs w:val="22"/>
          <w:lang w:val="es-ES"/>
        </w:rPr>
        <w:fldChar w:fldCharType="begin"/>
      </w:r>
      <w:r w:rsidR="00114FF0" w:rsidRPr="00C9159A">
        <w:rPr>
          <w:rFonts w:ascii="Arial" w:hAnsi="Arial" w:cs="Arial"/>
          <w:b w:val="0"/>
          <w:i w:val="0"/>
          <w:sz w:val="22"/>
          <w:szCs w:val="22"/>
          <w:lang w:val="es-ES"/>
        </w:rPr>
        <w:instrText xml:space="preserve"> TOC \o "1-3" \h \z \u </w:instrText>
      </w:r>
      <w:r w:rsidRPr="000073C8">
        <w:rPr>
          <w:rFonts w:ascii="Arial" w:hAnsi="Arial" w:cs="Arial"/>
          <w:b w:val="0"/>
          <w:bCs w:val="0"/>
          <w:i w:val="0"/>
          <w:sz w:val="22"/>
          <w:szCs w:val="22"/>
          <w:lang w:val="es-ES"/>
        </w:rPr>
        <w:fldChar w:fldCharType="separate"/>
      </w:r>
      <w:hyperlink w:anchor="_Toc94870089" w:history="1">
        <w:r w:rsidR="00C9159A" w:rsidRPr="00C9159A">
          <w:rPr>
            <w:rStyle w:val="Hipervnculo"/>
            <w:rFonts w:ascii="Arial" w:eastAsia="Calibri" w:hAnsi="Arial" w:cs="Arial"/>
            <w:b w:val="0"/>
            <w:i w:val="0"/>
            <w:noProof/>
            <w:sz w:val="22"/>
            <w:szCs w:val="22"/>
          </w:rPr>
          <w:t>DEDICATORIAS</w:t>
        </w:r>
        <w:r w:rsidR="00C9159A" w:rsidRPr="00C9159A">
          <w:rPr>
            <w:rFonts w:ascii="Arial" w:hAnsi="Arial" w:cs="Arial"/>
            <w:b w:val="0"/>
            <w:i w:val="0"/>
            <w:noProof/>
            <w:webHidden/>
            <w:sz w:val="22"/>
            <w:szCs w:val="22"/>
          </w:rPr>
          <w:tab/>
        </w:r>
        <w:r w:rsidRPr="00C9159A">
          <w:rPr>
            <w:rFonts w:ascii="Arial" w:hAnsi="Arial" w:cs="Arial"/>
            <w:b w:val="0"/>
            <w:i w:val="0"/>
            <w:noProof/>
            <w:webHidden/>
            <w:sz w:val="22"/>
            <w:szCs w:val="22"/>
          </w:rPr>
          <w:fldChar w:fldCharType="begin"/>
        </w:r>
        <w:r w:rsidR="00C9159A" w:rsidRPr="00C9159A">
          <w:rPr>
            <w:rFonts w:ascii="Arial" w:hAnsi="Arial" w:cs="Arial"/>
            <w:b w:val="0"/>
            <w:i w:val="0"/>
            <w:noProof/>
            <w:webHidden/>
            <w:sz w:val="22"/>
            <w:szCs w:val="22"/>
          </w:rPr>
          <w:instrText xml:space="preserve"> PAGEREF _Toc94870089 \h </w:instrText>
        </w:r>
        <w:r w:rsidRPr="00C9159A">
          <w:rPr>
            <w:rFonts w:ascii="Arial" w:hAnsi="Arial" w:cs="Arial"/>
            <w:b w:val="0"/>
            <w:i w:val="0"/>
            <w:noProof/>
            <w:webHidden/>
            <w:sz w:val="22"/>
            <w:szCs w:val="22"/>
          </w:rPr>
        </w:r>
        <w:r w:rsidRPr="00C9159A">
          <w:rPr>
            <w:rFonts w:ascii="Arial" w:hAnsi="Arial" w:cs="Arial"/>
            <w:b w:val="0"/>
            <w:i w:val="0"/>
            <w:noProof/>
            <w:webHidden/>
            <w:sz w:val="22"/>
            <w:szCs w:val="22"/>
          </w:rPr>
          <w:fldChar w:fldCharType="separate"/>
        </w:r>
        <w:r w:rsidR="00CC76EF">
          <w:rPr>
            <w:rFonts w:ascii="Arial" w:hAnsi="Arial" w:cs="Arial"/>
            <w:b w:val="0"/>
            <w:i w:val="0"/>
            <w:noProof/>
            <w:webHidden/>
            <w:sz w:val="22"/>
            <w:szCs w:val="22"/>
          </w:rPr>
          <w:t>I</w:t>
        </w:r>
        <w:r w:rsidRPr="00C9159A">
          <w:rPr>
            <w:rFonts w:ascii="Arial" w:hAnsi="Arial" w:cs="Arial"/>
            <w:b w:val="0"/>
            <w:i w:val="0"/>
            <w:noProof/>
            <w:webHidden/>
            <w:sz w:val="22"/>
            <w:szCs w:val="22"/>
          </w:rPr>
          <w:fldChar w:fldCharType="end"/>
        </w:r>
      </w:hyperlink>
    </w:p>
    <w:p w:rsidR="00C9159A" w:rsidRPr="00C9159A" w:rsidRDefault="000073C8" w:rsidP="007F112A">
      <w:pPr>
        <w:pStyle w:val="TDC1"/>
        <w:tabs>
          <w:tab w:val="right" w:leader="dot" w:pos="8828"/>
        </w:tabs>
        <w:jc w:val="both"/>
        <w:rPr>
          <w:rFonts w:ascii="Arial" w:hAnsi="Arial" w:cs="Arial"/>
          <w:b w:val="0"/>
          <w:bCs w:val="0"/>
          <w:i w:val="0"/>
          <w:iCs w:val="0"/>
          <w:noProof/>
          <w:sz w:val="22"/>
          <w:szCs w:val="22"/>
        </w:rPr>
      </w:pPr>
      <w:hyperlink w:anchor="_Toc94870090" w:history="1">
        <w:r w:rsidR="00C9159A" w:rsidRPr="00C9159A">
          <w:rPr>
            <w:rStyle w:val="Hipervnculo"/>
            <w:rFonts w:ascii="Arial" w:eastAsia="Calibri" w:hAnsi="Arial" w:cs="Arial"/>
            <w:b w:val="0"/>
            <w:i w:val="0"/>
            <w:noProof/>
            <w:sz w:val="22"/>
            <w:szCs w:val="22"/>
          </w:rPr>
          <w:t>AGRADECIMIENTOS</w:t>
        </w:r>
        <w:r w:rsidR="00C9159A" w:rsidRPr="00C9159A">
          <w:rPr>
            <w:rFonts w:ascii="Arial" w:hAnsi="Arial" w:cs="Arial"/>
            <w:b w:val="0"/>
            <w:i w:val="0"/>
            <w:noProof/>
            <w:webHidden/>
            <w:sz w:val="22"/>
            <w:szCs w:val="22"/>
          </w:rPr>
          <w:tab/>
        </w:r>
        <w:r w:rsidRPr="00C9159A">
          <w:rPr>
            <w:rFonts w:ascii="Arial" w:hAnsi="Arial" w:cs="Arial"/>
            <w:b w:val="0"/>
            <w:i w:val="0"/>
            <w:noProof/>
            <w:webHidden/>
            <w:sz w:val="22"/>
            <w:szCs w:val="22"/>
          </w:rPr>
          <w:fldChar w:fldCharType="begin"/>
        </w:r>
        <w:r w:rsidR="00C9159A" w:rsidRPr="00C9159A">
          <w:rPr>
            <w:rFonts w:ascii="Arial" w:hAnsi="Arial" w:cs="Arial"/>
            <w:b w:val="0"/>
            <w:i w:val="0"/>
            <w:noProof/>
            <w:webHidden/>
            <w:sz w:val="22"/>
            <w:szCs w:val="22"/>
          </w:rPr>
          <w:instrText xml:space="preserve"> PAGEREF _Toc94870090 \h </w:instrText>
        </w:r>
        <w:r w:rsidRPr="00C9159A">
          <w:rPr>
            <w:rFonts w:ascii="Arial" w:hAnsi="Arial" w:cs="Arial"/>
            <w:b w:val="0"/>
            <w:i w:val="0"/>
            <w:noProof/>
            <w:webHidden/>
            <w:sz w:val="22"/>
            <w:szCs w:val="22"/>
          </w:rPr>
        </w:r>
        <w:r w:rsidRPr="00C9159A">
          <w:rPr>
            <w:rFonts w:ascii="Arial" w:hAnsi="Arial" w:cs="Arial"/>
            <w:b w:val="0"/>
            <w:i w:val="0"/>
            <w:noProof/>
            <w:webHidden/>
            <w:sz w:val="22"/>
            <w:szCs w:val="22"/>
          </w:rPr>
          <w:fldChar w:fldCharType="separate"/>
        </w:r>
        <w:r w:rsidR="00CC76EF">
          <w:rPr>
            <w:rFonts w:ascii="Arial" w:hAnsi="Arial" w:cs="Arial"/>
            <w:b w:val="0"/>
            <w:i w:val="0"/>
            <w:noProof/>
            <w:webHidden/>
            <w:sz w:val="22"/>
            <w:szCs w:val="22"/>
          </w:rPr>
          <w:t>I</w:t>
        </w:r>
        <w:r w:rsidRPr="00C9159A">
          <w:rPr>
            <w:rFonts w:ascii="Arial" w:hAnsi="Arial" w:cs="Arial"/>
            <w:b w:val="0"/>
            <w:i w:val="0"/>
            <w:noProof/>
            <w:webHidden/>
            <w:sz w:val="22"/>
            <w:szCs w:val="22"/>
          </w:rPr>
          <w:fldChar w:fldCharType="end"/>
        </w:r>
      </w:hyperlink>
    </w:p>
    <w:p w:rsidR="00C9159A" w:rsidRPr="00C9159A" w:rsidRDefault="000073C8" w:rsidP="007F112A">
      <w:pPr>
        <w:pStyle w:val="TDC1"/>
        <w:tabs>
          <w:tab w:val="right" w:leader="dot" w:pos="8828"/>
        </w:tabs>
        <w:jc w:val="both"/>
        <w:rPr>
          <w:rFonts w:ascii="Arial" w:hAnsi="Arial" w:cs="Arial"/>
          <w:b w:val="0"/>
          <w:bCs w:val="0"/>
          <w:i w:val="0"/>
          <w:iCs w:val="0"/>
          <w:noProof/>
          <w:sz w:val="22"/>
          <w:szCs w:val="22"/>
        </w:rPr>
      </w:pPr>
      <w:hyperlink w:anchor="_Toc94870092" w:history="1">
        <w:r w:rsidR="00C9159A" w:rsidRPr="00C9159A">
          <w:rPr>
            <w:rStyle w:val="Hipervnculo"/>
            <w:rFonts w:ascii="Arial" w:eastAsia="Calibri" w:hAnsi="Arial" w:cs="Arial"/>
            <w:b w:val="0"/>
            <w:i w:val="0"/>
            <w:noProof/>
            <w:sz w:val="22"/>
            <w:szCs w:val="22"/>
          </w:rPr>
          <w:t>ABREVIACIONES</w:t>
        </w:r>
        <w:r w:rsidR="00C9159A" w:rsidRPr="00C9159A">
          <w:rPr>
            <w:rFonts w:ascii="Arial" w:hAnsi="Arial" w:cs="Arial"/>
            <w:b w:val="0"/>
            <w:i w:val="0"/>
            <w:noProof/>
            <w:webHidden/>
            <w:sz w:val="22"/>
            <w:szCs w:val="22"/>
          </w:rPr>
          <w:tab/>
        </w:r>
        <w:r w:rsidRPr="00C9159A">
          <w:rPr>
            <w:rFonts w:ascii="Arial" w:hAnsi="Arial" w:cs="Arial"/>
            <w:b w:val="0"/>
            <w:i w:val="0"/>
            <w:noProof/>
            <w:webHidden/>
            <w:sz w:val="22"/>
            <w:szCs w:val="22"/>
          </w:rPr>
          <w:fldChar w:fldCharType="begin"/>
        </w:r>
        <w:r w:rsidR="00C9159A" w:rsidRPr="00C9159A">
          <w:rPr>
            <w:rFonts w:ascii="Arial" w:hAnsi="Arial" w:cs="Arial"/>
            <w:b w:val="0"/>
            <w:i w:val="0"/>
            <w:noProof/>
            <w:webHidden/>
            <w:sz w:val="22"/>
            <w:szCs w:val="22"/>
          </w:rPr>
          <w:instrText xml:space="preserve"> PAGEREF _Toc94870092 \h </w:instrText>
        </w:r>
        <w:r w:rsidRPr="00C9159A">
          <w:rPr>
            <w:rFonts w:ascii="Arial" w:hAnsi="Arial" w:cs="Arial"/>
            <w:b w:val="0"/>
            <w:i w:val="0"/>
            <w:noProof/>
            <w:webHidden/>
            <w:sz w:val="22"/>
            <w:szCs w:val="22"/>
          </w:rPr>
        </w:r>
        <w:r w:rsidRPr="00C9159A">
          <w:rPr>
            <w:rFonts w:ascii="Arial" w:hAnsi="Arial" w:cs="Arial"/>
            <w:b w:val="0"/>
            <w:i w:val="0"/>
            <w:noProof/>
            <w:webHidden/>
            <w:sz w:val="22"/>
            <w:szCs w:val="22"/>
          </w:rPr>
          <w:fldChar w:fldCharType="separate"/>
        </w:r>
        <w:r w:rsidR="00CC76EF">
          <w:rPr>
            <w:rFonts w:ascii="Arial" w:hAnsi="Arial" w:cs="Arial"/>
            <w:b w:val="0"/>
            <w:i w:val="0"/>
            <w:noProof/>
            <w:webHidden/>
            <w:sz w:val="22"/>
            <w:szCs w:val="22"/>
          </w:rPr>
          <w:t>VI</w:t>
        </w:r>
        <w:r w:rsidRPr="00C9159A">
          <w:rPr>
            <w:rFonts w:ascii="Arial" w:hAnsi="Arial" w:cs="Arial"/>
            <w:b w:val="0"/>
            <w:i w:val="0"/>
            <w:noProof/>
            <w:webHidden/>
            <w:sz w:val="22"/>
            <w:szCs w:val="22"/>
          </w:rPr>
          <w:fldChar w:fldCharType="end"/>
        </w:r>
      </w:hyperlink>
    </w:p>
    <w:p w:rsidR="00C9159A" w:rsidRPr="00C9159A" w:rsidRDefault="000073C8" w:rsidP="007F112A">
      <w:pPr>
        <w:pStyle w:val="TDC1"/>
        <w:tabs>
          <w:tab w:val="right" w:leader="dot" w:pos="8828"/>
        </w:tabs>
        <w:jc w:val="both"/>
        <w:rPr>
          <w:rFonts w:ascii="Arial" w:hAnsi="Arial" w:cs="Arial"/>
          <w:b w:val="0"/>
          <w:bCs w:val="0"/>
          <w:i w:val="0"/>
          <w:iCs w:val="0"/>
          <w:noProof/>
          <w:sz w:val="22"/>
          <w:szCs w:val="22"/>
        </w:rPr>
      </w:pPr>
      <w:hyperlink w:anchor="_Toc94870093" w:history="1">
        <w:r w:rsidR="00C9159A" w:rsidRPr="00C9159A">
          <w:rPr>
            <w:rStyle w:val="Hipervnculo"/>
            <w:rFonts w:ascii="Arial" w:hAnsi="Arial" w:cs="Arial"/>
            <w:b w:val="0"/>
            <w:i w:val="0"/>
            <w:noProof/>
            <w:sz w:val="22"/>
            <w:szCs w:val="22"/>
          </w:rPr>
          <w:t>INTRODUCCIÓN</w:t>
        </w:r>
        <w:r w:rsidR="00C9159A" w:rsidRPr="00C9159A">
          <w:rPr>
            <w:rFonts w:ascii="Arial" w:hAnsi="Arial" w:cs="Arial"/>
            <w:b w:val="0"/>
            <w:i w:val="0"/>
            <w:noProof/>
            <w:webHidden/>
            <w:sz w:val="22"/>
            <w:szCs w:val="22"/>
          </w:rPr>
          <w:tab/>
        </w:r>
        <w:r w:rsidRPr="00C9159A">
          <w:rPr>
            <w:rFonts w:ascii="Arial" w:hAnsi="Arial" w:cs="Arial"/>
            <w:b w:val="0"/>
            <w:i w:val="0"/>
            <w:noProof/>
            <w:webHidden/>
            <w:sz w:val="22"/>
            <w:szCs w:val="22"/>
          </w:rPr>
          <w:fldChar w:fldCharType="begin"/>
        </w:r>
        <w:r w:rsidR="00C9159A" w:rsidRPr="00C9159A">
          <w:rPr>
            <w:rFonts w:ascii="Arial" w:hAnsi="Arial" w:cs="Arial"/>
            <w:b w:val="0"/>
            <w:i w:val="0"/>
            <w:noProof/>
            <w:webHidden/>
            <w:sz w:val="22"/>
            <w:szCs w:val="22"/>
          </w:rPr>
          <w:instrText xml:space="preserve"> PAGEREF _Toc94870093 \h </w:instrText>
        </w:r>
        <w:r w:rsidRPr="00C9159A">
          <w:rPr>
            <w:rFonts w:ascii="Arial" w:hAnsi="Arial" w:cs="Arial"/>
            <w:b w:val="0"/>
            <w:i w:val="0"/>
            <w:noProof/>
            <w:webHidden/>
            <w:sz w:val="22"/>
            <w:szCs w:val="22"/>
          </w:rPr>
        </w:r>
        <w:r w:rsidRPr="00C9159A">
          <w:rPr>
            <w:rFonts w:ascii="Arial" w:hAnsi="Arial" w:cs="Arial"/>
            <w:b w:val="0"/>
            <w:i w:val="0"/>
            <w:noProof/>
            <w:webHidden/>
            <w:sz w:val="22"/>
            <w:szCs w:val="22"/>
          </w:rPr>
          <w:fldChar w:fldCharType="separate"/>
        </w:r>
        <w:r w:rsidR="00CC76EF">
          <w:rPr>
            <w:rFonts w:ascii="Arial" w:hAnsi="Arial" w:cs="Arial"/>
            <w:b w:val="0"/>
            <w:i w:val="0"/>
            <w:noProof/>
            <w:webHidden/>
            <w:sz w:val="22"/>
            <w:szCs w:val="22"/>
          </w:rPr>
          <w:t>8</w:t>
        </w:r>
        <w:r w:rsidRPr="00C9159A">
          <w:rPr>
            <w:rFonts w:ascii="Arial" w:hAnsi="Arial" w:cs="Arial"/>
            <w:b w:val="0"/>
            <w:i w:val="0"/>
            <w:noProof/>
            <w:webHidden/>
            <w:sz w:val="22"/>
            <w:szCs w:val="22"/>
          </w:rPr>
          <w:fldChar w:fldCharType="end"/>
        </w:r>
      </w:hyperlink>
    </w:p>
    <w:p w:rsidR="00C9159A" w:rsidRPr="00C9159A" w:rsidRDefault="000073C8" w:rsidP="007F112A">
      <w:pPr>
        <w:pStyle w:val="TDC1"/>
        <w:tabs>
          <w:tab w:val="right" w:leader="dot" w:pos="8828"/>
        </w:tabs>
        <w:jc w:val="both"/>
        <w:rPr>
          <w:rFonts w:ascii="Arial" w:hAnsi="Arial" w:cs="Arial"/>
          <w:b w:val="0"/>
          <w:bCs w:val="0"/>
          <w:i w:val="0"/>
          <w:iCs w:val="0"/>
          <w:noProof/>
          <w:sz w:val="22"/>
          <w:szCs w:val="22"/>
        </w:rPr>
      </w:pPr>
      <w:hyperlink w:anchor="_Toc94870094" w:history="1">
        <w:r w:rsidR="00763600">
          <w:rPr>
            <w:rStyle w:val="Hipervnculo"/>
            <w:rFonts w:ascii="Arial" w:eastAsia="Calibri" w:hAnsi="Arial" w:cs="Arial"/>
            <w:b w:val="0"/>
            <w:i w:val="0"/>
            <w:noProof/>
            <w:sz w:val="22"/>
            <w:szCs w:val="22"/>
          </w:rPr>
          <w:t>CAPÍ</w:t>
        </w:r>
        <w:r w:rsidR="00C9159A" w:rsidRPr="00C9159A">
          <w:rPr>
            <w:rStyle w:val="Hipervnculo"/>
            <w:rFonts w:ascii="Arial" w:eastAsia="Calibri" w:hAnsi="Arial" w:cs="Arial"/>
            <w:b w:val="0"/>
            <w:i w:val="0"/>
            <w:noProof/>
            <w:sz w:val="22"/>
            <w:szCs w:val="22"/>
          </w:rPr>
          <w:t>TULO I</w:t>
        </w:r>
        <w:r w:rsidR="00C9159A" w:rsidRPr="00C9159A">
          <w:rPr>
            <w:rFonts w:ascii="Arial" w:hAnsi="Arial" w:cs="Arial"/>
            <w:b w:val="0"/>
            <w:i w:val="0"/>
            <w:noProof/>
            <w:webHidden/>
            <w:sz w:val="22"/>
            <w:szCs w:val="22"/>
          </w:rPr>
          <w:tab/>
        </w:r>
        <w:r w:rsidRPr="00C9159A">
          <w:rPr>
            <w:rFonts w:ascii="Arial" w:hAnsi="Arial" w:cs="Arial"/>
            <w:b w:val="0"/>
            <w:i w:val="0"/>
            <w:noProof/>
            <w:webHidden/>
            <w:sz w:val="22"/>
            <w:szCs w:val="22"/>
          </w:rPr>
          <w:fldChar w:fldCharType="begin"/>
        </w:r>
        <w:r w:rsidR="00C9159A" w:rsidRPr="00C9159A">
          <w:rPr>
            <w:rFonts w:ascii="Arial" w:hAnsi="Arial" w:cs="Arial"/>
            <w:b w:val="0"/>
            <w:i w:val="0"/>
            <w:noProof/>
            <w:webHidden/>
            <w:sz w:val="22"/>
            <w:szCs w:val="22"/>
          </w:rPr>
          <w:instrText xml:space="preserve"> PAGEREF _Toc94870094 \h </w:instrText>
        </w:r>
        <w:r w:rsidRPr="00C9159A">
          <w:rPr>
            <w:rFonts w:ascii="Arial" w:hAnsi="Arial" w:cs="Arial"/>
            <w:b w:val="0"/>
            <w:i w:val="0"/>
            <w:noProof/>
            <w:webHidden/>
            <w:sz w:val="22"/>
            <w:szCs w:val="22"/>
          </w:rPr>
        </w:r>
        <w:r w:rsidRPr="00C9159A">
          <w:rPr>
            <w:rFonts w:ascii="Arial" w:hAnsi="Arial" w:cs="Arial"/>
            <w:b w:val="0"/>
            <w:i w:val="0"/>
            <w:noProof/>
            <w:webHidden/>
            <w:sz w:val="22"/>
            <w:szCs w:val="22"/>
          </w:rPr>
          <w:fldChar w:fldCharType="separate"/>
        </w:r>
        <w:r w:rsidR="00CC76EF">
          <w:rPr>
            <w:rFonts w:ascii="Arial" w:hAnsi="Arial" w:cs="Arial"/>
            <w:b w:val="0"/>
            <w:i w:val="0"/>
            <w:noProof/>
            <w:webHidden/>
            <w:sz w:val="22"/>
            <w:szCs w:val="22"/>
          </w:rPr>
          <w:t>12</w:t>
        </w:r>
        <w:r w:rsidRPr="00C9159A">
          <w:rPr>
            <w:rFonts w:ascii="Arial" w:hAnsi="Arial" w:cs="Arial"/>
            <w:b w:val="0"/>
            <w:i w:val="0"/>
            <w:noProof/>
            <w:webHidden/>
            <w:sz w:val="22"/>
            <w:szCs w:val="22"/>
          </w:rPr>
          <w:fldChar w:fldCharType="end"/>
        </w:r>
      </w:hyperlink>
    </w:p>
    <w:p w:rsidR="00C9159A" w:rsidRPr="00C9159A" w:rsidRDefault="000073C8" w:rsidP="007F112A">
      <w:pPr>
        <w:pStyle w:val="TDC1"/>
        <w:tabs>
          <w:tab w:val="right" w:leader="dot" w:pos="8828"/>
        </w:tabs>
        <w:jc w:val="both"/>
        <w:rPr>
          <w:rFonts w:ascii="Arial" w:hAnsi="Arial" w:cs="Arial"/>
          <w:b w:val="0"/>
          <w:bCs w:val="0"/>
          <w:i w:val="0"/>
          <w:iCs w:val="0"/>
          <w:noProof/>
          <w:sz w:val="22"/>
          <w:szCs w:val="22"/>
        </w:rPr>
      </w:pPr>
      <w:hyperlink w:anchor="_Toc94870095" w:history="1">
        <w:r w:rsidR="00C9159A" w:rsidRPr="00C9159A">
          <w:rPr>
            <w:rStyle w:val="Hipervnculo"/>
            <w:rFonts w:ascii="Arial" w:eastAsia="Calibri" w:hAnsi="Arial" w:cs="Arial"/>
            <w:b w:val="0"/>
            <w:i w:val="0"/>
            <w:noProof/>
            <w:sz w:val="22"/>
            <w:szCs w:val="22"/>
          </w:rPr>
          <w:t>PROYECTO DE INVESTIGACIÓN.</w:t>
        </w:r>
        <w:r w:rsidR="00C9159A" w:rsidRPr="00C9159A">
          <w:rPr>
            <w:rFonts w:ascii="Arial" w:hAnsi="Arial" w:cs="Arial"/>
            <w:b w:val="0"/>
            <w:i w:val="0"/>
            <w:noProof/>
            <w:webHidden/>
            <w:sz w:val="22"/>
            <w:szCs w:val="22"/>
          </w:rPr>
          <w:tab/>
        </w:r>
        <w:r w:rsidRPr="00C9159A">
          <w:rPr>
            <w:rFonts w:ascii="Arial" w:hAnsi="Arial" w:cs="Arial"/>
            <w:b w:val="0"/>
            <w:i w:val="0"/>
            <w:noProof/>
            <w:webHidden/>
            <w:sz w:val="22"/>
            <w:szCs w:val="22"/>
          </w:rPr>
          <w:fldChar w:fldCharType="begin"/>
        </w:r>
        <w:r w:rsidR="00C9159A" w:rsidRPr="00C9159A">
          <w:rPr>
            <w:rFonts w:ascii="Arial" w:hAnsi="Arial" w:cs="Arial"/>
            <w:b w:val="0"/>
            <w:i w:val="0"/>
            <w:noProof/>
            <w:webHidden/>
            <w:sz w:val="22"/>
            <w:szCs w:val="22"/>
          </w:rPr>
          <w:instrText xml:space="preserve"> PAGEREF _Toc94870095 \h </w:instrText>
        </w:r>
        <w:r w:rsidRPr="00C9159A">
          <w:rPr>
            <w:rFonts w:ascii="Arial" w:hAnsi="Arial" w:cs="Arial"/>
            <w:b w:val="0"/>
            <w:i w:val="0"/>
            <w:noProof/>
            <w:webHidden/>
            <w:sz w:val="22"/>
            <w:szCs w:val="22"/>
          </w:rPr>
        </w:r>
        <w:r w:rsidRPr="00C9159A">
          <w:rPr>
            <w:rFonts w:ascii="Arial" w:hAnsi="Arial" w:cs="Arial"/>
            <w:b w:val="0"/>
            <w:i w:val="0"/>
            <w:noProof/>
            <w:webHidden/>
            <w:sz w:val="22"/>
            <w:szCs w:val="22"/>
          </w:rPr>
          <w:fldChar w:fldCharType="separate"/>
        </w:r>
        <w:r w:rsidR="00CC76EF">
          <w:rPr>
            <w:rFonts w:ascii="Arial" w:hAnsi="Arial" w:cs="Arial"/>
            <w:b w:val="0"/>
            <w:i w:val="0"/>
            <w:noProof/>
            <w:webHidden/>
            <w:sz w:val="22"/>
            <w:szCs w:val="22"/>
          </w:rPr>
          <w:t>12</w:t>
        </w:r>
        <w:r w:rsidRPr="00C9159A">
          <w:rPr>
            <w:rFonts w:ascii="Arial" w:hAnsi="Arial" w:cs="Arial"/>
            <w:b w:val="0"/>
            <w:i w:val="0"/>
            <w:noProof/>
            <w:webHidden/>
            <w:sz w:val="22"/>
            <w:szCs w:val="22"/>
          </w:rPr>
          <w:fldChar w:fldCharType="end"/>
        </w:r>
      </w:hyperlink>
    </w:p>
    <w:p w:rsidR="00C9159A" w:rsidRPr="00C9159A" w:rsidRDefault="000073C8" w:rsidP="007F112A">
      <w:pPr>
        <w:pStyle w:val="TDC2"/>
        <w:tabs>
          <w:tab w:val="left" w:pos="880"/>
          <w:tab w:val="right" w:leader="dot" w:pos="8828"/>
        </w:tabs>
        <w:jc w:val="both"/>
        <w:rPr>
          <w:rFonts w:ascii="Arial" w:hAnsi="Arial" w:cs="Arial"/>
          <w:b w:val="0"/>
          <w:bCs w:val="0"/>
          <w:noProof/>
        </w:rPr>
      </w:pPr>
      <w:hyperlink w:anchor="_Toc94870096" w:history="1">
        <w:r w:rsidR="00C9159A" w:rsidRPr="00C9159A">
          <w:rPr>
            <w:rStyle w:val="Hipervnculo"/>
            <w:rFonts w:ascii="Arial" w:eastAsia="Calibri" w:hAnsi="Arial" w:cs="Arial"/>
            <w:b w:val="0"/>
            <w:noProof/>
          </w:rPr>
          <w:t>1.1.</w:t>
        </w:r>
        <w:r w:rsidR="00C9159A" w:rsidRPr="00C9159A">
          <w:rPr>
            <w:rFonts w:ascii="Arial" w:hAnsi="Arial" w:cs="Arial"/>
            <w:b w:val="0"/>
            <w:bCs w:val="0"/>
            <w:noProof/>
          </w:rPr>
          <w:tab/>
        </w:r>
        <w:r w:rsidR="00C9159A" w:rsidRPr="00C9159A">
          <w:rPr>
            <w:rStyle w:val="Hipervnculo"/>
            <w:rFonts w:ascii="Arial" w:eastAsia="Calibri" w:hAnsi="Arial" w:cs="Arial"/>
            <w:b w:val="0"/>
            <w:noProof/>
          </w:rPr>
          <w:t>PLANTEAMIENTO Y JUSTIFICACIÓN DE LA INVESTIGACIÓN</w:t>
        </w:r>
        <w:r w:rsidR="00C9159A" w:rsidRPr="00C9159A">
          <w:rPr>
            <w:rFonts w:ascii="Arial" w:hAnsi="Arial" w:cs="Arial"/>
            <w:b w:val="0"/>
            <w:noProof/>
            <w:webHidden/>
          </w:rPr>
          <w:tab/>
        </w:r>
        <w:r w:rsidRPr="00C9159A">
          <w:rPr>
            <w:rFonts w:ascii="Arial" w:hAnsi="Arial" w:cs="Arial"/>
            <w:b w:val="0"/>
            <w:noProof/>
            <w:webHidden/>
          </w:rPr>
          <w:fldChar w:fldCharType="begin"/>
        </w:r>
        <w:r w:rsidR="00C9159A" w:rsidRPr="00C9159A">
          <w:rPr>
            <w:rFonts w:ascii="Arial" w:hAnsi="Arial" w:cs="Arial"/>
            <w:b w:val="0"/>
            <w:noProof/>
            <w:webHidden/>
          </w:rPr>
          <w:instrText xml:space="preserve"> PAGEREF _Toc94870096 \h </w:instrText>
        </w:r>
        <w:r w:rsidRPr="00C9159A">
          <w:rPr>
            <w:rFonts w:ascii="Arial" w:hAnsi="Arial" w:cs="Arial"/>
            <w:b w:val="0"/>
            <w:noProof/>
            <w:webHidden/>
          </w:rPr>
        </w:r>
        <w:r w:rsidRPr="00C9159A">
          <w:rPr>
            <w:rFonts w:ascii="Arial" w:hAnsi="Arial" w:cs="Arial"/>
            <w:b w:val="0"/>
            <w:noProof/>
            <w:webHidden/>
          </w:rPr>
          <w:fldChar w:fldCharType="separate"/>
        </w:r>
        <w:r w:rsidR="00CC76EF">
          <w:rPr>
            <w:rFonts w:ascii="Arial" w:hAnsi="Arial" w:cs="Arial"/>
            <w:b w:val="0"/>
            <w:noProof/>
            <w:webHidden/>
          </w:rPr>
          <w:t>12</w:t>
        </w:r>
        <w:r w:rsidRPr="00C9159A">
          <w:rPr>
            <w:rFonts w:ascii="Arial" w:hAnsi="Arial" w:cs="Arial"/>
            <w:b w:val="0"/>
            <w:noProof/>
            <w:webHidden/>
          </w:rPr>
          <w:fldChar w:fldCharType="end"/>
        </w:r>
      </w:hyperlink>
    </w:p>
    <w:p w:rsidR="00C9159A" w:rsidRPr="00C9159A" w:rsidRDefault="000073C8" w:rsidP="007F112A">
      <w:pPr>
        <w:pStyle w:val="TDC2"/>
        <w:tabs>
          <w:tab w:val="left" w:pos="880"/>
          <w:tab w:val="right" w:leader="dot" w:pos="8828"/>
        </w:tabs>
        <w:jc w:val="both"/>
        <w:rPr>
          <w:rFonts w:ascii="Arial" w:hAnsi="Arial" w:cs="Arial"/>
          <w:b w:val="0"/>
          <w:bCs w:val="0"/>
          <w:noProof/>
        </w:rPr>
      </w:pPr>
      <w:hyperlink w:anchor="_Toc94870097" w:history="1">
        <w:r w:rsidR="00C9159A" w:rsidRPr="00C9159A">
          <w:rPr>
            <w:rStyle w:val="Hipervnculo"/>
            <w:rFonts w:ascii="Arial" w:eastAsia="Calibri" w:hAnsi="Arial" w:cs="Arial"/>
            <w:b w:val="0"/>
            <w:noProof/>
          </w:rPr>
          <w:t>1.2</w:t>
        </w:r>
        <w:r w:rsidR="00C9159A" w:rsidRPr="00C9159A">
          <w:rPr>
            <w:rFonts w:ascii="Arial" w:hAnsi="Arial" w:cs="Arial"/>
            <w:b w:val="0"/>
            <w:bCs w:val="0"/>
            <w:noProof/>
          </w:rPr>
          <w:tab/>
        </w:r>
        <w:r w:rsidR="00C9159A" w:rsidRPr="00C9159A">
          <w:rPr>
            <w:rStyle w:val="Hipervnculo"/>
            <w:rFonts w:ascii="Arial" w:eastAsia="Calibri" w:hAnsi="Arial" w:cs="Arial"/>
            <w:b w:val="0"/>
            <w:noProof/>
          </w:rPr>
          <w:t>OBJETIVOS</w:t>
        </w:r>
        <w:r w:rsidR="00C9159A" w:rsidRPr="00C9159A">
          <w:rPr>
            <w:rFonts w:ascii="Arial" w:hAnsi="Arial" w:cs="Arial"/>
            <w:b w:val="0"/>
            <w:noProof/>
            <w:webHidden/>
          </w:rPr>
          <w:tab/>
        </w:r>
        <w:r w:rsidRPr="00C9159A">
          <w:rPr>
            <w:rFonts w:ascii="Arial" w:hAnsi="Arial" w:cs="Arial"/>
            <w:b w:val="0"/>
            <w:noProof/>
            <w:webHidden/>
          </w:rPr>
          <w:fldChar w:fldCharType="begin"/>
        </w:r>
        <w:r w:rsidR="00C9159A" w:rsidRPr="00C9159A">
          <w:rPr>
            <w:rFonts w:ascii="Arial" w:hAnsi="Arial" w:cs="Arial"/>
            <w:b w:val="0"/>
            <w:noProof/>
            <w:webHidden/>
          </w:rPr>
          <w:instrText xml:space="preserve"> PAGEREF _Toc94870097 \h </w:instrText>
        </w:r>
        <w:r w:rsidRPr="00C9159A">
          <w:rPr>
            <w:rFonts w:ascii="Arial" w:hAnsi="Arial" w:cs="Arial"/>
            <w:b w:val="0"/>
            <w:noProof/>
            <w:webHidden/>
          </w:rPr>
        </w:r>
        <w:r w:rsidRPr="00C9159A">
          <w:rPr>
            <w:rFonts w:ascii="Arial" w:hAnsi="Arial" w:cs="Arial"/>
            <w:b w:val="0"/>
            <w:noProof/>
            <w:webHidden/>
          </w:rPr>
          <w:fldChar w:fldCharType="separate"/>
        </w:r>
        <w:r w:rsidR="00CC76EF">
          <w:rPr>
            <w:rFonts w:ascii="Arial" w:hAnsi="Arial" w:cs="Arial"/>
            <w:b w:val="0"/>
            <w:noProof/>
            <w:webHidden/>
          </w:rPr>
          <w:t>14</w:t>
        </w:r>
        <w:r w:rsidRPr="00C9159A">
          <w:rPr>
            <w:rFonts w:ascii="Arial" w:hAnsi="Arial" w:cs="Arial"/>
            <w:b w:val="0"/>
            <w:noProof/>
            <w:webHidden/>
          </w:rPr>
          <w:fldChar w:fldCharType="end"/>
        </w:r>
      </w:hyperlink>
    </w:p>
    <w:p w:rsidR="00C9159A" w:rsidRPr="00C9159A" w:rsidRDefault="000073C8" w:rsidP="007F112A">
      <w:pPr>
        <w:pStyle w:val="TDC3"/>
        <w:tabs>
          <w:tab w:val="left" w:pos="1320"/>
          <w:tab w:val="right" w:leader="dot" w:pos="8828"/>
        </w:tabs>
        <w:jc w:val="both"/>
        <w:rPr>
          <w:rFonts w:ascii="Arial" w:hAnsi="Arial" w:cs="Arial"/>
          <w:noProof/>
          <w:sz w:val="22"/>
          <w:szCs w:val="22"/>
        </w:rPr>
      </w:pPr>
      <w:hyperlink w:anchor="_Toc94870101" w:history="1">
        <w:r w:rsidR="00C9159A" w:rsidRPr="00C9159A">
          <w:rPr>
            <w:rStyle w:val="Hipervnculo"/>
            <w:rFonts w:ascii="Arial" w:eastAsia="Calibri" w:hAnsi="Arial" w:cs="Arial"/>
            <w:noProof/>
            <w:sz w:val="22"/>
            <w:szCs w:val="22"/>
          </w:rPr>
          <w:t>1.2.1</w:t>
        </w:r>
        <w:r w:rsidR="00C9159A" w:rsidRPr="00C9159A">
          <w:rPr>
            <w:rFonts w:ascii="Arial" w:hAnsi="Arial" w:cs="Arial"/>
            <w:noProof/>
            <w:sz w:val="22"/>
            <w:szCs w:val="22"/>
          </w:rPr>
          <w:tab/>
        </w:r>
        <w:r w:rsidR="00C9159A" w:rsidRPr="00C9159A">
          <w:rPr>
            <w:rStyle w:val="Hipervnculo"/>
            <w:rFonts w:ascii="Arial" w:eastAsia="Calibri" w:hAnsi="Arial" w:cs="Arial"/>
            <w:noProof/>
            <w:sz w:val="22"/>
            <w:szCs w:val="22"/>
          </w:rPr>
          <w:t>Objetivo general</w:t>
        </w:r>
        <w:r w:rsidR="00C9159A" w:rsidRPr="00C9159A">
          <w:rPr>
            <w:rFonts w:ascii="Arial" w:hAnsi="Arial" w:cs="Arial"/>
            <w:noProof/>
            <w:webHidden/>
            <w:sz w:val="22"/>
            <w:szCs w:val="22"/>
          </w:rPr>
          <w:tab/>
        </w:r>
        <w:r w:rsidRPr="00C9159A">
          <w:rPr>
            <w:rFonts w:ascii="Arial" w:hAnsi="Arial" w:cs="Arial"/>
            <w:noProof/>
            <w:webHidden/>
            <w:sz w:val="22"/>
            <w:szCs w:val="22"/>
          </w:rPr>
          <w:fldChar w:fldCharType="begin"/>
        </w:r>
        <w:r w:rsidR="00C9159A" w:rsidRPr="00C9159A">
          <w:rPr>
            <w:rFonts w:ascii="Arial" w:hAnsi="Arial" w:cs="Arial"/>
            <w:noProof/>
            <w:webHidden/>
            <w:sz w:val="22"/>
            <w:szCs w:val="22"/>
          </w:rPr>
          <w:instrText xml:space="preserve"> PAGEREF _Toc94870101 \h </w:instrText>
        </w:r>
        <w:r w:rsidRPr="00C9159A">
          <w:rPr>
            <w:rFonts w:ascii="Arial" w:hAnsi="Arial" w:cs="Arial"/>
            <w:noProof/>
            <w:webHidden/>
            <w:sz w:val="22"/>
            <w:szCs w:val="22"/>
          </w:rPr>
        </w:r>
        <w:r w:rsidRPr="00C9159A">
          <w:rPr>
            <w:rFonts w:ascii="Arial" w:hAnsi="Arial" w:cs="Arial"/>
            <w:noProof/>
            <w:webHidden/>
            <w:sz w:val="22"/>
            <w:szCs w:val="22"/>
          </w:rPr>
          <w:fldChar w:fldCharType="separate"/>
        </w:r>
        <w:r w:rsidR="00CC76EF">
          <w:rPr>
            <w:rFonts w:ascii="Arial" w:hAnsi="Arial" w:cs="Arial"/>
            <w:noProof/>
            <w:webHidden/>
            <w:sz w:val="22"/>
            <w:szCs w:val="22"/>
          </w:rPr>
          <w:t>14</w:t>
        </w:r>
        <w:r w:rsidRPr="00C9159A">
          <w:rPr>
            <w:rFonts w:ascii="Arial" w:hAnsi="Arial" w:cs="Arial"/>
            <w:noProof/>
            <w:webHidden/>
            <w:sz w:val="22"/>
            <w:szCs w:val="22"/>
          </w:rPr>
          <w:fldChar w:fldCharType="end"/>
        </w:r>
      </w:hyperlink>
    </w:p>
    <w:p w:rsidR="00C9159A" w:rsidRPr="00C9159A" w:rsidRDefault="000073C8" w:rsidP="007F112A">
      <w:pPr>
        <w:pStyle w:val="TDC3"/>
        <w:tabs>
          <w:tab w:val="left" w:pos="1320"/>
          <w:tab w:val="right" w:leader="dot" w:pos="8828"/>
        </w:tabs>
        <w:jc w:val="both"/>
        <w:rPr>
          <w:rFonts w:ascii="Arial" w:hAnsi="Arial" w:cs="Arial"/>
          <w:noProof/>
          <w:sz w:val="22"/>
          <w:szCs w:val="22"/>
        </w:rPr>
      </w:pPr>
      <w:hyperlink w:anchor="_Toc94870106" w:history="1">
        <w:r w:rsidR="00C9159A" w:rsidRPr="00C9159A">
          <w:rPr>
            <w:rStyle w:val="Hipervnculo"/>
            <w:rFonts w:ascii="Arial" w:eastAsia="Calibri" w:hAnsi="Arial" w:cs="Arial"/>
            <w:noProof/>
            <w:sz w:val="22"/>
            <w:szCs w:val="22"/>
          </w:rPr>
          <w:t>1.2.2.</w:t>
        </w:r>
        <w:r w:rsidR="00C9159A" w:rsidRPr="00C9159A">
          <w:rPr>
            <w:rFonts w:ascii="Arial" w:hAnsi="Arial" w:cs="Arial"/>
            <w:noProof/>
            <w:sz w:val="22"/>
            <w:szCs w:val="22"/>
          </w:rPr>
          <w:tab/>
        </w:r>
        <w:r w:rsidR="00C9159A" w:rsidRPr="00C9159A">
          <w:rPr>
            <w:rStyle w:val="Hipervnculo"/>
            <w:rFonts w:ascii="Arial" w:eastAsia="Calibri" w:hAnsi="Arial" w:cs="Arial"/>
            <w:noProof/>
            <w:sz w:val="22"/>
            <w:szCs w:val="22"/>
          </w:rPr>
          <w:t>Objetivos específicos</w:t>
        </w:r>
        <w:r w:rsidR="00C9159A" w:rsidRPr="00C9159A">
          <w:rPr>
            <w:rFonts w:ascii="Arial" w:hAnsi="Arial" w:cs="Arial"/>
            <w:noProof/>
            <w:webHidden/>
            <w:sz w:val="22"/>
            <w:szCs w:val="22"/>
          </w:rPr>
          <w:tab/>
        </w:r>
        <w:r w:rsidRPr="00C9159A">
          <w:rPr>
            <w:rFonts w:ascii="Arial" w:hAnsi="Arial" w:cs="Arial"/>
            <w:noProof/>
            <w:webHidden/>
            <w:sz w:val="22"/>
            <w:szCs w:val="22"/>
          </w:rPr>
          <w:fldChar w:fldCharType="begin"/>
        </w:r>
        <w:r w:rsidR="00C9159A" w:rsidRPr="00C9159A">
          <w:rPr>
            <w:rFonts w:ascii="Arial" w:hAnsi="Arial" w:cs="Arial"/>
            <w:noProof/>
            <w:webHidden/>
            <w:sz w:val="22"/>
            <w:szCs w:val="22"/>
          </w:rPr>
          <w:instrText xml:space="preserve"> PAGEREF _Toc94870106 \h </w:instrText>
        </w:r>
        <w:r w:rsidRPr="00C9159A">
          <w:rPr>
            <w:rFonts w:ascii="Arial" w:hAnsi="Arial" w:cs="Arial"/>
            <w:noProof/>
            <w:webHidden/>
            <w:sz w:val="22"/>
            <w:szCs w:val="22"/>
          </w:rPr>
        </w:r>
        <w:r w:rsidRPr="00C9159A">
          <w:rPr>
            <w:rFonts w:ascii="Arial" w:hAnsi="Arial" w:cs="Arial"/>
            <w:noProof/>
            <w:webHidden/>
            <w:sz w:val="22"/>
            <w:szCs w:val="22"/>
          </w:rPr>
          <w:fldChar w:fldCharType="separate"/>
        </w:r>
        <w:r w:rsidR="00CC76EF">
          <w:rPr>
            <w:rFonts w:ascii="Arial" w:hAnsi="Arial" w:cs="Arial"/>
            <w:noProof/>
            <w:webHidden/>
            <w:sz w:val="22"/>
            <w:szCs w:val="22"/>
          </w:rPr>
          <w:t>14</w:t>
        </w:r>
        <w:r w:rsidRPr="00C9159A">
          <w:rPr>
            <w:rFonts w:ascii="Arial" w:hAnsi="Arial" w:cs="Arial"/>
            <w:noProof/>
            <w:webHidden/>
            <w:sz w:val="22"/>
            <w:szCs w:val="22"/>
          </w:rPr>
          <w:fldChar w:fldCharType="end"/>
        </w:r>
      </w:hyperlink>
    </w:p>
    <w:p w:rsidR="00C9159A" w:rsidRPr="00C9159A" w:rsidRDefault="000073C8" w:rsidP="007F112A">
      <w:pPr>
        <w:pStyle w:val="TDC1"/>
        <w:tabs>
          <w:tab w:val="right" w:leader="dot" w:pos="8828"/>
        </w:tabs>
        <w:jc w:val="both"/>
        <w:rPr>
          <w:rFonts w:ascii="Arial" w:hAnsi="Arial" w:cs="Arial"/>
          <w:b w:val="0"/>
          <w:bCs w:val="0"/>
          <w:i w:val="0"/>
          <w:iCs w:val="0"/>
          <w:noProof/>
          <w:sz w:val="22"/>
          <w:szCs w:val="22"/>
        </w:rPr>
      </w:pPr>
      <w:hyperlink w:anchor="_Toc94870107" w:history="1">
        <w:r w:rsidR="00C9159A" w:rsidRPr="00C9159A">
          <w:rPr>
            <w:rStyle w:val="Hipervnculo"/>
            <w:rFonts w:ascii="Arial" w:eastAsia="Calibri" w:hAnsi="Arial" w:cs="Arial"/>
            <w:b w:val="0"/>
            <w:i w:val="0"/>
            <w:noProof/>
            <w:sz w:val="22"/>
            <w:szCs w:val="22"/>
          </w:rPr>
          <w:t>CAPITULO II</w:t>
        </w:r>
        <w:r w:rsidR="00C9159A" w:rsidRPr="00C9159A">
          <w:rPr>
            <w:rFonts w:ascii="Arial" w:hAnsi="Arial" w:cs="Arial"/>
            <w:b w:val="0"/>
            <w:i w:val="0"/>
            <w:noProof/>
            <w:webHidden/>
            <w:sz w:val="22"/>
            <w:szCs w:val="22"/>
          </w:rPr>
          <w:tab/>
        </w:r>
        <w:r w:rsidRPr="00C9159A">
          <w:rPr>
            <w:rFonts w:ascii="Arial" w:hAnsi="Arial" w:cs="Arial"/>
            <w:b w:val="0"/>
            <w:i w:val="0"/>
            <w:noProof/>
            <w:webHidden/>
            <w:sz w:val="22"/>
            <w:szCs w:val="22"/>
          </w:rPr>
          <w:fldChar w:fldCharType="begin"/>
        </w:r>
        <w:r w:rsidR="00C9159A" w:rsidRPr="00C9159A">
          <w:rPr>
            <w:rFonts w:ascii="Arial" w:hAnsi="Arial" w:cs="Arial"/>
            <w:b w:val="0"/>
            <w:i w:val="0"/>
            <w:noProof/>
            <w:webHidden/>
            <w:sz w:val="22"/>
            <w:szCs w:val="22"/>
          </w:rPr>
          <w:instrText xml:space="preserve"> PAGEREF _Toc94870107 \h </w:instrText>
        </w:r>
        <w:r w:rsidRPr="00C9159A">
          <w:rPr>
            <w:rFonts w:ascii="Arial" w:hAnsi="Arial" w:cs="Arial"/>
            <w:b w:val="0"/>
            <w:i w:val="0"/>
            <w:noProof/>
            <w:webHidden/>
            <w:sz w:val="22"/>
            <w:szCs w:val="22"/>
          </w:rPr>
        </w:r>
        <w:r w:rsidRPr="00C9159A">
          <w:rPr>
            <w:rFonts w:ascii="Arial" w:hAnsi="Arial" w:cs="Arial"/>
            <w:b w:val="0"/>
            <w:i w:val="0"/>
            <w:noProof/>
            <w:webHidden/>
            <w:sz w:val="22"/>
            <w:szCs w:val="22"/>
          </w:rPr>
          <w:fldChar w:fldCharType="separate"/>
        </w:r>
        <w:r w:rsidR="00CC76EF">
          <w:rPr>
            <w:rFonts w:ascii="Arial" w:hAnsi="Arial" w:cs="Arial"/>
            <w:b w:val="0"/>
            <w:i w:val="0"/>
            <w:noProof/>
            <w:webHidden/>
            <w:sz w:val="22"/>
            <w:szCs w:val="22"/>
          </w:rPr>
          <w:t>15</w:t>
        </w:r>
        <w:r w:rsidRPr="00C9159A">
          <w:rPr>
            <w:rFonts w:ascii="Arial" w:hAnsi="Arial" w:cs="Arial"/>
            <w:b w:val="0"/>
            <w:i w:val="0"/>
            <w:noProof/>
            <w:webHidden/>
            <w:sz w:val="22"/>
            <w:szCs w:val="22"/>
          </w:rPr>
          <w:fldChar w:fldCharType="end"/>
        </w:r>
      </w:hyperlink>
    </w:p>
    <w:p w:rsidR="00C9159A" w:rsidRPr="00C9159A" w:rsidRDefault="000073C8" w:rsidP="007F112A">
      <w:pPr>
        <w:pStyle w:val="TDC1"/>
        <w:tabs>
          <w:tab w:val="right" w:leader="dot" w:pos="8828"/>
        </w:tabs>
        <w:jc w:val="both"/>
        <w:rPr>
          <w:rFonts w:ascii="Arial" w:hAnsi="Arial" w:cs="Arial"/>
          <w:b w:val="0"/>
          <w:bCs w:val="0"/>
          <w:i w:val="0"/>
          <w:iCs w:val="0"/>
          <w:noProof/>
          <w:sz w:val="22"/>
          <w:szCs w:val="22"/>
        </w:rPr>
      </w:pPr>
      <w:hyperlink w:anchor="_Toc94870108" w:history="1">
        <w:r w:rsidR="00C9159A" w:rsidRPr="00C9159A">
          <w:rPr>
            <w:rStyle w:val="Hipervnculo"/>
            <w:rFonts w:ascii="Arial" w:eastAsia="Calibri" w:hAnsi="Arial" w:cs="Arial"/>
            <w:b w:val="0"/>
            <w:i w:val="0"/>
            <w:noProof/>
            <w:sz w:val="22"/>
            <w:szCs w:val="22"/>
          </w:rPr>
          <w:t>ANTECEDENTES, MARCO LEGAL Y MARCO CONCEPTUAL.</w:t>
        </w:r>
        <w:r w:rsidR="00C9159A" w:rsidRPr="00C9159A">
          <w:rPr>
            <w:rFonts w:ascii="Arial" w:hAnsi="Arial" w:cs="Arial"/>
            <w:b w:val="0"/>
            <w:i w:val="0"/>
            <w:noProof/>
            <w:webHidden/>
            <w:sz w:val="22"/>
            <w:szCs w:val="22"/>
          </w:rPr>
          <w:tab/>
        </w:r>
        <w:r w:rsidRPr="00C9159A">
          <w:rPr>
            <w:rFonts w:ascii="Arial" w:hAnsi="Arial" w:cs="Arial"/>
            <w:b w:val="0"/>
            <w:i w:val="0"/>
            <w:noProof/>
            <w:webHidden/>
            <w:sz w:val="22"/>
            <w:szCs w:val="22"/>
          </w:rPr>
          <w:fldChar w:fldCharType="begin"/>
        </w:r>
        <w:r w:rsidR="00C9159A" w:rsidRPr="00C9159A">
          <w:rPr>
            <w:rFonts w:ascii="Arial" w:hAnsi="Arial" w:cs="Arial"/>
            <w:b w:val="0"/>
            <w:i w:val="0"/>
            <w:noProof/>
            <w:webHidden/>
            <w:sz w:val="22"/>
            <w:szCs w:val="22"/>
          </w:rPr>
          <w:instrText xml:space="preserve"> PAGEREF _Toc94870108 \h </w:instrText>
        </w:r>
        <w:r w:rsidRPr="00C9159A">
          <w:rPr>
            <w:rFonts w:ascii="Arial" w:hAnsi="Arial" w:cs="Arial"/>
            <w:b w:val="0"/>
            <w:i w:val="0"/>
            <w:noProof/>
            <w:webHidden/>
            <w:sz w:val="22"/>
            <w:szCs w:val="22"/>
          </w:rPr>
        </w:r>
        <w:r w:rsidRPr="00C9159A">
          <w:rPr>
            <w:rFonts w:ascii="Arial" w:hAnsi="Arial" w:cs="Arial"/>
            <w:b w:val="0"/>
            <w:i w:val="0"/>
            <w:noProof/>
            <w:webHidden/>
            <w:sz w:val="22"/>
            <w:szCs w:val="22"/>
          </w:rPr>
          <w:fldChar w:fldCharType="separate"/>
        </w:r>
        <w:r w:rsidR="00CC76EF">
          <w:rPr>
            <w:rFonts w:ascii="Arial" w:hAnsi="Arial" w:cs="Arial"/>
            <w:b w:val="0"/>
            <w:i w:val="0"/>
            <w:noProof/>
            <w:webHidden/>
            <w:sz w:val="22"/>
            <w:szCs w:val="22"/>
          </w:rPr>
          <w:t>15</w:t>
        </w:r>
        <w:r w:rsidRPr="00C9159A">
          <w:rPr>
            <w:rFonts w:ascii="Arial" w:hAnsi="Arial" w:cs="Arial"/>
            <w:b w:val="0"/>
            <w:i w:val="0"/>
            <w:noProof/>
            <w:webHidden/>
            <w:sz w:val="22"/>
            <w:szCs w:val="22"/>
          </w:rPr>
          <w:fldChar w:fldCharType="end"/>
        </w:r>
      </w:hyperlink>
    </w:p>
    <w:p w:rsidR="00C9159A" w:rsidRPr="00C9159A" w:rsidRDefault="000073C8" w:rsidP="007F112A">
      <w:pPr>
        <w:pStyle w:val="TDC2"/>
        <w:tabs>
          <w:tab w:val="left" w:pos="880"/>
          <w:tab w:val="right" w:leader="dot" w:pos="8828"/>
        </w:tabs>
        <w:jc w:val="both"/>
        <w:rPr>
          <w:rFonts w:ascii="Arial" w:hAnsi="Arial" w:cs="Arial"/>
          <w:b w:val="0"/>
          <w:bCs w:val="0"/>
          <w:noProof/>
        </w:rPr>
      </w:pPr>
      <w:hyperlink w:anchor="_Toc94870109" w:history="1">
        <w:r w:rsidR="00C9159A" w:rsidRPr="00C9159A">
          <w:rPr>
            <w:rStyle w:val="Hipervnculo"/>
            <w:rFonts w:ascii="Arial" w:hAnsi="Arial" w:cs="Arial"/>
            <w:b w:val="0"/>
            <w:noProof/>
          </w:rPr>
          <w:t>2.1.</w:t>
        </w:r>
        <w:r w:rsidR="00C9159A" w:rsidRPr="00C9159A">
          <w:rPr>
            <w:rFonts w:ascii="Arial" w:hAnsi="Arial" w:cs="Arial"/>
            <w:b w:val="0"/>
            <w:bCs w:val="0"/>
            <w:noProof/>
          </w:rPr>
          <w:tab/>
        </w:r>
        <w:r w:rsidR="00C9159A" w:rsidRPr="00C9159A">
          <w:rPr>
            <w:rStyle w:val="Hipervnculo"/>
            <w:rFonts w:ascii="Arial" w:hAnsi="Arial" w:cs="Arial"/>
            <w:b w:val="0"/>
            <w:noProof/>
          </w:rPr>
          <w:t>ANTECEDENTES DE LA INVESTIGACIÓN</w:t>
        </w:r>
        <w:r w:rsidR="00C9159A" w:rsidRPr="00C9159A">
          <w:rPr>
            <w:rFonts w:ascii="Arial" w:hAnsi="Arial" w:cs="Arial"/>
            <w:b w:val="0"/>
            <w:noProof/>
            <w:webHidden/>
          </w:rPr>
          <w:tab/>
        </w:r>
        <w:r w:rsidRPr="00C9159A">
          <w:rPr>
            <w:rFonts w:ascii="Arial" w:hAnsi="Arial" w:cs="Arial"/>
            <w:b w:val="0"/>
            <w:noProof/>
            <w:webHidden/>
          </w:rPr>
          <w:fldChar w:fldCharType="begin"/>
        </w:r>
        <w:r w:rsidR="00C9159A" w:rsidRPr="00C9159A">
          <w:rPr>
            <w:rFonts w:ascii="Arial" w:hAnsi="Arial" w:cs="Arial"/>
            <w:b w:val="0"/>
            <w:noProof/>
            <w:webHidden/>
          </w:rPr>
          <w:instrText xml:space="preserve"> PAGEREF _Toc94870109 \h </w:instrText>
        </w:r>
        <w:r w:rsidRPr="00C9159A">
          <w:rPr>
            <w:rFonts w:ascii="Arial" w:hAnsi="Arial" w:cs="Arial"/>
            <w:b w:val="0"/>
            <w:noProof/>
            <w:webHidden/>
          </w:rPr>
        </w:r>
        <w:r w:rsidRPr="00C9159A">
          <w:rPr>
            <w:rFonts w:ascii="Arial" w:hAnsi="Arial" w:cs="Arial"/>
            <w:b w:val="0"/>
            <w:noProof/>
            <w:webHidden/>
          </w:rPr>
          <w:fldChar w:fldCharType="separate"/>
        </w:r>
        <w:r w:rsidR="00CC76EF">
          <w:rPr>
            <w:rFonts w:ascii="Arial" w:hAnsi="Arial" w:cs="Arial"/>
            <w:b w:val="0"/>
            <w:noProof/>
            <w:webHidden/>
          </w:rPr>
          <w:t>15</w:t>
        </w:r>
        <w:r w:rsidRPr="00C9159A">
          <w:rPr>
            <w:rFonts w:ascii="Arial" w:hAnsi="Arial" w:cs="Arial"/>
            <w:b w:val="0"/>
            <w:noProof/>
            <w:webHidden/>
          </w:rPr>
          <w:fldChar w:fldCharType="end"/>
        </w:r>
      </w:hyperlink>
    </w:p>
    <w:p w:rsidR="00C9159A" w:rsidRPr="00C9159A" w:rsidRDefault="000073C8" w:rsidP="007F112A">
      <w:pPr>
        <w:pStyle w:val="TDC3"/>
        <w:tabs>
          <w:tab w:val="left" w:pos="1320"/>
          <w:tab w:val="right" w:leader="dot" w:pos="8828"/>
        </w:tabs>
        <w:jc w:val="both"/>
        <w:rPr>
          <w:rFonts w:ascii="Arial" w:hAnsi="Arial" w:cs="Arial"/>
          <w:noProof/>
          <w:sz w:val="22"/>
          <w:szCs w:val="22"/>
        </w:rPr>
      </w:pPr>
      <w:hyperlink w:anchor="_Toc94870110" w:history="1">
        <w:r w:rsidR="00C9159A" w:rsidRPr="00C9159A">
          <w:rPr>
            <w:rStyle w:val="Hipervnculo"/>
            <w:rFonts w:ascii="Arial" w:hAnsi="Arial" w:cs="Arial"/>
            <w:noProof/>
            <w:sz w:val="22"/>
            <w:szCs w:val="22"/>
          </w:rPr>
          <w:t>2.1.1.</w:t>
        </w:r>
        <w:r w:rsidR="00C9159A" w:rsidRPr="00C9159A">
          <w:rPr>
            <w:rFonts w:ascii="Arial" w:hAnsi="Arial" w:cs="Arial"/>
            <w:noProof/>
            <w:sz w:val="22"/>
            <w:szCs w:val="22"/>
          </w:rPr>
          <w:tab/>
        </w:r>
        <w:r w:rsidR="00C9159A" w:rsidRPr="00C9159A">
          <w:rPr>
            <w:rStyle w:val="Hipervnculo"/>
            <w:rFonts w:ascii="Arial" w:hAnsi="Arial" w:cs="Arial"/>
            <w:noProof/>
            <w:sz w:val="22"/>
            <w:szCs w:val="22"/>
          </w:rPr>
          <w:t>Antecedentes internacionales</w:t>
        </w:r>
        <w:r w:rsidR="00C9159A" w:rsidRPr="00C9159A">
          <w:rPr>
            <w:rFonts w:ascii="Arial" w:hAnsi="Arial" w:cs="Arial"/>
            <w:noProof/>
            <w:webHidden/>
            <w:sz w:val="22"/>
            <w:szCs w:val="22"/>
          </w:rPr>
          <w:tab/>
        </w:r>
        <w:r w:rsidRPr="00C9159A">
          <w:rPr>
            <w:rFonts w:ascii="Arial" w:hAnsi="Arial" w:cs="Arial"/>
            <w:noProof/>
            <w:webHidden/>
            <w:sz w:val="22"/>
            <w:szCs w:val="22"/>
          </w:rPr>
          <w:fldChar w:fldCharType="begin"/>
        </w:r>
        <w:r w:rsidR="00C9159A" w:rsidRPr="00C9159A">
          <w:rPr>
            <w:rFonts w:ascii="Arial" w:hAnsi="Arial" w:cs="Arial"/>
            <w:noProof/>
            <w:webHidden/>
            <w:sz w:val="22"/>
            <w:szCs w:val="22"/>
          </w:rPr>
          <w:instrText xml:space="preserve"> PAGEREF _Toc94870110 \h </w:instrText>
        </w:r>
        <w:r w:rsidRPr="00C9159A">
          <w:rPr>
            <w:rFonts w:ascii="Arial" w:hAnsi="Arial" w:cs="Arial"/>
            <w:noProof/>
            <w:webHidden/>
            <w:sz w:val="22"/>
            <w:szCs w:val="22"/>
          </w:rPr>
        </w:r>
        <w:r w:rsidRPr="00C9159A">
          <w:rPr>
            <w:rFonts w:ascii="Arial" w:hAnsi="Arial" w:cs="Arial"/>
            <w:noProof/>
            <w:webHidden/>
            <w:sz w:val="22"/>
            <w:szCs w:val="22"/>
          </w:rPr>
          <w:fldChar w:fldCharType="separate"/>
        </w:r>
        <w:r w:rsidR="00CC76EF">
          <w:rPr>
            <w:rFonts w:ascii="Arial" w:hAnsi="Arial" w:cs="Arial"/>
            <w:noProof/>
            <w:webHidden/>
            <w:sz w:val="22"/>
            <w:szCs w:val="22"/>
          </w:rPr>
          <w:t>15</w:t>
        </w:r>
        <w:r w:rsidRPr="00C9159A">
          <w:rPr>
            <w:rFonts w:ascii="Arial" w:hAnsi="Arial" w:cs="Arial"/>
            <w:noProof/>
            <w:webHidden/>
            <w:sz w:val="22"/>
            <w:szCs w:val="22"/>
          </w:rPr>
          <w:fldChar w:fldCharType="end"/>
        </w:r>
      </w:hyperlink>
    </w:p>
    <w:p w:rsidR="00C9159A" w:rsidRPr="00C9159A" w:rsidRDefault="000073C8" w:rsidP="007F112A">
      <w:pPr>
        <w:pStyle w:val="TDC3"/>
        <w:tabs>
          <w:tab w:val="left" w:pos="1320"/>
          <w:tab w:val="right" w:leader="dot" w:pos="8828"/>
        </w:tabs>
        <w:jc w:val="both"/>
        <w:rPr>
          <w:rFonts w:ascii="Arial" w:hAnsi="Arial" w:cs="Arial"/>
          <w:noProof/>
          <w:sz w:val="22"/>
          <w:szCs w:val="22"/>
        </w:rPr>
      </w:pPr>
      <w:hyperlink w:anchor="_Toc94870115" w:history="1">
        <w:r w:rsidR="00C9159A" w:rsidRPr="00C9159A">
          <w:rPr>
            <w:rStyle w:val="Hipervnculo"/>
            <w:rFonts w:ascii="Arial" w:hAnsi="Arial" w:cs="Arial"/>
            <w:noProof/>
            <w:sz w:val="22"/>
            <w:szCs w:val="22"/>
          </w:rPr>
          <w:t>2.1.2.</w:t>
        </w:r>
        <w:r w:rsidR="00C9159A" w:rsidRPr="00C9159A">
          <w:rPr>
            <w:rFonts w:ascii="Arial" w:hAnsi="Arial" w:cs="Arial"/>
            <w:noProof/>
            <w:sz w:val="22"/>
            <w:szCs w:val="22"/>
          </w:rPr>
          <w:tab/>
        </w:r>
        <w:r w:rsidR="00C9159A" w:rsidRPr="00C9159A">
          <w:rPr>
            <w:rStyle w:val="Hipervnculo"/>
            <w:rFonts w:ascii="Arial" w:hAnsi="Arial" w:cs="Arial"/>
            <w:noProof/>
            <w:sz w:val="22"/>
            <w:szCs w:val="22"/>
          </w:rPr>
          <w:t>Antecedentes nacionales</w:t>
        </w:r>
        <w:r w:rsidR="00C9159A" w:rsidRPr="00C9159A">
          <w:rPr>
            <w:rFonts w:ascii="Arial" w:hAnsi="Arial" w:cs="Arial"/>
            <w:noProof/>
            <w:webHidden/>
            <w:sz w:val="22"/>
            <w:szCs w:val="22"/>
          </w:rPr>
          <w:tab/>
        </w:r>
        <w:r w:rsidRPr="00C9159A">
          <w:rPr>
            <w:rFonts w:ascii="Arial" w:hAnsi="Arial" w:cs="Arial"/>
            <w:noProof/>
            <w:webHidden/>
            <w:sz w:val="22"/>
            <w:szCs w:val="22"/>
          </w:rPr>
          <w:fldChar w:fldCharType="begin"/>
        </w:r>
        <w:r w:rsidR="00C9159A" w:rsidRPr="00C9159A">
          <w:rPr>
            <w:rFonts w:ascii="Arial" w:hAnsi="Arial" w:cs="Arial"/>
            <w:noProof/>
            <w:webHidden/>
            <w:sz w:val="22"/>
            <w:szCs w:val="22"/>
          </w:rPr>
          <w:instrText xml:space="preserve"> PAGEREF _Toc94870115 \h </w:instrText>
        </w:r>
        <w:r w:rsidRPr="00C9159A">
          <w:rPr>
            <w:rFonts w:ascii="Arial" w:hAnsi="Arial" w:cs="Arial"/>
            <w:noProof/>
            <w:webHidden/>
            <w:sz w:val="22"/>
            <w:szCs w:val="22"/>
          </w:rPr>
        </w:r>
        <w:r w:rsidRPr="00C9159A">
          <w:rPr>
            <w:rFonts w:ascii="Arial" w:hAnsi="Arial" w:cs="Arial"/>
            <w:noProof/>
            <w:webHidden/>
            <w:sz w:val="22"/>
            <w:szCs w:val="22"/>
          </w:rPr>
          <w:fldChar w:fldCharType="separate"/>
        </w:r>
        <w:r w:rsidR="00CC76EF">
          <w:rPr>
            <w:rFonts w:ascii="Arial" w:hAnsi="Arial" w:cs="Arial"/>
            <w:noProof/>
            <w:webHidden/>
            <w:sz w:val="22"/>
            <w:szCs w:val="22"/>
          </w:rPr>
          <w:t>17</w:t>
        </w:r>
        <w:r w:rsidRPr="00C9159A">
          <w:rPr>
            <w:rFonts w:ascii="Arial" w:hAnsi="Arial" w:cs="Arial"/>
            <w:noProof/>
            <w:webHidden/>
            <w:sz w:val="22"/>
            <w:szCs w:val="22"/>
          </w:rPr>
          <w:fldChar w:fldCharType="end"/>
        </w:r>
      </w:hyperlink>
    </w:p>
    <w:p w:rsidR="00C9159A" w:rsidRPr="00C9159A" w:rsidRDefault="000073C8" w:rsidP="007F112A">
      <w:pPr>
        <w:pStyle w:val="TDC3"/>
        <w:tabs>
          <w:tab w:val="left" w:pos="1320"/>
          <w:tab w:val="right" w:leader="dot" w:pos="8828"/>
        </w:tabs>
        <w:jc w:val="both"/>
        <w:rPr>
          <w:rFonts w:ascii="Arial" w:hAnsi="Arial" w:cs="Arial"/>
          <w:noProof/>
          <w:sz w:val="22"/>
          <w:szCs w:val="22"/>
        </w:rPr>
      </w:pPr>
      <w:hyperlink w:anchor="_Toc94870121" w:history="1">
        <w:r w:rsidR="00C9159A" w:rsidRPr="00C9159A">
          <w:rPr>
            <w:rStyle w:val="Hipervnculo"/>
            <w:rFonts w:ascii="Arial" w:hAnsi="Arial" w:cs="Arial"/>
            <w:noProof/>
            <w:sz w:val="22"/>
            <w:szCs w:val="22"/>
          </w:rPr>
          <w:t>2.1.3.</w:t>
        </w:r>
        <w:r w:rsidR="00C9159A" w:rsidRPr="00C9159A">
          <w:rPr>
            <w:rFonts w:ascii="Arial" w:hAnsi="Arial" w:cs="Arial"/>
            <w:noProof/>
            <w:sz w:val="22"/>
            <w:szCs w:val="22"/>
          </w:rPr>
          <w:tab/>
        </w:r>
        <w:r w:rsidR="00C9159A" w:rsidRPr="00C9159A">
          <w:rPr>
            <w:rStyle w:val="Hipervnculo"/>
            <w:rFonts w:ascii="Arial" w:hAnsi="Arial" w:cs="Arial"/>
            <w:noProof/>
            <w:sz w:val="22"/>
            <w:szCs w:val="22"/>
          </w:rPr>
          <w:t>Antecedentes locales</w:t>
        </w:r>
        <w:r w:rsidR="00C9159A" w:rsidRPr="00C9159A">
          <w:rPr>
            <w:rFonts w:ascii="Arial" w:hAnsi="Arial" w:cs="Arial"/>
            <w:noProof/>
            <w:webHidden/>
            <w:sz w:val="22"/>
            <w:szCs w:val="22"/>
          </w:rPr>
          <w:tab/>
        </w:r>
        <w:r w:rsidRPr="00C9159A">
          <w:rPr>
            <w:rFonts w:ascii="Arial" w:hAnsi="Arial" w:cs="Arial"/>
            <w:noProof/>
            <w:webHidden/>
            <w:sz w:val="22"/>
            <w:szCs w:val="22"/>
          </w:rPr>
          <w:fldChar w:fldCharType="begin"/>
        </w:r>
        <w:r w:rsidR="00C9159A" w:rsidRPr="00C9159A">
          <w:rPr>
            <w:rFonts w:ascii="Arial" w:hAnsi="Arial" w:cs="Arial"/>
            <w:noProof/>
            <w:webHidden/>
            <w:sz w:val="22"/>
            <w:szCs w:val="22"/>
          </w:rPr>
          <w:instrText xml:space="preserve"> PAGEREF _Toc94870121 \h </w:instrText>
        </w:r>
        <w:r w:rsidRPr="00C9159A">
          <w:rPr>
            <w:rFonts w:ascii="Arial" w:hAnsi="Arial" w:cs="Arial"/>
            <w:noProof/>
            <w:webHidden/>
            <w:sz w:val="22"/>
            <w:szCs w:val="22"/>
          </w:rPr>
        </w:r>
        <w:r w:rsidRPr="00C9159A">
          <w:rPr>
            <w:rFonts w:ascii="Arial" w:hAnsi="Arial" w:cs="Arial"/>
            <w:noProof/>
            <w:webHidden/>
            <w:sz w:val="22"/>
            <w:szCs w:val="22"/>
          </w:rPr>
          <w:fldChar w:fldCharType="separate"/>
        </w:r>
        <w:r w:rsidR="00CC76EF">
          <w:rPr>
            <w:rFonts w:ascii="Arial" w:hAnsi="Arial" w:cs="Arial"/>
            <w:noProof/>
            <w:webHidden/>
            <w:sz w:val="22"/>
            <w:szCs w:val="22"/>
          </w:rPr>
          <w:t>18</w:t>
        </w:r>
        <w:r w:rsidRPr="00C9159A">
          <w:rPr>
            <w:rFonts w:ascii="Arial" w:hAnsi="Arial" w:cs="Arial"/>
            <w:noProof/>
            <w:webHidden/>
            <w:sz w:val="22"/>
            <w:szCs w:val="22"/>
          </w:rPr>
          <w:fldChar w:fldCharType="end"/>
        </w:r>
      </w:hyperlink>
    </w:p>
    <w:p w:rsidR="00C9159A" w:rsidRPr="00C9159A" w:rsidRDefault="000073C8" w:rsidP="007F112A">
      <w:pPr>
        <w:pStyle w:val="TDC2"/>
        <w:tabs>
          <w:tab w:val="left" w:pos="880"/>
          <w:tab w:val="right" w:leader="dot" w:pos="8828"/>
        </w:tabs>
        <w:jc w:val="both"/>
        <w:rPr>
          <w:rFonts w:ascii="Arial" w:hAnsi="Arial" w:cs="Arial"/>
          <w:b w:val="0"/>
          <w:bCs w:val="0"/>
          <w:noProof/>
        </w:rPr>
      </w:pPr>
      <w:hyperlink w:anchor="_Toc94870124" w:history="1">
        <w:r w:rsidR="00C9159A" w:rsidRPr="00C9159A">
          <w:rPr>
            <w:rStyle w:val="Hipervnculo"/>
            <w:rFonts w:ascii="Arial" w:hAnsi="Arial" w:cs="Arial"/>
            <w:b w:val="0"/>
            <w:noProof/>
          </w:rPr>
          <w:t>1.2.</w:t>
        </w:r>
        <w:r w:rsidR="00C9159A" w:rsidRPr="00C9159A">
          <w:rPr>
            <w:rFonts w:ascii="Arial" w:hAnsi="Arial" w:cs="Arial"/>
            <w:b w:val="0"/>
            <w:bCs w:val="0"/>
            <w:noProof/>
          </w:rPr>
          <w:tab/>
        </w:r>
        <w:r w:rsidR="00C9159A" w:rsidRPr="00C9159A">
          <w:rPr>
            <w:rStyle w:val="Hipervnculo"/>
            <w:rFonts w:ascii="Arial" w:hAnsi="Arial" w:cs="Arial"/>
            <w:b w:val="0"/>
            <w:noProof/>
          </w:rPr>
          <w:t>MARCO LEGAL</w:t>
        </w:r>
        <w:r w:rsidR="00C9159A" w:rsidRPr="00C9159A">
          <w:rPr>
            <w:rFonts w:ascii="Arial" w:hAnsi="Arial" w:cs="Arial"/>
            <w:b w:val="0"/>
            <w:noProof/>
            <w:webHidden/>
          </w:rPr>
          <w:tab/>
        </w:r>
        <w:r w:rsidRPr="00C9159A">
          <w:rPr>
            <w:rFonts w:ascii="Arial" w:hAnsi="Arial" w:cs="Arial"/>
            <w:b w:val="0"/>
            <w:noProof/>
            <w:webHidden/>
          </w:rPr>
          <w:fldChar w:fldCharType="begin"/>
        </w:r>
        <w:r w:rsidR="00C9159A" w:rsidRPr="00C9159A">
          <w:rPr>
            <w:rFonts w:ascii="Arial" w:hAnsi="Arial" w:cs="Arial"/>
            <w:b w:val="0"/>
            <w:noProof/>
            <w:webHidden/>
          </w:rPr>
          <w:instrText xml:space="preserve"> PAGEREF _Toc94870124 \h </w:instrText>
        </w:r>
        <w:r w:rsidRPr="00C9159A">
          <w:rPr>
            <w:rFonts w:ascii="Arial" w:hAnsi="Arial" w:cs="Arial"/>
            <w:b w:val="0"/>
            <w:noProof/>
            <w:webHidden/>
          </w:rPr>
        </w:r>
        <w:r w:rsidRPr="00C9159A">
          <w:rPr>
            <w:rFonts w:ascii="Arial" w:hAnsi="Arial" w:cs="Arial"/>
            <w:b w:val="0"/>
            <w:noProof/>
            <w:webHidden/>
          </w:rPr>
          <w:fldChar w:fldCharType="separate"/>
        </w:r>
        <w:r w:rsidR="00CC76EF">
          <w:rPr>
            <w:rFonts w:ascii="Arial" w:hAnsi="Arial" w:cs="Arial"/>
            <w:b w:val="0"/>
            <w:noProof/>
            <w:webHidden/>
          </w:rPr>
          <w:t>19</w:t>
        </w:r>
        <w:r w:rsidRPr="00C9159A">
          <w:rPr>
            <w:rFonts w:ascii="Arial" w:hAnsi="Arial" w:cs="Arial"/>
            <w:b w:val="0"/>
            <w:noProof/>
            <w:webHidden/>
          </w:rPr>
          <w:fldChar w:fldCharType="end"/>
        </w:r>
      </w:hyperlink>
    </w:p>
    <w:p w:rsidR="00C9159A" w:rsidRPr="00C9159A" w:rsidRDefault="000073C8" w:rsidP="007F112A">
      <w:pPr>
        <w:pStyle w:val="TDC2"/>
        <w:tabs>
          <w:tab w:val="left" w:pos="880"/>
          <w:tab w:val="right" w:leader="dot" w:pos="8828"/>
        </w:tabs>
        <w:jc w:val="both"/>
        <w:rPr>
          <w:rFonts w:ascii="Arial" w:hAnsi="Arial" w:cs="Arial"/>
          <w:b w:val="0"/>
          <w:bCs w:val="0"/>
          <w:noProof/>
        </w:rPr>
      </w:pPr>
      <w:hyperlink w:anchor="_Toc94870125" w:history="1">
        <w:r w:rsidR="00C9159A" w:rsidRPr="00C9159A">
          <w:rPr>
            <w:rStyle w:val="Hipervnculo"/>
            <w:rFonts w:ascii="Arial" w:hAnsi="Arial" w:cs="Arial"/>
            <w:b w:val="0"/>
            <w:noProof/>
          </w:rPr>
          <w:t>1.3.</w:t>
        </w:r>
        <w:r w:rsidR="00C9159A" w:rsidRPr="00C9159A">
          <w:rPr>
            <w:rFonts w:ascii="Arial" w:hAnsi="Arial" w:cs="Arial"/>
            <w:b w:val="0"/>
            <w:bCs w:val="0"/>
            <w:noProof/>
          </w:rPr>
          <w:tab/>
        </w:r>
        <w:r w:rsidR="00C9159A" w:rsidRPr="00C9159A">
          <w:rPr>
            <w:rStyle w:val="Hipervnculo"/>
            <w:rFonts w:ascii="Arial" w:hAnsi="Arial" w:cs="Arial"/>
            <w:b w:val="0"/>
            <w:noProof/>
          </w:rPr>
          <w:t>MARCO CONCEPTUAL</w:t>
        </w:r>
        <w:r w:rsidR="00C9159A" w:rsidRPr="00C9159A">
          <w:rPr>
            <w:rFonts w:ascii="Arial" w:hAnsi="Arial" w:cs="Arial"/>
            <w:b w:val="0"/>
            <w:noProof/>
            <w:webHidden/>
          </w:rPr>
          <w:tab/>
        </w:r>
        <w:r w:rsidRPr="00C9159A">
          <w:rPr>
            <w:rFonts w:ascii="Arial" w:hAnsi="Arial" w:cs="Arial"/>
            <w:b w:val="0"/>
            <w:noProof/>
            <w:webHidden/>
          </w:rPr>
          <w:fldChar w:fldCharType="begin"/>
        </w:r>
        <w:r w:rsidR="00C9159A" w:rsidRPr="00C9159A">
          <w:rPr>
            <w:rFonts w:ascii="Arial" w:hAnsi="Arial" w:cs="Arial"/>
            <w:b w:val="0"/>
            <w:noProof/>
            <w:webHidden/>
          </w:rPr>
          <w:instrText xml:space="preserve"> PAGEREF _Toc94870125 \h </w:instrText>
        </w:r>
        <w:r w:rsidRPr="00C9159A">
          <w:rPr>
            <w:rFonts w:ascii="Arial" w:hAnsi="Arial" w:cs="Arial"/>
            <w:b w:val="0"/>
            <w:noProof/>
            <w:webHidden/>
          </w:rPr>
        </w:r>
        <w:r w:rsidRPr="00C9159A">
          <w:rPr>
            <w:rFonts w:ascii="Arial" w:hAnsi="Arial" w:cs="Arial"/>
            <w:b w:val="0"/>
            <w:noProof/>
            <w:webHidden/>
          </w:rPr>
          <w:fldChar w:fldCharType="separate"/>
        </w:r>
        <w:r w:rsidR="00CC76EF">
          <w:rPr>
            <w:rFonts w:ascii="Arial" w:hAnsi="Arial" w:cs="Arial"/>
            <w:b w:val="0"/>
            <w:noProof/>
            <w:webHidden/>
          </w:rPr>
          <w:t>23</w:t>
        </w:r>
        <w:r w:rsidRPr="00C9159A">
          <w:rPr>
            <w:rFonts w:ascii="Arial" w:hAnsi="Arial" w:cs="Arial"/>
            <w:b w:val="0"/>
            <w:noProof/>
            <w:webHidden/>
          </w:rPr>
          <w:fldChar w:fldCharType="end"/>
        </w:r>
      </w:hyperlink>
    </w:p>
    <w:p w:rsidR="00C9159A" w:rsidRPr="00C9159A" w:rsidRDefault="000073C8" w:rsidP="007F112A">
      <w:pPr>
        <w:pStyle w:val="TDC1"/>
        <w:tabs>
          <w:tab w:val="right" w:leader="dot" w:pos="8828"/>
        </w:tabs>
        <w:jc w:val="both"/>
        <w:rPr>
          <w:rFonts w:ascii="Arial" w:hAnsi="Arial" w:cs="Arial"/>
          <w:b w:val="0"/>
          <w:bCs w:val="0"/>
          <w:i w:val="0"/>
          <w:iCs w:val="0"/>
          <w:noProof/>
          <w:sz w:val="22"/>
          <w:szCs w:val="22"/>
        </w:rPr>
      </w:pPr>
      <w:hyperlink w:anchor="_Toc94870126" w:history="1">
        <w:r w:rsidR="00487FE7">
          <w:rPr>
            <w:rStyle w:val="Hipervnculo"/>
            <w:rFonts w:ascii="Arial" w:hAnsi="Arial" w:cs="Arial"/>
            <w:b w:val="0"/>
            <w:i w:val="0"/>
            <w:noProof/>
            <w:sz w:val="22"/>
            <w:szCs w:val="22"/>
          </w:rPr>
          <w:t>CAPÍ</w:t>
        </w:r>
        <w:r w:rsidR="00C9159A" w:rsidRPr="00C9159A">
          <w:rPr>
            <w:rStyle w:val="Hipervnculo"/>
            <w:rFonts w:ascii="Arial" w:hAnsi="Arial" w:cs="Arial"/>
            <w:b w:val="0"/>
            <w:i w:val="0"/>
            <w:noProof/>
            <w:sz w:val="22"/>
            <w:szCs w:val="22"/>
          </w:rPr>
          <w:t>TULO III</w:t>
        </w:r>
        <w:r w:rsidR="00C9159A" w:rsidRPr="00C9159A">
          <w:rPr>
            <w:rFonts w:ascii="Arial" w:hAnsi="Arial" w:cs="Arial"/>
            <w:b w:val="0"/>
            <w:i w:val="0"/>
            <w:noProof/>
            <w:webHidden/>
            <w:sz w:val="22"/>
            <w:szCs w:val="22"/>
          </w:rPr>
          <w:tab/>
        </w:r>
        <w:r w:rsidRPr="00C9159A">
          <w:rPr>
            <w:rFonts w:ascii="Arial" w:hAnsi="Arial" w:cs="Arial"/>
            <w:b w:val="0"/>
            <w:i w:val="0"/>
            <w:noProof/>
            <w:webHidden/>
            <w:sz w:val="22"/>
            <w:szCs w:val="22"/>
          </w:rPr>
          <w:fldChar w:fldCharType="begin"/>
        </w:r>
        <w:r w:rsidR="00C9159A" w:rsidRPr="00C9159A">
          <w:rPr>
            <w:rFonts w:ascii="Arial" w:hAnsi="Arial" w:cs="Arial"/>
            <w:b w:val="0"/>
            <w:i w:val="0"/>
            <w:noProof/>
            <w:webHidden/>
            <w:sz w:val="22"/>
            <w:szCs w:val="22"/>
          </w:rPr>
          <w:instrText xml:space="preserve"> PAGEREF _Toc94870126 \h </w:instrText>
        </w:r>
        <w:r w:rsidRPr="00C9159A">
          <w:rPr>
            <w:rFonts w:ascii="Arial" w:hAnsi="Arial" w:cs="Arial"/>
            <w:b w:val="0"/>
            <w:i w:val="0"/>
            <w:noProof/>
            <w:webHidden/>
            <w:sz w:val="22"/>
            <w:szCs w:val="22"/>
          </w:rPr>
        </w:r>
        <w:r w:rsidRPr="00C9159A">
          <w:rPr>
            <w:rFonts w:ascii="Arial" w:hAnsi="Arial" w:cs="Arial"/>
            <w:b w:val="0"/>
            <w:i w:val="0"/>
            <w:noProof/>
            <w:webHidden/>
            <w:sz w:val="22"/>
            <w:szCs w:val="22"/>
          </w:rPr>
          <w:fldChar w:fldCharType="separate"/>
        </w:r>
        <w:r w:rsidR="00CC76EF">
          <w:rPr>
            <w:rFonts w:ascii="Arial" w:hAnsi="Arial" w:cs="Arial"/>
            <w:b w:val="0"/>
            <w:i w:val="0"/>
            <w:noProof/>
            <w:webHidden/>
            <w:sz w:val="22"/>
            <w:szCs w:val="22"/>
          </w:rPr>
          <w:t>33</w:t>
        </w:r>
        <w:r w:rsidRPr="00C9159A">
          <w:rPr>
            <w:rFonts w:ascii="Arial" w:hAnsi="Arial" w:cs="Arial"/>
            <w:b w:val="0"/>
            <w:i w:val="0"/>
            <w:noProof/>
            <w:webHidden/>
            <w:sz w:val="22"/>
            <w:szCs w:val="22"/>
          </w:rPr>
          <w:fldChar w:fldCharType="end"/>
        </w:r>
      </w:hyperlink>
    </w:p>
    <w:p w:rsidR="00C9159A" w:rsidRPr="00C9159A" w:rsidRDefault="000073C8" w:rsidP="007F112A">
      <w:pPr>
        <w:pStyle w:val="TDC1"/>
        <w:tabs>
          <w:tab w:val="right" w:leader="dot" w:pos="8828"/>
        </w:tabs>
        <w:jc w:val="both"/>
        <w:rPr>
          <w:rFonts w:ascii="Arial" w:hAnsi="Arial" w:cs="Arial"/>
          <w:b w:val="0"/>
          <w:bCs w:val="0"/>
          <w:i w:val="0"/>
          <w:iCs w:val="0"/>
          <w:noProof/>
          <w:sz w:val="22"/>
          <w:szCs w:val="22"/>
        </w:rPr>
      </w:pPr>
      <w:hyperlink w:anchor="_Toc94870127" w:history="1">
        <w:r w:rsidR="00C9159A" w:rsidRPr="00C9159A">
          <w:rPr>
            <w:rStyle w:val="Hipervnculo"/>
            <w:rFonts w:ascii="Arial" w:hAnsi="Arial" w:cs="Arial"/>
            <w:b w:val="0"/>
            <w:i w:val="0"/>
            <w:noProof/>
            <w:sz w:val="22"/>
            <w:szCs w:val="22"/>
          </w:rPr>
          <w:t>MARCO METODOLÓGICO.</w:t>
        </w:r>
        <w:r w:rsidR="00C9159A" w:rsidRPr="00C9159A">
          <w:rPr>
            <w:rFonts w:ascii="Arial" w:hAnsi="Arial" w:cs="Arial"/>
            <w:b w:val="0"/>
            <w:i w:val="0"/>
            <w:noProof/>
            <w:webHidden/>
            <w:sz w:val="22"/>
            <w:szCs w:val="22"/>
          </w:rPr>
          <w:tab/>
        </w:r>
        <w:r w:rsidRPr="00C9159A">
          <w:rPr>
            <w:rFonts w:ascii="Arial" w:hAnsi="Arial" w:cs="Arial"/>
            <w:b w:val="0"/>
            <w:i w:val="0"/>
            <w:noProof/>
            <w:webHidden/>
            <w:sz w:val="22"/>
            <w:szCs w:val="22"/>
          </w:rPr>
          <w:fldChar w:fldCharType="begin"/>
        </w:r>
        <w:r w:rsidR="00C9159A" w:rsidRPr="00C9159A">
          <w:rPr>
            <w:rFonts w:ascii="Arial" w:hAnsi="Arial" w:cs="Arial"/>
            <w:b w:val="0"/>
            <w:i w:val="0"/>
            <w:noProof/>
            <w:webHidden/>
            <w:sz w:val="22"/>
            <w:szCs w:val="22"/>
          </w:rPr>
          <w:instrText xml:space="preserve"> PAGEREF _Toc94870127 \h </w:instrText>
        </w:r>
        <w:r w:rsidRPr="00C9159A">
          <w:rPr>
            <w:rFonts w:ascii="Arial" w:hAnsi="Arial" w:cs="Arial"/>
            <w:b w:val="0"/>
            <w:i w:val="0"/>
            <w:noProof/>
            <w:webHidden/>
            <w:sz w:val="22"/>
            <w:szCs w:val="22"/>
          </w:rPr>
        </w:r>
        <w:r w:rsidRPr="00C9159A">
          <w:rPr>
            <w:rFonts w:ascii="Arial" w:hAnsi="Arial" w:cs="Arial"/>
            <w:b w:val="0"/>
            <w:i w:val="0"/>
            <w:noProof/>
            <w:webHidden/>
            <w:sz w:val="22"/>
            <w:szCs w:val="22"/>
          </w:rPr>
          <w:fldChar w:fldCharType="separate"/>
        </w:r>
        <w:r w:rsidR="00CC76EF">
          <w:rPr>
            <w:rFonts w:ascii="Arial" w:hAnsi="Arial" w:cs="Arial"/>
            <w:b w:val="0"/>
            <w:i w:val="0"/>
            <w:noProof/>
            <w:webHidden/>
            <w:sz w:val="22"/>
            <w:szCs w:val="22"/>
          </w:rPr>
          <w:t>33</w:t>
        </w:r>
        <w:r w:rsidRPr="00C9159A">
          <w:rPr>
            <w:rFonts w:ascii="Arial" w:hAnsi="Arial" w:cs="Arial"/>
            <w:b w:val="0"/>
            <w:i w:val="0"/>
            <w:noProof/>
            <w:webHidden/>
            <w:sz w:val="22"/>
            <w:szCs w:val="22"/>
          </w:rPr>
          <w:fldChar w:fldCharType="end"/>
        </w:r>
      </w:hyperlink>
    </w:p>
    <w:p w:rsidR="00C9159A" w:rsidRPr="00C9159A" w:rsidRDefault="000073C8" w:rsidP="007F112A">
      <w:pPr>
        <w:pStyle w:val="TDC2"/>
        <w:tabs>
          <w:tab w:val="left" w:pos="880"/>
          <w:tab w:val="right" w:leader="dot" w:pos="8828"/>
        </w:tabs>
        <w:jc w:val="both"/>
        <w:rPr>
          <w:rFonts w:ascii="Arial" w:hAnsi="Arial" w:cs="Arial"/>
          <w:b w:val="0"/>
          <w:bCs w:val="0"/>
          <w:noProof/>
        </w:rPr>
      </w:pPr>
      <w:hyperlink w:anchor="_Toc94870129" w:history="1">
        <w:r w:rsidR="00C9159A" w:rsidRPr="00C9159A">
          <w:rPr>
            <w:rStyle w:val="Hipervnculo"/>
            <w:rFonts w:ascii="Arial" w:eastAsia="Calibri" w:hAnsi="Arial" w:cs="Arial"/>
            <w:b w:val="0"/>
            <w:noProof/>
          </w:rPr>
          <w:t>3.1.</w:t>
        </w:r>
        <w:r w:rsidR="00C9159A" w:rsidRPr="00C9159A">
          <w:rPr>
            <w:rFonts w:ascii="Arial" w:hAnsi="Arial" w:cs="Arial"/>
            <w:b w:val="0"/>
            <w:bCs w:val="0"/>
            <w:noProof/>
          </w:rPr>
          <w:tab/>
        </w:r>
        <w:r w:rsidR="00C9159A" w:rsidRPr="00C9159A">
          <w:rPr>
            <w:rStyle w:val="Hipervnculo"/>
            <w:rFonts w:ascii="Arial" w:eastAsia="Calibri" w:hAnsi="Arial" w:cs="Arial"/>
            <w:b w:val="0"/>
            <w:noProof/>
          </w:rPr>
          <w:t>TIPO Y DISEÑO DE LA INVESTIGACIÓN</w:t>
        </w:r>
        <w:r w:rsidR="00C9159A" w:rsidRPr="00C9159A">
          <w:rPr>
            <w:rFonts w:ascii="Arial" w:hAnsi="Arial" w:cs="Arial"/>
            <w:b w:val="0"/>
            <w:noProof/>
            <w:webHidden/>
          </w:rPr>
          <w:tab/>
        </w:r>
        <w:r w:rsidRPr="00C9159A">
          <w:rPr>
            <w:rFonts w:ascii="Arial" w:hAnsi="Arial" w:cs="Arial"/>
            <w:b w:val="0"/>
            <w:noProof/>
            <w:webHidden/>
          </w:rPr>
          <w:fldChar w:fldCharType="begin"/>
        </w:r>
        <w:r w:rsidR="00C9159A" w:rsidRPr="00C9159A">
          <w:rPr>
            <w:rFonts w:ascii="Arial" w:hAnsi="Arial" w:cs="Arial"/>
            <w:b w:val="0"/>
            <w:noProof/>
            <w:webHidden/>
          </w:rPr>
          <w:instrText xml:space="preserve"> PAGEREF _Toc94870129 \h </w:instrText>
        </w:r>
        <w:r w:rsidRPr="00C9159A">
          <w:rPr>
            <w:rFonts w:ascii="Arial" w:hAnsi="Arial" w:cs="Arial"/>
            <w:b w:val="0"/>
            <w:noProof/>
            <w:webHidden/>
          </w:rPr>
        </w:r>
        <w:r w:rsidRPr="00C9159A">
          <w:rPr>
            <w:rFonts w:ascii="Arial" w:hAnsi="Arial" w:cs="Arial"/>
            <w:b w:val="0"/>
            <w:noProof/>
            <w:webHidden/>
          </w:rPr>
          <w:fldChar w:fldCharType="separate"/>
        </w:r>
        <w:r w:rsidR="00CC76EF">
          <w:rPr>
            <w:rFonts w:ascii="Arial" w:hAnsi="Arial" w:cs="Arial"/>
            <w:b w:val="0"/>
            <w:noProof/>
            <w:webHidden/>
          </w:rPr>
          <w:t>33</w:t>
        </w:r>
        <w:r w:rsidRPr="00C9159A">
          <w:rPr>
            <w:rFonts w:ascii="Arial" w:hAnsi="Arial" w:cs="Arial"/>
            <w:b w:val="0"/>
            <w:noProof/>
            <w:webHidden/>
          </w:rPr>
          <w:fldChar w:fldCharType="end"/>
        </w:r>
      </w:hyperlink>
    </w:p>
    <w:p w:rsidR="00C9159A" w:rsidRPr="00C9159A" w:rsidRDefault="000073C8" w:rsidP="007F112A">
      <w:pPr>
        <w:pStyle w:val="TDC3"/>
        <w:tabs>
          <w:tab w:val="left" w:pos="1320"/>
          <w:tab w:val="right" w:leader="dot" w:pos="8828"/>
        </w:tabs>
        <w:jc w:val="both"/>
        <w:rPr>
          <w:rFonts w:ascii="Arial" w:hAnsi="Arial" w:cs="Arial"/>
          <w:noProof/>
          <w:sz w:val="22"/>
          <w:szCs w:val="22"/>
        </w:rPr>
      </w:pPr>
      <w:hyperlink w:anchor="_Toc94870130" w:history="1">
        <w:r w:rsidR="00C9159A" w:rsidRPr="00C9159A">
          <w:rPr>
            <w:rStyle w:val="Hipervnculo"/>
            <w:rFonts w:ascii="Arial" w:hAnsi="Arial" w:cs="Arial"/>
            <w:noProof/>
            <w:sz w:val="22"/>
            <w:szCs w:val="22"/>
          </w:rPr>
          <w:t>3.1.1.</w:t>
        </w:r>
        <w:r w:rsidR="00C9159A" w:rsidRPr="00C9159A">
          <w:rPr>
            <w:rFonts w:ascii="Arial" w:hAnsi="Arial" w:cs="Arial"/>
            <w:noProof/>
            <w:sz w:val="22"/>
            <w:szCs w:val="22"/>
          </w:rPr>
          <w:tab/>
        </w:r>
        <w:r w:rsidR="00C9159A" w:rsidRPr="00C9159A">
          <w:rPr>
            <w:rStyle w:val="Hipervnculo"/>
            <w:rFonts w:ascii="Arial" w:hAnsi="Arial" w:cs="Arial"/>
            <w:noProof/>
            <w:sz w:val="22"/>
            <w:szCs w:val="22"/>
          </w:rPr>
          <w:t>Técnicas e instrumentos de recolección de datos</w:t>
        </w:r>
        <w:r w:rsidR="00C9159A" w:rsidRPr="00C9159A">
          <w:rPr>
            <w:rFonts w:ascii="Arial" w:hAnsi="Arial" w:cs="Arial"/>
            <w:noProof/>
            <w:webHidden/>
            <w:sz w:val="22"/>
            <w:szCs w:val="22"/>
          </w:rPr>
          <w:tab/>
        </w:r>
        <w:r w:rsidRPr="00C9159A">
          <w:rPr>
            <w:rFonts w:ascii="Arial" w:hAnsi="Arial" w:cs="Arial"/>
            <w:noProof/>
            <w:webHidden/>
            <w:sz w:val="22"/>
            <w:szCs w:val="22"/>
          </w:rPr>
          <w:fldChar w:fldCharType="begin"/>
        </w:r>
        <w:r w:rsidR="00C9159A" w:rsidRPr="00C9159A">
          <w:rPr>
            <w:rFonts w:ascii="Arial" w:hAnsi="Arial" w:cs="Arial"/>
            <w:noProof/>
            <w:webHidden/>
            <w:sz w:val="22"/>
            <w:szCs w:val="22"/>
          </w:rPr>
          <w:instrText xml:space="preserve"> PAGEREF _Toc94870130 \h </w:instrText>
        </w:r>
        <w:r w:rsidRPr="00C9159A">
          <w:rPr>
            <w:rFonts w:ascii="Arial" w:hAnsi="Arial" w:cs="Arial"/>
            <w:noProof/>
            <w:webHidden/>
            <w:sz w:val="22"/>
            <w:szCs w:val="22"/>
          </w:rPr>
        </w:r>
        <w:r w:rsidRPr="00C9159A">
          <w:rPr>
            <w:rFonts w:ascii="Arial" w:hAnsi="Arial" w:cs="Arial"/>
            <w:noProof/>
            <w:webHidden/>
            <w:sz w:val="22"/>
            <w:szCs w:val="22"/>
          </w:rPr>
          <w:fldChar w:fldCharType="separate"/>
        </w:r>
        <w:r w:rsidR="00CC76EF">
          <w:rPr>
            <w:rFonts w:ascii="Arial" w:hAnsi="Arial" w:cs="Arial"/>
            <w:noProof/>
            <w:webHidden/>
            <w:sz w:val="22"/>
            <w:szCs w:val="22"/>
          </w:rPr>
          <w:t>34</w:t>
        </w:r>
        <w:r w:rsidRPr="00C9159A">
          <w:rPr>
            <w:rFonts w:ascii="Arial" w:hAnsi="Arial" w:cs="Arial"/>
            <w:noProof/>
            <w:webHidden/>
            <w:sz w:val="22"/>
            <w:szCs w:val="22"/>
          </w:rPr>
          <w:fldChar w:fldCharType="end"/>
        </w:r>
      </w:hyperlink>
    </w:p>
    <w:p w:rsidR="00C9159A" w:rsidRPr="00C9159A" w:rsidRDefault="000073C8" w:rsidP="007F112A">
      <w:pPr>
        <w:pStyle w:val="TDC2"/>
        <w:tabs>
          <w:tab w:val="left" w:pos="880"/>
          <w:tab w:val="right" w:leader="dot" w:pos="8828"/>
        </w:tabs>
        <w:jc w:val="both"/>
        <w:rPr>
          <w:rFonts w:ascii="Arial" w:hAnsi="Arial" w:cs="Arial"/>
          <w:b w:val="0"/>
          <w:bCs w:val="0"/>
          <w:noProof/>
        </w:rPr>
      </w:pPr>
      <w:hyperlink w:anchor="_Toc94870135" w:history="1">
        <w:r w:rsidR="00C9159A" w:rsidRPr="00C9159A">
          <w:rPr>
            <w:rStyle w:val="Hipervnculo"/>
            <w:rFonts w:ascii="Arial" w:hAnsi="Arial" w:cs="Arial"/>
            <w:b w:val="0"/>
            <w:noProof/>
          </w:rPr>
          <w:t>3.2.</w:t>
        </w:r>
        <w:r w:rsidR="00C9159A" w:rsidRPr="00C9159A">
          <w:rPr>
            <w:rFonts w:ascii="Arial" w:hAnsi="Arial" w:cs="Arial"/>
            <w:b w:val="0"/>
            <w:bCs w:val="0"/>
            <w:noProof/>
          </w:rPr>
          <w:tab/>
        </w:r>
        <w:r w:rsidR="00C9159A" w:rsidRPr="00C9159A">
          <w:rPr>
            <w:rStyle w:val="Hipervnculo"/>
            <w:rFonts w:ascii="Arial" w:hAnsi="Arial" w:cs="Arial"/>
            <w:b w:val="0"/>
            <w:noProof/>
          </w:rPr>
          <w:t>PROCEDIMIENTO METODOLÓGICO</w:t>
        </w:r>
        <w:r w:rsidR="00C9159A" w:rsidRPr="00C9159A">
          <w:rPr>
            <w:rFonts w:ascii="Arial" w:hAnsi="Arial" w:cs="Arial"/>
            <w:b w:val="0"/>
            <w:noProof/>
            <w:webHidden/>
          </w:rPr>
          <w:tab/>
        </w:r>
        <w:r w:rsidRPr="00C9159A">
          <w:rPr>
            <w:rFonts w:ascii="Arial" w:hAnsi="Arial" w:cs="Arial"/>
            <w:b w:val="0"/>
            <w:noProof/>
            <w:webHidden/>
          </w:rPr>
          <w:fldChar w:fldCharType="begin"/>
        </w:r>
        <w:r w:rsidR="00C9159A" w:rsidRPr="00C9159A">
          <w:rPr>
            <w:rFonts w:ascii="Arial" w:hAnsi="Arial" w:cs="Arial"/>
            <w:b w:val="0"/>
            <w:noProof/>
            <w:webHidden/>
          </w:rPr>
          <w:instrText xml:space="preserve"> PAGEREF _Toc94870135 \h </w:instrText>
        </w:r>
        <w:r w:rsidRPr="00C9159A">
          <w:rPr>
            <w:rFonts w:ascii="Arial" w:hAnsi="Arial" w:cs="Arial"/>
            <w:b w:val="0"/>
            <w:noProof/>
            <w:webHidden/>
          </w:rPr>
        </w:r>
        <w:r w:rsidRPr="00C9159A">
          <w:rPr>
            <w:rFonts w:ascii="Arial" w:hAnsi="Arial" w:cs="Arial"/>
            <w:b w:val="0"/>
            <w:noProof/>
            <w:webHidden/>
          </w:rPr>
          <w:fldChar w:fldCharType="separate"/>
        </w:r>
        <w:r w:rsidR="00CC76EF">
          <w:rPr>
            <w:rFonts w:ascii="Arial" w:hAnsi="Arial" w:cs="Arial"/>
            <w:b w:val="0"/>
            <w:noProof/>
            <w:webHidden/>
          </w:rPr>
          <w:t>35</w:t>
        </w:r>
        <w:r w:rsidRPr="00C9159A">
          <w:rPr>
            <w:rFonts w:ascii="Arial" w:hAnsi="Arial" w:cs="Arial"/>
            <w:b w:val="0"/>
            <w:noProof/>
            <w:webHidden/>
          </w:rPr>
          <w:fldChar w:fldCharType="end"/>
        </w:r>
      </w:hyperlink>
    </w:p>
    <w:p w:rsidR="00C9159A" w:rsidRPr="00C9159A" w:rsidRDefault="000073C8" w:rsidP="007F112A">
      <w:pPr>
        <w:pStyle w:val="TDC3"/>
        <w:tabs>
          <w:tab w:val="left" w:pos="1320"/>
          <w:tab w:val="right" w:leader="dot" w:pos="8828"/>
        </w:tabs>
        <w:jc w:val="both"/>
        <w:rPr>
          <w:rFonts w:ascii="Arial" w:hAnsi="Arial" w:cs="Arial"/>
          <w:noProof/>
          <w:sz w:val="22"/>
          <w:szCs w:val="22"/>
        </w:rPr>
      </w:pPr>
      <w:hyperlink w:anchor="_Toc94870136" w:history="1">
        <w:r w:rsidR="00C9159A" w:rsidRPr="00C9159A">
          <w:rPr>
            <w:rStyle w:val="Hipervnculo"/>
            <w:rFonts w:ascii="Arial" w:hAnsi="Arial" w:cs="Arial"/>
            <w:noProof/>
            <w:sz w:val="22"/>
            <w:szCs w:val="22"/>
          </w:rPr>
          <w:t>3.2.1.</w:t>
        </w:r>
        <w:r w:rsidR="00C9159A" w:rsidRPr="00C9159A">
          <w:rPr>
            <w:rFonts w:ascii="Arial" w:hAnsi="Arial" w:cs="Arial"/>
            <w:noProof/>
            <w:sz w:val="22"/>
            <w:szCs w:val="22"/>
          </w:rPr>
          <w:tab/>
        </w:r>
        <w:r w:rsidR="00C9159A" w:rsidRPr="00C9159A">
          <w:rPr>
            <w:rStyle w:val="Hipervnculo"/>
            <w:rFonts w:ascii="Arial" w:hAnsi="Arial" w:cs="Arial"/>
            <w:noProof/>
            <w:sz w:val="22"/>
            <w:szCs w:val="22"/>
          </w:rPr>
          <w:t>Fase 1: Consulta de antecedentes, marco legal y revisión bibliográfica</w:t>
        </w:r>
        <w:r w:rsidR="00C9159A" w:rsidRPr="00C9159A">
          <w:rPr>
            <w:rFonts w:ascii="Arial" w:hAnsi="Arial" w:cs="Arial"/>
            <w:noProof/>
            <w:webHidden/>
            <w:sz w:val="22"/>
            <w:szCs w:val="22"/>
          </w:rPr>
          <w:tab/>
        </w:r>
        <w:r w:rsidRPr="00C9159A">
          <w:rPr>
            <w:rFonts w:ascii="Arial" w:hAnsi="Arial" w:cs="Arial"/>
            <w:noProof/>
            <w:webHidden/>
            <w:sz w:val="22"/>
            <w:szCs w:val="22"/>
          </w:rPr>
          <w:fldChar w:fldCharType="begin"/>
        </w:r>
        <w:r w:rsidR="00C9159A" w:rsidRPr="00C9159A">
          <w:rPr>
            <w:rFonts w:ascii="Arial" w:hAnsi="Arial" w:cs="Arial"/>
            <w:noProof/>
            <w:webHidden/>
            <w:sz w:val="22"/>
            <w:szCs w:val="22"/>
          </w:rPr>
          <w:instrText xml:space="preserve"> PAGEREF _Toc94870136 \h </w:instrText>
        </w:r>
        <w:r w:rsidRPr="00C9159A">
          <w:rPr>
            <w:rFonts w:ascii="Arial" w:hAnsi="Arial" w:cs="Arial"/>
            <w:noProof/>
            <w:webHidden/>
            <w:sz w:val="22"/>
            <w:szCs w:val="22"/>
          </w:rPr>
        </w:r>
        <w:r w:rsidRPr="00C9159A">
          <w:rPr>
            <w:rFonts w:ascii="Arial" w:hAnsi="Arial" w:cs="Arial"/>
            <w:noProof/>
            <w:webHidden/>
            <w:sz w:val="22"/>
            <w:szCs w:val="22"/>
          </w:rPr>
          <w:fldChar w:fldCharType="separate"/>
        </w:r>
        <w:r w:rsidR="00CC76EF">
          <w:rPr>
            <w:rFonts w:ascii="Arial" w:hAnsi="Arial" w:cs="Arial"/>
            <w:noProof/>
            <w:webHidden/>
            <w:sz w:val="22"/>
            <w:szCs w:val="22"/>
          </w:rPr>
          <w:t>38</w:t>
        </w:r>
        <w:r w:rsidRPr="00C9159A">
          <w:rPr>
            <w:rFonts w:ascii="Arial" w:hAnsi="Arial" w:cs="Arial"/>
            <w:noProof/>
            <w:webHidden/>
            <w:sz w:val="22"/>
            <w:szCs w:val="22"/>
          </w:rPr>
          <w:fldChar w:fldCharType="end"/>
        </w:r>
      </w:hyperlink>
    </w:p>
    <w:p w:rsidR="00C9159A" w:rsidRPr="00C9159A" w:rsidRDefault="000073C8" w:rsidP="007F112A">
      <w:pPr>
        <w:pStyle w:val="TDC3"/>
        <w:tabs>
          <w:tab w:val="left" w:pos="1320"/>
          <w:tab w:val="right" w:leader="dot" w:pos="8828"/>
        </w:tabs>
        <w:jc w:val="both"/>
        <w:rPr>
          <w:rFonts w:ascii="Arial" w:hAnsi="Arial" w:cs="Arial"/>
          <w:noProof/>
          <w:sz w:val="22"/>
          <w:szCs w:val="22"/>
        </w:rPr>
      </w:pPr>
      <w:hyperlink w:anchor="_Toc94870137" w:history="1">
        <w:r w:rsidR="00C9159A" w:rsidRPr="00C9159A">
          <w:rPr>
            <w:rStyle w:val="Hipervnculo"/>
            <w:rFonts w:ascii="Arial" w:hAnsi="Arial" w:cs="Arial"/>
            <w:noProof/>
            <w:sz w:val="22"/>
            <w:szCs w:val="22"/>
          </w:rPr>
          <w:t>3.2.2.</w:t>
        </w:r>
        <w:r w:rsidR="00C9159A" w:rsidRPr="00C9159A">
          <w:rPr>
            <w:rFonts w:ascii="Arial" w:hAnsi="Arial" w:cs="Arial"/>
            <w:noProof/>
            <w:sz w:val="22"/>
            <w:szCs w:val="22"/>
          </w:rPr>
          <w:tab/>
        </w:r>
        <w:r w:rsidR="00C9159A" w:rsidRPr="00C9159A">
          <w:rPr>
            <w:rStyle w:val="Hipervnculo"/>
            <w:rFonts w:ascii="Arial" w:hAnsi="Arial" w:cs="Arial"/>
            <w:noProof/>
            <w:sz w:val="22"/>
            <w:szCs w:val="22"/>
          </w:rPr>
          <w:t>Fase 2: Identificación de indicadores para el diagnóstico de los temas a trabajar</w:t>
        </w:r>
        <w:r w:rsidR="00C9159A" w:rsidRPr="00C9159A">
          <w:rPr>
            <w:rFonts w:ascii="Arial" w:hAnsi="Arial" w:cs="Arial"/>
            <w:noProof/>
            <w:webHidden/>
            <w:sz w:val="22"/>
            <w:szCs w:val="22"/>
          </w:rPr>
          <w:tab/>
        </w:r>
        <w:r w:rsidR="001E2076">
          <w:rPr>
            <w:rFonts w:ascii="Arial" w:hAnsi="Arial" w:cs="Arial"/>
            <w:noProof/>
            <w:webHidden/>
            <w:sz w:val="22"/>
            <w:szCs w:val="22"/>
          </w:rPr>
          <w:t>………………………………………………………………………………………</w:t>
        </w:r>
        <w:r w:rsidRPr="00C9159A">
          <w:rPr>
            <w:rFonts w:ascii="Arial" w:hAnsi="Arial" w:cs="Arial"/>
            <w:noProof/>
            <w:webHidden/>
            <w:sz w:val="22"/>
            <w:szCs w:val="22"/>
          </w:rPr>
          <w:fldChar w:fldCharType="begin"/>
        </w:r>
        <w:r w:rsidR="00C9159A" w:rsidRPr="00C9159A">
          <w:rPr>
            <w:rFonts w:ascii="Arial" w:hAnsi="Arial" w:cs="Arial"/>
            <w:noProof/>
            <w:webHidden/>
            <w:sz w:val="22"/>
            <w:szCs w:val="22"/>
          </w:rPr>
          <w:instrText xml:space="preserve"> PAGEREF _Toc94870137 \h </w:instrText>
        </w:r>
        <w:r w:rsidRPr="00C9159A">
          <w:rPr>
            <w:rFonts w:ascii="Arial" w:hAnsi="Arial" w:cs="Arial"/>
            <w:noProof/>
            <w:webHidden/>
            <w:sz w:val="22"/>
            <w:szCs w:val="22"/>
          </w:rPr>
        </w:r>
        <w:r w:rsidRPr="00C9159A">
          <w:rPr>
            <w:rFonts w:ascii="Arial" w:hAnsi="Arial" w:cs="Arial"/>
            <w:noProof/>
            <w:webHidden/>
            <w:sz w:val="22"/>
            <w:szCs w:val="22"/>
          </w:rPr>
          <w:fldChar w:fldCharType="separate"/>
        </w:r>
        <w:r w:rsidR="00CC76EF">
          <w:rPr>
            <w:rFonts w:ascii="Arial" w:hAnsi="Arial" w:cs="Arial"/>
            <w:noProof/>
            <w:webHidden/>
            <w:sz w:val="22"/>
            <w:szCs w:val="22"/>
          </w:rPr>
          <w:t>38</w:t>
        </w:r>
        <w:r w:rsidRPr="00C9159A">
          <w:rPr>
            <w:rFonts w:ascii="Arial" w:hAnsi="Arial" w:cs="Arial"/>
            <w:noProof/>
            <w:webHidden/>
            <w:sz w:val="22"/>
            <w:szCs w:val="22"/>
          </w:rPr>
          <w:fldChar w:fldCharType="end"/>
        </w:r>
      </w:hyperlink>
    </w:p>
    <w:p w:rsidR="00C9159A" w:rsidRPr="00C9159A" w:rsidRDefault="000073C8" w:rsidP="007F112A">
      <w:pPr>
        <w:pStyle w:val="TDC3"/>
        <w:tabs>
          <w:tab w:val="left" w:pos="1320"/>
          <w:tab w:val="right" w:leader="dot" w:pos="8828"/>
        </w:tabs>
        <w:jc w:val="both"/>
        <w:rPr>
          <w:rFonts w:ascii="Arial" w:hAnsi="Arial" w:cs="Arial"/>
          <w:noProof/>
          <w:sz w:val="22"/>
          <w:szCs w:val="22"/>
        </w:rPr>
      </w:pPr>
      <w:hyperlink w:anchor="_Toc94870138" w:history="1">
        <w:r w:rsidR="00C9159A" w:rsidRPr="00C9159A">
          <w:rPr>
            <w:rStyle w:val="Hipervnculo"/>
            <w:rFonts w:ascii="Arial" w:hAnsi="Arial" w:cs="Arial"/>
            <w:noProof/>
            <w:sz w:val="22"/>
            <w:szCs w:val="22"/>
          </w:rPr>
          <w:t>3.2.3.</w:t>
        </w:r>
        <w:r w:rsidR="00C9159A" w:rsidRPr="00C9159A">
          <w:rPr>
            <w:rFonts w:ascii="Arial" w:hAnsi="Arial" w:cs="Arial"/>
            <w:noProof/>
            <w:sz w:val="22"/>
            <w:szCs w:val="22"/>
          </w:rPr>
          <w:tab/>
        </w:r>
        <w:r w:rsidR="00C9159A" w:rsidRPr="00C9159A">
          <w:rPr>
            <w:rStyle w:val="Hipervnculo"/>
            <w:rFonts w:ascii="Arial" w:hAnsi="Arial" w:cs="Arial"/>
            <w:noProof/>
            <w:sz w:val="22"/>
            <w:szCs w:val="22"/>
          </w:rPr>
          <w:t>Fase 3: Identificación y contacto con los grupos de interés</w:t>
        </w:r>
        <w:r w:rsidR="00C9159A" w:rsidRPr="00C9159A">
          <w:rPr>
            <w:rFonts w:ascii="Arial" w:hAnsi="Arial" w:cs="Arial"/>
            <w:noProof/>
            <w:webHidden/>
            <w:sz w:val="22"/>
            <w:szCs w:val="22"/>
          </w:rPr>
          <w:tab/>
        </w:r>
        <w:r w:rsidRPr="00C9159A">
          <w:rPr>
            <w:rFonts w:ascii="Arial" w:hAnsi="Arial" w:cs="Arial"/>
            <w:noProof/>
            <w:webHidden/>
            <w:sz w:val="22"/>
            <w:szCs w:val="22"/>
          </w:rPr>
          <w:fldChar w:fldCharType="begin"/>
        </w:r>
        <w:r w:rsidR="00C9159A" w:rsidRPr="00C9159A">
          <w:rPr>
            <w:rFonts w:ascii="Arial" w:hAnsi="Arial" w:cs="Arial"/>
            <w:noProof/>
            <w:webHidden/>
            <w:sz w:val="22"/>
            <w:szCs w:val="22"/>
          </w:rPr>
          <w:instrText xml:space="preserve"> PAGEREF _Toc94870138 \h </w:instrText>
        </w:r>
        <w:r w:rsidRPr="00C9159A">
          <w:rPr>
            <w:rFonts w:ascii="Arial" w:hAnsi="Arial" w:cs="Arial"/>
            <w:noProof/>
            <w:webHidden/>
            <w:sz w:val="22"/>
            <w:szCs w:val="22"/>
          </w:rPr>
        </w:r>
        <w:r w:rsidRPr="00C9159A">
          <w:rPr>
            <w:rFonts w:ascii="Arial" w:hAnsi="Arial" w:cs="Arial"/>
            <w:noProof/>
            <w:webHidden/>
            <w:sz w:val="22"/>
            <w:szCs w:val="22"/>
          </w:rPr>
          <w:fldChar w:fldCharType="separate"/>
        </w:r>
        <w:r w:rsidR="00CC76EF">
          <w:rPr>
            <w:rFonts w:ascii="Arial" w:hAnsi="Arial" w:cs="Arial"/>
            <w:noProof/>
            <w:webHidden/>
            <w:sz w:val="22"/>
            <w:szCs w:val="22"/>
          </w:rPr>
          <w:t>43</w:t>
        </w:r>
        <w:r w:rsidRPr="00C9159A">
          <w:rPr>
            <w:rFonts w:ascii="Arial" w:hAnsi="Arial" w:cs="Arial"/>
            <w:noProof/>
            <w:webHidden/>
            <w:sz w:val="22"/>
            <w:szCs w:val="22"/>
          </w:rPr>
          <w:fldChar w:fldCharType="end"/>
        </w:r>
      </w:hyperlink>
    </w:p>
    <w:p w:rsidR="00C9159A" w:rsidRPr="00C9159A" w:rsidRDefault="000073C8" w:rsidP="007F112A">
      <w:pPr>
        <w:pStyle w:val="TDC3"/>
        <w:tabs>
          <w:tab w:val="left" w:pos="1320"/>
          <w:tab w:val="right" w:leader="dot" w:pos="8828"/>
        </w:tabs>
        <w:jc w:val="both"/>
        <w:rPr>
          <w:rFonts w:ascii="Arial" w:hAnsi="Arial" w:cs="Arial"/>
          <w:noProof/>
          <w:sz w:val="22"/>
          <w:szCs w:val="22"/>
        </w:rPr>
      </w:pPr>
      <w:hyperlink w:anchor="_Toc94870139" w:history="1">
        <w:r w:rsidR="00C9159A" w:rsidRPr="00C9159A">
          <w:rPr>
            <w:rStyle w:val="Hipervnculo"/>
            <w:rFonts w:ascii="Arial" w:hAnsi="Arial" w:cs="Arial"/>
            <w:noProof/>
            <w:sz w:val="22"/>
            <w:szCs w:val="22"/>
          </w:rPr>
          <w:t>3.2.4.</w:t>
        </w:r>
        <w:r w:rsidR="00C9159A" w:rsidRPr="00C9159A">
          <w:rPr>
            <w:rFonts w:ascii="Arial" w:hAnsi="Arial" w:cs="Arial"/>
            <w:noProof/>
            <w:sz w:val="22"/>
            <w:szCs w:val="22"/>
          </w:rPr>
          <w:tab/>
        </w:r>
        <w:r w:rsidR="00C9159A" w:rsidRPr="00C9159A">
          <w:rPr>
            <w:rStyle w:val="Hipervnculo"/>
            <w:rFonts w:ascii="Arial" w:hAnsi="Arial" w:cs="Arial"/>
            <w:noProof/>
            <w:sz w:val="22"/>
            <w:szCs w:val="22"/>
          </w:rPr>
          <w:t>Fase 4:</w:t>
        </w:r>
        <w:r w:rsidR="00C9159A" w:rsidRPr="00C9159A">
          <w:rPr>
            <w:rStyle w:val="Hipervnculo"/>
            <w:rFonts w:ascii="Arial" w:eastAsiaTheme="minorHAnsi" w:hAnsi="Arial" w:cs="Arial"/>
            <w:noProof/>
            <w:sz w:val="22"/>
            <w:szCs w:val="22"/>
          </w:rPr>
          <w:t xml:space="preserve"> </w:t>
        </w:r>
        <w:r w:rsidR="00C9159A" w:rsidRPr="00C9159A">
          <w:rPr>
            <w:rStyle w:val="Hipervnculo"/>
            <w:rFonts w:ascii="Arial" w:hAnsi="Arial" w:cs="Arial"/>
            <w:noProof/>
            <w:sz w:val="22"/>
            <w:szCs w:val="22"/>
          </w:rPr>
          <w:t>Recopilación y tratamiento de la información referida a las percepciones de los grupos de interés</w:t>
        </w:r>
        <w:r w:rsidR="00C9159A" w:rsidRPr="00C9159A">
          <w:rPr>
            <w:rFonts w:ascii="Arial" w:hAnsi="Arial" w:cs="Arial"/>
            <w:noProof/>
            <w:webHidden/>
            <w:sz w:val="22"/>
            <w:szCs w:val="22"/>
          </w:rPr>
          <w:tab/>
        </w:r>
        <w:r w:rsidRPr="00C9159A">
          <w:rPr>
            <w:rFonts w:ascii="Arial" w:hAnsi="Arial" w:cs="Arial"/>
            <w:noProof/>
            <w:webHidden/>
            <w:sz w:val="22"/>
            <w:szCs w:val="22"/>
          </w:rPr>
          <w:fldChar w:fldCharType="begin"/>
        </w:r>
        <w:r w:rsidR="00C9159A" w:rsidRPr="00C9159A">
          <w:rPr>
            <w:rFonts w:ascii="Arial" w:hAnsi="Arial" w:cs="Arial"/>
            <w:noProof/>
            <w:webHidden/>
            <w:sz w:val="22"/>
            <w:szCs w:val="22"/>
          </w:rPr>
          <w:instrText xml:space="preserve"> PAGEREF _Toc94870139 \h </w:instrText>
        </w:r>
        <w:r w:rsidRPr="00C9159A">
          <w:rPr>
            <w:rFonts w:ascii="Arial" w:hAnsi="Arial" w:cs="Arial"/>
            <w:noProof/>
            <w:webHidden/>
            <w:sz w:val="22"/>
            <w:szCs w:val="22"/>
          </w:rPr>
        </w:r>
        <w:r w:rsidRPr="00C9159A">
          <w:rPr>
            <w:rFonts w:ascii="Arial" w:hAnsi="Arial" w:cs="Arial"/>
            <w:noProof/>
            <w:webHidden/>
            <w:sz w:val="22"/>
            <w:szCs w:val="22"/>
          </w:rPr>
          <w:fldChar w:fldCharType="separate"/>
        </w:r>
        <w:r w:rsidR="00CC76EF">
          <w:rPr>
            <w:rFonts w:ascii="Arial" w:hAnsi="Arial" w:cs="Arial"/>
            <w:noProof/>
            <w:webHidden/>
            <w:sz w:val="22"/>
            <w:szCs w:val="22"/>
          </w:rPr>
          <w:t>46</w:t>
        </w:r>
        <w:r w:rsidRPr="00C9159A">
          <w:rPr>
            <w:rFonts w:ascii="Arial" w:hAnsi="Arial" w:cs="Arial"/>
            <w:noProof/>
            <w:webHidden/>
            <w:sz w:val="22"/>
            <w:szCs w:val="22"/>
          </w:rPr>
          <w:fldChar w:fldCharType="end"/>
        </w:r>
      </w:hyperlink>
    </w:p>
    <w:p w:rsidR="00C9159A" w:rsidRPr="00C9159A" w:rsidRDefault="000073C8" w:rsidP="007F112A">
      <w:pPr>
        <w:pStyle w:val="TDC3"/>
        <w:tabs>
          <w:tab w:val="left" w:pos="1320"/>
          <w:tab w:val="right" w:leader="dot" w:pos="8828"/>
        </w:tabs>
        <w:jc w:val="both"/>
        <w:rPr>
          <w:rFonts w:ascii="Arial" w:hAnsi="Arial" w:cs="Arial"/>
          <w:noProof/>
          <w:sz w:val="22"/>
          <w:szCs w:val="22"/>
        </w:rPr>
      </w:pPr>
      <w:hyperlink w:anchor="_Toc94870140" w:history="1">
        <w:r w:rsidR="00C9159A" w:rsidRPr="00C9159A">
          <w:rPr>
            <w:rStyle w:val="Hipervnculo"/>
            <w:rFonts w:ascii="Arial" w:hAnsi="Arial" w:cs="Arial"/>
            <w:noProof/>
            <w:sz w:val="22"/>
            <w:szCs w:val="22"/>
          </w:rPr>
          <w:t>3.2.5.</w:t>
        </w:r>
        <w:r w:rsidR="00C9159A" w:rsidRPr="00C9159A">
          <w:rPr>
            <w:rFonts w:ascii="Arial" w:hAnsi="Arial" w:cs="Arial"/>
            <w:noProof/>
            <w:sz w:val="22"/>
            <w:szCs w:val="22"/>
          </w:rPr>
          <w:tab/>
        </w:r>
        <w:r w:rsidR="00C9159A" w:rsidRPr="00C9159A">
          <w:rPr>
            <w:rStyle w:val="Hipervnculo"/>
            <w:rFonts w:ascii="Arial" w:hAnsi="Arial" w:cs="Arial"/>
            <w:noProof/>
            <w:sz w:val="22"/>
            <w:szCs w:val="22"/>
          </w:rPr>
          <w:t>Fase 5: Diagnosticar las problemáticas de los temas desarrollados</w:t>
        </w:r>
        <w:r w:rsidR="00C9159A" w:rsidRPr="00C9159A">
          <w:rPr>
            <w:rFonts w:ascii="Arial" w:hAnsi="Arial" w:cs="Arial"/>
            <w:noProof/>
            <w:webHidden/>
            <w:sz w:val="22"/>
            <w:szCs w:val="22"/>
          </w:rPr>
          <w:tab/>
        </w:r>
        <w:r w:rsidRPr="00C9159A">
          <w:rPr>
            <w:rFonts w:ascii="Arial" w:hAnsi="Arial" w:cs="Arial"/>
            <w:noProof/>
            <w:webHidden/>
            <w:sz w:val="22"/>
            <w:szCs w:val="22"/>
          </w:rPr>
          <w:fldChar w:fldCharType="begin"/>
        </w:r>
        <w:r w:rsidR="00C9159A" w:rsidRPr="00C9159A">
          <w:rPr>
            <w:rFonts w:ascii="Arial" w:hAnsi="Arial" w:cs="Arial"/>
            <w:noProof/>
            <w:webHidden/>
            <w:sz w:val="22"/>
            <w:szCs w:val="22"/>
          </w:rPr>
          <w:instrText xml:space="preserve"> PAGEREF _Toc94870140 \h </w:instrText>
        </w:r>
        <w:r w:rsidRPr="00C9159A">
          <w:rPr>
            <w:rFonts w:ascii="Arial" w:hAnsi="Arial" w:cs="Arial"/>
            <w:noProof/>
            <w:webHidden/>
            <w:sz w:val="22"/>
            <w:szCs w:val="22"/>
          </w:rPr>
        </w:r>
        <w:r w:rsidRPr="00C9159A">
          <w:rPr>
            <w:rFonts w:ascii="Arial" w:hAnsi="Arial" w:cs="Arial"/>
            <w:noProof/>
            <w:webHidden/>
            <w:sz w:val="22"/>
            <w:szCs w:val="22"/>
          </w:rPr>
          <w:fldChar w:fldCharType="separate"/>
        </w:r>
        <w:r w:rsidR="00CC76EF">
          <w:rPr>
            <w:rFonts w:ascii="Arial" w:hAnsi="Arial" w:cs="Arial"/>
            <w:noProof/>
            <w:webHidden/>
            <w:sz w:val="22"/>
            <w:szCs w:val="22"/>
          </w:rPr>
          <w:t>46</w:t>
        </w:r>
        <w:r w:rsidRPr="00C9159A">
          <w:rPr>
            <w:rFonts w:ascii="Arial" w:hAnsi="Arial" w:cs="Arial"/>
            <w:noProof/>
            <w:webHidden/>
            <w:sz w:val="22"/>
            <w:szCs w:val="22"/>
          </w:rPr>
          <w:fldChar w:fldCharType="end"/>
        </w:r>
      </w:hyperlink>
    </w:p>
    <w:p w:rsidR="00C9159A" w:rsidRPr="00C9159A" w:rsidRDefault="000073C8" w:rsidP="007F112A">
      <w:pPr>
        <w:pStyle w:val="TDC3"/>
        <w:tabs>
          <w:tab w:val="left" w:pos="1320"/>
          <w:tab w:val="right" w:leader="dot" w:pos="8828"/>
        </w:tabs>
        <w:jc w:val="both"/>
        <w:rPr>
          <w:rFonts w:ascii="Arial" w:hAnsi="Arial" w:cs="Arial"/>
          <w:noProof/>
          <w:sz w:val="22"/>
          <w:szCs w:val="22"/>
        </w:rPr>
      </w:pPr>
      <w:hyperlink w:anchor="_Toc94870141" w:history="1">
        <w:r w:rsidR="00C9159A" w:rsidRPr="00C9159A">
          <w:rPr>
            <w:rStyle w:val="Hipervnculo"/>
            <w:rFonts w:ascii="Arial" w:hAnsi="Arial" w:cs="Arial"/>
            <w:noProof/>
            <w:sz w:val="22"/>
            <w:szCs w:val="22"/>
          </w:rPr>
          <w:t>3.2.6.</w:t>
        </w:r>
        <w:r w:rsidR="00C9159A" w:rsidRPr="00C9159A">
          <w:rPr>
            <w:rFonts w:ascii="Arial" w:hAnsi="Arial" w:cs="Arial"/>
            <w:noProof/>
            <w:sz w:val="22"/>
            <w:szCs w:val="22"/>
          </w:rPr>
          <w:tab/>
        </w:r>
        <w:r w:rsidR="00C9159A" w:rsidRPr="00C9159A">
          <w:rPr>
            <w:rStyle w:val="Hipervnculo"/>
            <w:rFonts w:ascii="Arial" w:hAnsi="Arial" w:cs="Arial"/>
            <w:noProof/>
            <w:sz w:val="22"/>
            <w:szCs w:val="22"/>
          </w:rPr>
          <w:t>Fase 6: Plantear las líneas de acción estratégica de los temas prioritarios para la definición de la ULA como una ciudad sostenible</w:t>
        </w:r>
        <w:r w:rsidR="00C9159A" w:rsidRPr="00C9159A">
          <w:rPr>
            <w:rFonts w:ascii="Arial" w:hAnsi="Arial" w:cs="Arial"/>
            <w:noProof/>
            <w:webHidden/>
            <w:sz w:val="22"/>
            <w:szCs w:val="22"/>
          </w:rPr>
          <w:tab/>
        </w:r>
        <w:r w:rsidRPr="00C9159A">
          <w:rPr>
            <w:rFonts w:ascii="Arial" w:hAnsi="Arial" w:cs="Arial"/>
            <w:noProof/>
            <w:webHidden/>
            <w:sz w:val="22"/>
            <w:szCs w:val="22"/>
          </w:rPr>
          <w:fldChar w:fldCharType="begin"/>
        </w:r>
        <w:r w:rsidR="00C9159A" w:rsidRPr="00C9159A">
          <w:rPr>
            <w:rFonts w:ascii="Arial" w:hAnsi="Arial" w:cs="Arial"/>
            <w:noProof/>
            <w:webHidden/>
            <w:sz w:val="22"/>
            <w:szCs w:val="22"/>
          </w:rPr>
          <w:instrText xml:space="preserve"> PAGEREF _Toc94870141 \h </w:instrText>
        </w:r>
        <w:r w:rsidRPr="00C9159A">
          <w:rPr>
            <w:rFonts w:ascii="Arial" w:hAnsi="Arial" w:cs="Arial"/>
            <w:noProof/>
            <w:webHidden/>
            <w:sz w:val="22"/>
            <w:szCs w:val="22"/>
          </w:rPr>
        </w:r>
        <w:r w:rsidRPr="00C9159A">
          <w:rPr>
            <w:rFonts w:ascii="Arial" w:hAnsi="Arial" w:cs="Arial"/>
            <w:noProof/>
            <w:webHidden/>
            <w:sz w:val="22"/>
            <w:szCs w:val="22"/>
          </w:rPr>
          <w:fldChar w:fldCharType="separate"/>
        </w:r>
        <w:r w:rsidR="00CC76EF">
          <w:rPr>
            <w:rFonts w:ascii="Arial" w:hAnsi="Arial" w:cs="Arial"/>
            <w:noProof/>
            <w:webHidden/>
            <w:sz w:val="22"/>
            <w:szCs w:val="22"/>
          </w:rPr>
          <w:t>49</w:t>
        </w:r>
        <w:r w:rsidRPr="00C9159A">
          <w:rPr>
            <w:rFonts w:ascii="Arial" w:hAnsi="Arial" w:cs="Arial"/>
            <w:noProof/>
            <w:webHidden/>
            <w:sz w:val="22"/>
            <w:szCs w:val="22"/>
          </w:rPr>
          <w:fldChar w:fldCharType="end"/>
        </w:r>
      </w:hyperlink>
    </w:p>
    <w:p w:rsidR="00C9159A" w:rsidRPr="00C9159A" w:rsidRDefault="000073C8" w:rsidP="007F112A">
      <w:pPr>
        <w:pStyle w:val="TDC1"/>
        <w:tabs>
          <w:tab w:val="right" w:leader="dot" w:pos="8828"/>
        </w:tabs>
        <w:jc w:val="both"/>
        <w:rPr>
          <w:rFonts w:ascii="Arial" w:hAnsi="Arial" w:cs="Arial"/>
          <w:b w:val="0"/>
          <w:bCs w:val="0"/>
          <w:i w:val="0"/>
          <w:iCs w:val="0"/>
          <w:noProof/>
          <w:sz w:val="22"/>
          <w:szCs w:val="22"/>
        </w:rPr>
      </w:pPr>
      <w:hyperlink w:anchor="_Toc94870142" w:history="1">
        <w:r w:rsidR="00487FE7">
          <w:rPr>
            <w:rStyle w:val="Hipervnculo"/>
            <w:rFonts w:ascii="Arial" w:hAnsi="Arial" w:cs="Arial"/>
            <w:b w:val="0"/>
            <w:i w:val="0"/>
            <w:noProof/>
            <w:sz w:val="22"/>
            <w:szCs w:val="22"/>
          </w:rPr>
          <w:t>CAPÍ</w:t>
        </w:r>
        <w:r w:rsidR="00C9159A" w:rsidRPr="00C9159A">
          <w:rPr>
            <w:rStyle w:val="Hipervnculo"/>
            <w:rFonts w:ascii="Arial" w:hAnsi="Arial" w:cs="Arial"/>
            <w:b w:val="0"/>
            <w:i w:val="0"/>
            <w:noProof/>
            <w:sz w:val="22"/>
            <w:szCs w:val="22"/>
          </w:rPr>
          <w:t>TULO IV</w:t>
        </w:r>
        <w:r w:rsidR="00C9159A" w:rsidRPr="00C9159A">
          <w:rPr>
            <w:rFonts w:ascii="Arial" w:hAnsi="Arial" w:cs="Arial"/>
            <w:b w:val="0"/>
            <w:i w:val="0"/>
            <w:noProof/>
            <w:webHidden/>
            <w:sz w:val="22"/>
            <w:szCs w:val="22"/>
          </w:rPr>
          <w:tab/>
        </w:r>
        <w:r w:rsidRPr="00C9159A">
          <w:rPr>
            <w:rFonts w:ascii="Arial" w:hAnsi="Arial" w:cs="Arial"/>
            <w:b w:val="0"/>
            <w:i w:val="0"/>
            <w:noProof/>
            <w:webHidden/>
            <w:sz w:val="22"/>
            <w:szCs w:val="22"/>
          </w:rPr>
          <w:fldChar w:fldCharType="begin"/>
        </w:r>
        <w:r w:rsidR="00C9159A" w:rsidRPr="00C9159A">
          <w:rPr>
            <w:rFonts w:ascii="Arial" w:hAnsi="Arial" w:cs="Arial"/>
            <w:b w:val="0"/>
            <w:i w:val="0"/>
            <w:noProof/>
            <w:webHidden/>
            <w:sz w:val="22"/>
            <w:szCs w:val="22"/>
          </w:rPr>
          <w:instrText xml:space="preserve"> PAGEREF _Toc94870142 \h </w:instrText>
        </w:r>
        <w:r w:rsidRPr="00C9159A">
          <w:rPr>
            <w:rFonts w:ascii="Arial" w:hAnsi="Arial" w:cs="Arial"/>
            <w:b w:val="0"/>
            <w:i w:val="0"/>
            <w:noProof/>
            <w:webHidden/>
            <w:sz w:val="22"/>
            <w:szCs w:val="22"/>
          </w:rPr>
        </w:r>
        <w:r w:rsidRPr="00C9159A">
          <w:rPr>
            <w:rFonts w:ascii="Arial" w:hAnsi="Arial" w:cs="Arial"/>
            <w:b w:val="0"/>
            <w:i w:val="0"/>
            <w:noProof/>
            <w:webHidden/>
            <w:sz w:val="22"/>
            <w:szCs w:val="22"/>
          </w:rPr>
          <w:fldChar w:fldCharType="separate"/>
        </w:r>
        <w:r w:rsidR="00CC76EF">
          <w:rPr>
            <w:rFonts w:ascii="Arial" w:hAnsi="Arial" w:cs="Arial"/>
            <w:b w:val="0"/>
            <w:i w:val="0"/>
            <w:noProof/>
            <w:webHidden/>
            <w:sz w:val="22"/>
            <w:szCs w:val="22"/>
          </w:rPr>
          <w:t>52</w:t>
        </w:r>
        <w:r w:rsidRPr="00C9159A">
          <w:rPr>
            <w:rFonts w:ascii="Arial" w:hAnsi="Arial" w:cs="Arial"/>
            <w:b w:val="0"/>
            <w:i w:val="0"/>
            <w:noProof/>
            <w:webHidden/>
            <w:sz w:val="22"/>
            <w:szCs w:val="22"/>
          </w:rPr>
          <w:fldChar w:fldCharType="end"/>
        </w:r>
      </w:hyperlink>
    </w:p>
    <w:p w:rsidR="00C9159A" w:rsidRPr="00C9159A" w:rsidRDefault="000073C8" w:rsidP="007F112A">
      <w:pPr>
        <w:pStyle w:val="TDC1"/>
        <w:tabs>
          <w:tab w:val="right" w:leader="dot" w:pos="8828"/>
        </w:tabs>
        <w:jc w:val="both"/>
        <w:rPr>
          <w:rFonts w:ascii="Arial" w:hAnsi="Arial" w:cs="Arial"/>
          <w:b w:val="0"/>
          <w:bCs w:val="0"/>
          <w:i w:val="0"/>
          <w:iCs w:val="0"/>
          <w:noProof/>
          <w:sz w:val="22"/>
          <w:szCs w:val="22"/>
        </w:rPr>
      </w:pPr>
      <w:hyperlink w:anchor="_Toc94870143" w:history="1">
        <w:r w:rsidR="00C9159A" w:rsidRPr="00C9159A">
          <w:rPr>
            <w:rStyle w:val="Hipervnculo"/>
            <w:rFonts w:ascii="Arial" w:hAnsi="Arial" w:cs="Arial"/>
            <w:b w:val="0"/>
            <w:i w:val="0"/>
            <w:noProof/>
            <w:sz w:val="22"/>
            <w:szCs w:val="22"/>
          </w:rPr>
          <w:t>ANÁLISIS Y DISCUSIÓN DE LOS RESULTADOS.</w:t>
        </w:r>
        <w:r w:rsidR="00C9159A" w:rsidRPr="00C9159A">
          <w:rPr>
            <w:rFonts w:ascii="Arial" w:hAnsi="Arial" w:cs="Arial"/>
            <w:b w:val="0"/>
            <w:i w:val="0"/>
            <w:noProof/>
            <w:webHidden/>
            <w:sz w:val="22"/>
            <w:szCs w:val="22"/>
          </w:rPr>
          <w:tab/>
        </w:r>
        <w:r w:rsidRPr="00C9159A">
          <w:rPr>
            <w:rFonts w:ascii="Arial" w:hAnsi="Arial" w:cs="Arial"/>
            <w:b w:val="0"/>
            <w:i w:val="0"/>
            <w:noProof/>
            <w:webHidden/>
            <w:sz w:val="22"/>
            <w:szCs w:val="22"/>
          </w:rPr>
          <w:fldChar w:fldCharType="begin"/>
        </w:r>
        <w:r w:rsidR="00C9159A" w:rsidRPr="00C9159A">
          <w:rPr>
            <w:rFonts w:ascii="Arial" w:hAnsi="Arial" w:cs="Arial"/>
            <w:b w:val="0"/>
            <w:i w:val="0"/>
            <w:noProof/>
            <w:webHidden/>
            <w:sz w:val="22"/>
            <w:szCs w:val="22"/>
          </w:rPr>
          <w:instrText xml:space="preserve"> PAGEREF _Toc94870143 \h </w:instrText>
        </w:r>
        <w:r w:rsidRPr="00C9159A">
          <w:rPr>
            <w:rFonts w:ascii="Arial" w:hAnsi="Arial" w:cs="Arial"/>
            <w:b w:val="0"/>
            <w:i w:val="0"/>
            <w:noProof/>
            <w:webHidden/>
            <w:sz w:val="22"/>
            <w:szCs w:val="22"/>
          </w:rPr>
        </w:r>
        <w:r w:rsidRPr="00C9159A">
          <w:rPr>
            <w:rFonts w:ascii="Arial" w:hAnsi="Arial" w:cs="Arial"/>
            <w:b w:val="0"/>
            <w:i w:val="0"/>
            <w:noProof/>
            <w:webHidden/>
            <w:sz w:val="22"/>
            <w:szCs w:val="22"/>
          </w:rPr>
          <w:fldChar w:fldCharType="separate"/>
        </w:r>
        <w:r w:rsidR="00CC76EF">
          <w:rPr>
            <w:rFonts w:ascii="Arial" w:hAnsi="Arial" w:cs="Arial"/>
            <w:b w:val="0"/>
            <w:i w:val="0"/>
            <w:noProof/>
            <w:webHidden/>
            <w:sz w:val="22"/>
            <w:szCs w:val="22"/>
          </w:rPr>
          <w:t>52</w:t>
        </w:r>
        <w:r w:rsidRPr="00C9159A">
          <w:rPr>
            <w:rFonts w:ascii="Arial" w:hAnsi="Arial" w:cs="Arial"/>
            <w:b w:val="0"/>
            <w:i w:val="0"/>
            <w:noProof/>
            <w:webHidden/>
            <w:sz w:val="22"/>
            <w:szCs w:val="22"/>
          </w:rPr>
          <w:fldChar w:fldCharType="end"/>
        </w:r>
      </w:hyperlink>
    </w:p>
    <w:p w:rsidR="00C9159A" w:rsidRPr="00C9159A" w:rsidRDefault="000073C8" w:rsidP="007F112A">
      <w:pPr>
        <w:pStyle w:val="TDC2"/>
        <w:tabs>
          <w:tab w:val="left" w:pos="880"/>
          <w:tab w:val="right" w:leader="dot" w:pos="8828"/>
        </w:tabs>
        <w:jc w:val="both"/>
        <w:rPr>
          <w:rFonts w:ascii="Arial" w:hAnsi="Arial" w:cs="Arial"/>
          <w:b w:val="0"/>
          <w:bCs w:val="0"/>
          <w:noProof/>
        </w:rPr>
      </w:pPr>
      <w:hyperlink w:anchor="_Toc94870145" w:history="1">
        <w:r w:rsidR="00C9159A" w:rsidRPr="00C9159A">
          <w:rPr>
            <w:rStyle w:val="Hipervnculo"/>
            <w:rFonts w:ascii="Arial" w:hAnsi="Arial" w:cs="Arial"/>
            <w:b w:val="0"/>
            <w:noProof/>
          </w:rPr>
          <w:t>4.1.</w:t>
        </w:r>
        <w:r w:rsidR="00C9159A" w:rsidRPr="00C9159A">
          <w:rPr>
            <w:rFonts w:ascii="Arial" w:hAnsi="Arial" w:cs="Arial"/>
            <w:b w:val="0"/>
            <w:bCs w:val="0"/>
            <w:noProof/>
          </w:rPr>
          <w:tab/>
        </w:r>
        <w:r w:rsidR="00C9159A" w:rsidRPr="00C9159A">
          <w:rPr>
            <w:rStyle w:val="Hipervnculo"/>
            <w:rFonts w:ascii="Arial" w:hAnsi="Arial" w:cs="Arial"/>
            <w:b w:val="0"/>
            <w:noProof/>
          </w:rPr>
          <w:t>IDENTIFICACIÓN DE LOS INTERESES/EXPECTATIVAS Y PROBLEMAS PERCIBIDOS POR LOS GRUPOS DE INTERÉS</w:t>
        </w:r>
        <w:r w:rsidR="00C9159A" w:rsidRPr="00C9159A">
          <w:rPr>
            <w:rFonts w:ascii="Arial" w:hAnsi="Arial" w:cs="Arial"/>
            <w:b w:val="0"/>
            <w:noProof/>
            <w:webHidden/>
          </w:rPr>
          <w:tab/>
        </w:r>
        <w:r w:rsidRPr="00C9159A">
          <w:rPr>
            <w:rFonts w:ascii="Arial" w:hAnsi="Arial" w:cs="Arial"/>
            <w:b w:val="0"/>
            <w:noProof/>
            <w:webHidden/>
          </w:rPr>
          <w:fldChar w:fldCharType="begin"/>
        </w:r>
        <w:r w:rsidR="00C9159A" w:rsidRPr="00C9159A">
          <w:rPr>
            <w:rFonts w:ascii="Arial" w:hAnsi="Arial" w:cs="Arial"/>
            <w:b w:val="0"/>
            <w:noProof/>
            <w:webHidden/>
          </w:rPr>
          <w:instrText xml:space="preserve"> PAGEREF _Toc94870145 \h </w:instrText>
        </w:r>
        <w:r w:rsidRPr="00C9159A">
          <w:rPr>
            <w:rFonts w:ascii="Arial" w:hAnsi="Arial" w:cs="Arial"/>
            <w:b w:val="0"/>
            <w:noProof/>
            <w:webHidden/>
          </w:rPr>
        </w:r>
        <w:r w:rsidRPr="00C9159A">
          <w:rPr>
            <w:rFonts w:ascii="Arial" w:hAnsi="Arial" w:cs="Arial"/>
            <w:b w:val="0"/>
            <w:noProof/>
            <w:webHidden/>
          </w:rPr>
          <w:fldChar w:fldCharType="separate"/>
        </w:r>
        <w:r w:rsidR="00CC76EF">
          <w:rPr>
            <w:rFonts w:ascii="Arial" w:hAnsi="Arial" w:cs="Arial"/>
            <w:b w:val="0"/>
            <w:noProof/>
            <w:webHidden/>
          </w:rPr>
          <w:t>53</w:t>
        </w:r>
        <w:r w:rsidRPr="00C9159A">
          <w:rPr>
            <w:rFonts w:ascii="Arial" w:hAnsi="Arial" w:cs="Arial"/>
            <w:b w:val="0"/>
            <w:noProof/>
            <w:webHidden/>
          </w:rPr>
          <w:fldChar w:fldCharType="end"/>
        </w:r>
      </w:hyperlink>
    </w:p>
    <w:p w:rsidR="00C9159A" w:rsidRPr="00C9159A" w:rsidRDefault="000073C8" w:rsidP="007F112A">
      <w:pPr>
        <w:pStyle w:val="TDC2"/>
        <w:tabs>
          <w:tab w:val="left" w:pos="880"/>
          <w:tab w:val="right" w:leader="dot" w:pos="8828"/>
        </w:tabs>
        <w:jc w:val="both"/>
        <w:rPr>
          <w:rFonts w:ascii="Arial" w:hAnsi="Arial" w:cs="Arial"/>
          <w:b w:val="0"/>
          <w:bCs w:val="0"/>
          <w:noProof/>
        </w:rPr>
      </w:pPr>
      <w:hyperlink w:anchor="_Toc94870146" w:history="1">
        <w:r w:rsidR="00C9159A" w:rsidRPr="00C9159A">
          <w:rPr>
            <w:rStyle w:val="Hipervnculo"/>
            <w:rFonts w:ascii="Arial" w:hAnsi="Arial" w:cs="Arial"/>
            <w:b w:val="0"/>
            <w:noProof/>
          </w:rPr>
          <w:t>4.2.</w:t>
        </w:r>
        <w:r w:rsidR="00C9159A" w:rsidRPr="00C9159A">
          <w:rPr>
            <w:rFonts w:ascii="Arial" w:hAnsi="Arial" w:cs="Arial"/>
            <w:b w:val="0"/>
            <w:bCs w:val="0"/>
            <w:noProof/>
          </w:rPr>
          <w:tab/>
        </w:r>
        <w:r w:rsidR="00C9159A" w:rsidRPr="00C9159A">
          <w:rPr>
            <w:rStyle w:val="Hipervnculo"/>
            <w:rFonts w:ascii="Arial" w:hAnsi="Arial" w:cs="Arial"/>
            <w:b w:val="0"/>
            <w:noProof/>
          </w:rPr>
          <w:t>DIAGNÓSTICO DE LOS TEMAS PRIORITARIOS DE ABORDAJE PARA LA ULA, NÚCLEO MÉRIDA, COMO UNA CIUDAD SOSTENIBLE</w:t>
        </w:r>
        <w:r w:rsidR="00C9159A" w:rsidRPr="00C9159A">
          <w:rPr>
            <w:rFonts w:ascii="Arial" w:hAnsi="Arial" w:cs="Arial"/>
            <w:b w:val="0"/>
            <w:noProof/>
            <w:webHidden/>
          </w:rPr>
          <w:tab/>
        </w:r>
        <w:r w:rsidRPr="00C9159A">
          <w:rPr>
            <w:rFonts w:ascii="Arial" w:hAnsi="Arial" w:cs="Arial"/>
            <w:b w:val="0"/>
            <w:noProof/>
            <w:webHidden/>
          </w:rPr>
          <w:fldChar w:fldCharType="begin"/>
        </w:r>
        <w:r w:rsidR="00C9159A" w:rsidRPr="00C9159A">
          <w:rPr>
            <w:rFonts w:ascii="Arial" w:hAnsi="Arial" w:cs="Arial"/>
            <w:b w:val="0"/>
            <w:noProof/>
            <w:webHidden/>
          </w:rPr>
          <w:instrText xml:space="preserve"> PAGEREF _Toc94870146 \h </w:instrText>
        </w:r>
        <w:r w:rsidRPr="00C9159A">
          <w:rPr>
            <w:rFonts w:ascii="Arial" w:hAnsi="Arial" w:cs="Arial"/>
            <w:b w:val="0"/>
            <w:noProof/>
            <w:webHidden/>
          </w:rPr>
        </w:r>
        <w:r w:rsidRPr="00C9159A">
          <w:rPr>
            <w:rFonts w:ascii="Arial" w:hAnsi="Arial" w:cs="Arial"/>
            <w:b w:val="0"/>
            <w:noProof/>
            <w:webHidden/>
          </w:rPr>
          <w:fldChar w:fldCharType="separate"/>
        </w:r>
        <w:r w:rsidR="00CC76EF">
          <w:rPr>
            <w:rFonts w:ascii="Arial" w:hAnsi="Arial" w:cs="Arial"/>
            <w:b w:val="0"/>
            <w:noProof/>
            <w:webHidden/>
          </w:rPr>
          <w:t>64</w:t>
        </w:r>
        <w:r w:rsidRPr="00C9159A">
          <w:rPr>
            <w:rFonts w:ascii="Arial" w:hAnsi="Arial" w:cs="Arial"/>
            <w:b w:val="0"/>
            <w:noProof/>
            <w:webHidden/>
          </w:rPr>
          <w:fldChar w:fldCharType="end"/>
        </w:r>
      </w:hyperlink>
    </w:p>
    <w:p w:rsidR="00C9159A" w:rsidRPr="00C9159A" w:rsidRDefault="000073C8" w:rsidP="007F112A">
      <w:pPr>
        <w:pStyle w:val="TDC3"/>
        <w:tabs>
          <w:tab w:val="left" w:pos="1320"/>
          <w:tab w:val="right" w:leader="dot" w:pos="8828"/>
        </w:tabs>
        <w:jc w:val="both"/>
        <w:rPr>
          <w:rFonts w:ascii="Arial" w:hAnsi="Arial" w:cs="Arial"/>
          <w:noProof/>
          <w:sz w:val="22"/>
          <w:szCs w:val="22"/>
        </w:rPr>
      </w:pPr>
      <w:hyperlink w:anchor="_Toc94870151" w:history="1">
        <w:r w:rsidR="00C9159A" w:rsidRPr="00C9159A">
          <w:rPr>
            <w:rStyle w:val="Hipervnculo"/>
            <w:rFonts w:ascii="Arial" w:hAnsi="Arial" w:cs="Arial"/>
            <w:noProof/>
            <w:sz w:val="22"/>
            <w:szCs w:val="22"/>
          </w:rPr>
          <w:t>4.2.1.</w:t>
        </w:r>
        <w:r w:rsidR="00C9159A" w:rsidRPr="00C9159A">
          <w:rPr>
            <w:rFonts w:ascii="Arial" w:hAnsi="Arial" w:cs="Arial"/>
            <w:noProof/>
            <w:sz w:val="22"/>
            <w:szCs w:val="22"/>
          </w:rPr>
          <w:tab/>
        </w:r>
        <w:r w:rsidR="00C9159A" w:rsidRPr="00C9159A">
          <w:rPr>
            <w:rStyle w:val="Hipervnculo"/>
            <w:rFonts w:ascii="Arial" w:hAnsi="Arial" w:cs="Arial"/>
            <w:noProof/>
            <w:sz w:val="22"/>
            <w:szCs w:val="22"/>
          </w:rPr>
          <w:t>Árboles de problemas y tabulación de las encuestas por cada tema</w:t>
        </w:r>
        <w:r w:rsidR="00C9159A" w:rsidRPr="00C9159A">
          <w:rPr>
            <w:rFonts w:ascii="Arial" w:hAnsi="Arial" w:cs="Arial"/>
            <w:noProof/>
            <w:webHidden/>
            <w:sz w:val="22"/>
            <w:szCs w:val="22"/>
          </w:rPr>
          <w:tab/>
        </w:r>
        <w:r w:rsidRPr="00C9159A">
          <w:rPr>
            <w:rFonts w:ascii="Arial" w:hAnsi="Arial" w:cs="Arial"/>
            <w:noProof/>
            <w:webHidden/>
            <w:sz w:val="22"/>
            <w:szCs w:val="22"/>
          </w:rPr>
          <w:fldChar w:fldCharType="begin"/>
        </w:r>
        <w:r w:rsidR="00C9159A" w:rsidRPr="00C9159A">
          <w:rPr>
            <w:rFonts w:ascii="Arial" w:hAnsi="Arial" w:cs="Arial"/>
            <w:noProof/>
            <w:webHidden/>
            <w:sz w:val="22"/>
            <w:szCs w:val="22"/>
          </w:rPr>
          <w:instrText xml:space="preserve"> PAGEREF _Toc94870151 \h </w:instrText>
        </w:r>
        <w:r w:rsidRPr="00C9159A">
          <w:rPr>
            <w:rFonts w:ascii="Arial" w:hAnsi="Arial" w:cs="Arial"/>
            <w:noProof/>
            <w:webHidden/>
            <w:sz w:val="22"/>
            <w:szCs w:val="22"/>
          </w:rPr>
        </w:r>
        <w:r w:rsidRPr="00C9159A">
          <w:rPr>
            <w:rFonts w:ascii="Arial" w:hAnsi="Arial" w:cs="Arial"/>
            <w:noProof/>
            <w:webHidden/>
            <w:sz w:val="22"/>
            <w:szCs w:val="22"/>
          </w:rPr>
          <w:fldChar w:fldCharType="separate"/>
        </w:r>
        <w:r w:rsidR="00CC76EF">
          <w:rPr>
            <w:rFonts w:ascii="Arial" w:hAnsi="Arial" w:cs="Arial"/>
            <w:noProof/>
            <w:webHidden/>
            <w:sz w:val="22"/>
            <w:szCs w:val="22"/>
          </w:rPr>
          <w:t>64</w:t>
        </w:r>
        <w:r w:rsidRPr="00C9159A">
          <w:rPr>
            <w:rFonts w:ascii="Arial" w:hAnsi="Arial" w:cs="Arial"/>
            <w:noProof/>
            <w:webHidden/>
            <w:sz w:val="22"/>
            <w:szCs w:val="22"/>
          </w:rPr>
          <w:fldChar w:fldCharType="end"/>
        </w:r>
      </w:hyperlink>
    </w:p>
    <w:p w:rsidR="00C9159A" w:rsidRPr="00C9159A" w:rsidRDefault="000073C8" w:rsidP="007F112A">
      <w:pPr>
        <w:pStyle w:val="TDC2"/>
        <w:tabs>
          <w:tab w:val="left" w:pos="880"/>
          <w:tab w:val="right" w:leader="dot" w:pos="8828"/>
        </w:tabs>
        <w:jc w:val="both"/>
        <w:rPr>
          <w:rFonts w:ascii="Arial" w:hAnsi="Arial" w:cs="Arial"/>
          <w:b w:val="0"/>
          <w:bCs w:val="0"/>
          <w:noProof/>
        </w:rPr>
      </w:pPr>
      <w:hyperlink w:anchor="_Toc94870158" w:history="1">
        <w:r w:rsidR="00C9159A" w:rsidRPr="00C9159A">
          <w:rPr>
            <w:rStyle w:val="Hipervnculo"/>
            <w:rFonts w:ascii="Arial" w:hAnsi="Arial" w:cs="Arial"/>
            <w:b w:val="0"/>
            <w:noProof/>
          </w:rPr>
          <w:t>4.3.</w:t>
        </w:r>
        <w:r w:rsidR="00C9159A" w:rsidRPr="00C9159A">
          <w:rPr>
            <w:rFonts w:ascii="Arial" w:hAnsi="Arial" w:cs="Arial"/>
            <w:b w:val="0"/>
            <w:bCs w:val="0"/>
            <w:noProof/>
          </w:rPr>
          <w:tab/>
        </w:r>
        <w:r w:rsidR="00C9159A" w:rsidRPr="00C9159A">
          <w:rPr>
            <w:rStyle w:val="Hipervnculo"/>
            <w:rFonts w:ascii="Arial" w:hAnsi="Arial" w:cs="Arial"/>
            <w:b w:val="0"/>
            <w:noProof/>
          </w:rPr>
          <w:t>LÍNEAS DE ACCIÓN ESTRATÉGICA PARA LOS TEMAS PRIORITARIOS EN LA DEFINICIÓN DE LA ULA, NÚCLEO MÉ</w:t>
        </w:r>
        <w:r w:rsidR="007F112A">
          <w:rPr>
            <w:rStyle w:val="Hipervnculo"/>
            <w:rFonts w:ascii="Arial" w:hAnsi="Arial" w:cs="Arial"/>
            <w:b w:val="0"/>
            <w:noProof/>
          </w:rPr>
          <w:t>RIDA, COMO UNA CIUDAD SOSTENIBLE</w:t>
        </w:r>
        <w:r w:rsidR="007F112A">
          <w:rPr>
            <w:rFonts w:ascii="Arial" w:hAnsi="Arial" w:cs="Arial"/>
            <w:b w:val="0"/>
            <w:noProof/>
            <w:webHidden/>
          </w:rPr>
          <w:t>…………………………………………………………………………..………</w:t>
        </w:r>
        <w:r w:rsidRPr="00C9159A">
          <w:rPr>
            <w:rFonts w:ascii="Arial" w:hAnsi="Arial" w:cs="Arial"/>
            <w:b w:val="0"/>
            <w:noProof/>
            <w:webHidden/>
          </w:rPr>
          <w:fldChar w:fldCharType="begin"/>
        </w:r>
        <w:r w:rsidR="00C9159A" w:rsidRPr="00C9159A">
          <w:rPr>
            <w:rFonts w:ascii="Arial" w:hAnsi="Arial" w:cs="Arial"/>
            <w:b w:val="0"/>
            <w:noProof/>
            <w:webHidden/>
          </w:rPr>
          <w:instrText xml:space="preserve"> PAGEREF _Toc94870158 \h </w:instrText>
        </w:r>
        <w:r w:rsidRPr="00C9159A">
          <w:rPr>
            <w:rFonts w:ascii="Arial" w:hAnsi="Arial" w:cs="Arial"/>
            <w:b w:val="0"/>
            <w:noProof/>
            <w:webHidden/>
          </w:rPr>
        </w:r>
        <w:r w:rsidRPr="00C9159A">
          <w:rPr>
            <w:rFonts w:ascii="Arial" w:hAnsi="Arial" w:cs="Arial"/>
            <w:b w:val="0"/>
            <w:noProof/>
            <w:webHidden/>
          </w:rPr>
          <w:fldChar w:fldCharType="separate"/>
        </w:r>
        <w:r w:rsidR="00CC76EF">
          <w:rPr>
            <w:rFonts w:ascii="Arial" w:hAnsi="Arial" w:cs="Arial"/>
            <w:b w:val="0"/>
            <w:noProof/>
            <w:webHidden/>
          </w:rPr>
          <w:t>87</w:t>
        </w:r>
        <w:r w:rsidRPr="00C9159A">
          <w:rPr>
            <w:rFonts w:ascii="Arial" w:hAnsi="Arial" w:cs="Arial"/>
            <w:b w:val="0"/>
            <w:noProof/>
            <w:webHidden/>
          </w:rPr>
          <w:fldChar w:fldCharType="end"/>
        </w:r>
      </w:hyperlink>
    </w:p>
    <w:p w:rsidR="00C9159A" w:rsidRPr="00C9159A" w:rsidRDefault="000073C8" w:rsidP="007F112A">
      <w:pPr>
        <w:pStyle w:val="TDC3"/>
        <w:tabs>
          <w:tab w:val="left" w:pos="1320"/>
          <w:tab w:val="right" w:leader="dot" w:pos="8828"/>
        </w:tabs>
        <w:jc w:val="both"/>
        <w:rPr>
          <w:rFonts w:ascii="Arial" w:hAnsi="Arial" w:cs="Arial"/>
          <w:noProof/>
          <w:sz w:val="22"/>
          <w:szCs w:val="22"/>
        </w:rPr>
      </w:pPr>
      <w:hyperlink w:anchor="_Toc94870166" w:history="1">
        <w:r w:rsidR="00C9159A" w:rsidRPr="00C9159A">
          <w:rPr>
            <w:rStyle w:val="Hipervnculo"/>
            <w:rFonts w:ascii="Arial" w:hAnsi="Arial" w:cs="Arial"/>
            <w:noProof/>
            <w:sz w:val="22"/>
            <w:szCs w:val="22"/>
          </w:rPr>
          <w:t>4.3.1.</w:t>
        </w:r>
        <w:r w:rsidR="00C9159A" w:rsidRPr="00C9159A">
          <w:rPr>
            <w:rFonts w:ascii="Arial" w:hAnsi="Arial" w:cs="Arial"/>
            <w:noProof/>
            <w:sz w:val="22"/>
            <w:szCs w:val="22"/>
          </w:rPr>
          <w:tab/>
        </w:r>
        <w:r w:rsidR="00C9159A" w:rsidRPr="00C9159A">
          <w:rPr>
            <w:rStyle w:val="Hipervnculo"/>
            <w:rFonts w:ascii="Arial" w:hAnsi="Arial" w:cs="Arial"/>
            <w:noProof/>
            <w:sz w:val="22"/>
            <w:szCs w:val="22"/>
          </w:rPr>
          <w:t>Árboles de objetivos y líneas de acción estratégica por cada tema</w:t>
        </w:r>
        <w:r w:rsidR="00C9159A" w:rsidRPr="00C9159A">
          <w:rPr>
            <w:rFonts w:ascii="Arial" w:hAnsi="Arial" w:cs="Arial"/>
            <w:noProof/>
            <w:webHidden/>
            <w:sz w:val="22"/>
            <w:szCs w:val="22"/>
          </w:rPr>
          <w:tab/>
        </w:r>
        <w:r w:rsidRPr="00C9159A">
          <w:rPr>
            <w:rFonts w:ascii="Arial" w:hAnsi="Arial" w:cs="Arial"/>
            <w:noProof/>
            <w:webHidden/>
            <w:sz w:val="22"/>
            <w:szCs w:val="22"/>
          </w:rPr>
          <w:fldChar w:fldCharType="begin"/>
        </w:r>
        <w:r w:rsidR="00C9159A" w:rsidRPr="00C9159A">
          <w:rPr>
            <w:rFonts w:ascii="Arial" w:hAnsi="Arial" w:cs="Arial"/>
            <w:noProof/>
            <w:webHidden/>
            <w:sz w:val="22"/>
            <w:szCs w:val="22"/>
          </w:rPr>
          <w:instrText xml:space="preserve"> PAGEREF _Toc94870166 \h </w:instrText>
        </w:r>
        <w:r w:rsidRPr="00C9159A">
          <w:rPr>
            <w:rFonts w:ascii="Arial" w:hAnsi="Arial" w:cs="Arial"/>
            <w:noProof/>
            <w:webHidden/>
            <w:sz w:val="22"/>
            <w:szCs w:val="22"/>
          </w:rPr>
        </w:r>
        <w:r w:rsidRPr="00C9159A">
          <w:rPr>
            <w:rFonts w:ascii="Arial" w:hAnsi="Arial" w:cs="Arial"/>
            <w:noProof/>
            <w:webHidden/>
            <w:sz w:val="22"/>
            <w:szCs w:val="22"/>
          </w:rPr>
          <w:fldChar w:fldCharType="separate"/>
        </w:r>
        <w:r w:rsidR="00CC76EF">
          <w:rPr>
            <w:rFonts w:ascii="Arial" w:hAnsi="Arial" w:cs="Arial"/>
            <w:noProof/>
            <w:webHidden/>
            <w:sz w:val="22"/>
            <w:szCs w:val="22"/>
          </w:rPr>
          <w:t>87</w:t>
        </w:r>
        <w:r w:rsidRPr="00C9159A">
          <w:rPr>
            <w:rFonts w:ascii="Arial" w:hAnsi="Arial" w:cs="Arial"/>
            <w:noProof/>
            <w:webHidden/>
            <w:sz w:val="22"/>
            <w:szCs w:val="22"/>
          </w:rPr>
          <w:fldChar w:fldCharType="end"/>
        </w:r>
      </w:hyperlink>
    </w:p>
    <w:p w:rsidR="00C9159A" w:rsidRPr="00C9159A" w:rsidRDefault="000073C8" w:rsidP="007F112A">
      <w:pPr>
        <w:pStyle w:val="TDC1"/>
        <w:tabs>
          <w:tab w:val="right" w:leader="dot" w:pos="8828"/>
        </w:tabs>
        <w:jc w:val="both"/>
        <w:rPr>
          <w:rFonts w:ascii="Arial" w:hAnsi="Arial" w:cs="Arial"/>
          <w:b w:val="0"/>
          <w:bCs w:val="0"/>
          <w:i w:val="0"/>
          <w:iCs w:val="0"/>
          <w:noProof/>
          <w:sz w:val="22"/>
          <w:szCs w:val="22"/>
        </w:rPr>
      </w:pPr>
      <w:hyperlink w:anchor="_Toc94870167" w:history="1">
        <w:r w:rsidR="00487FE7">
          <w:rPr>
            <w:rStyle w:val="Hipervnculo"/>
            <w:rFonts w:ascii="Arial" w:hAnsi="Arial" w:cs="Arial"/>
            <w:b w:val="0"/>
            <w:i w:val="0"/>
            <w:noProof/>
            <w:sz w:val="22"/>
            <w:szCs w:val="22"/>
          </w:rPr>
          <w:t>CAPÍ</w:t>
        </w:r>
        <w:r w:rsidR="00C9159A" w:rsidRPr="00C9159A">
          <w:rPr>
            <w:rStyle w:val="Hipervnculo"/>
            <w:rFonts w:ascii="Arial" w:hAnsi="Arial" w:cs="Arial"/>
            <w:b w:val="0"/>
            <w:i w:val="0"/>
            <w:noProof/>
            <w:sz w:val="22"/>
            <w:szCs w:val="22"/>
          </w:rPr>
          <w:t>TULO V</w:t>
        </w:r>
        <w:r w:rsidR="00C9159A" w:rsidRPr="00C9159A">
          <w:rPr>
            <w:rFonts w:ascii="Arial" w:hAnsi="Arial" w:cs="Arial"/>
            <w:b w:val="0"/>
            <w:i w:val="0"/>
            <w:noProof/>
            <w:webHidden/>
            <w:sz w:val="22"/>
            <w:szCs w:val="22"/>
          </w:rPr>
          <w:tab/>
        </w:r>
        <w:r w:rsidRPr="00C9159A">
          <w:rPr>
            <w:rFonts w:ascii="Arial" w:hAnsi="Arial" w:cs="Arial"/>
            <w:b w:val="0"/>
            <w:i w:val="0"/>
            <w:noProof/>
            <w:webHidden/>
            <w:sz w:val="22"/>
            <w:szCs w:val="22"/>
          </w:rPr>
          <w:fldChar w:fldCharType="begin"/>
        </w:r>
        <w:r w:rsidR="00C9159A" w:rsidRPr="00C9159A">
          <w:rPr>
            <w:rFonts w:ascii="Arial" w:hAnsi="Arial" w:cs="Arial"/>
            <w:b w:val="0"/>
            <w:i w:val="0"/>
            <w:noProof/>
            <w:webHidden/>
            <w:sz w:val="22"/>
            <w:szCs w:val="22"/>
          </w:rPr>
          <w:instrText xml:space="preserve"> PAGEREF _Toc94870167 \h </w:instrText>
        </w:r>
        <w:r w:rsidRPr="00C9159A">
          <w:rPr>
            <w:rFonts w:ascii="Arial" w:hAnsi="Arial" w:cs="Arial"/>
            <w:b w:val="0"/>
            <w:i w:val="0"/>
            <w:noProof/>
            <w:webHidden/>
            <w:sz w:val="22"/>
            <w:szCs w:val="22"/>
          </w:rPr>
        </w:r>
        <w:r w:rsidRPr="00C9159A">
          <w:rPr>
            <w:rFonts w:ascii="Arial" w:hAnsi="Arial" w:cs="Arial"/>
            <w:b w:val="0"/>
            <w:i w:val="0"/>
            <w:noProof/>
            <w:webHidden/>
            <w:sz w:val="22"/>
            <w:szCs w:val="22"/>
          </w:rPr>
          <w:fldChar w:fldCharType="separate"/>
        </w:r>
        <w:r w:rsidR="00CC76EF">
          <w:rPr>
            <w:rFonts w:ascii="Arial" w:hAnsi="Arial" w:cs="Arial"/>
            <w:b w:val="0"/>
            <w:i w:val="0"/>
            <w:noProof/>
            <w:webHidden/>
            <w:sz w:val="22"/>
            <w:szCs w:val="22"/>
          </w:rPr>
          <w:t>103</w:t>
        </w:r>
        <w:r w:rsidRPr="00C9159A">
          <w:rPr>
            <w:rFonts w:ascii="Arial" w:hAnsi="Arial" w:cs="Arial"/>
            <w:b w:val="0"/>
            <w:i w:val="0"/>
            <w:noProof/>
            <w:webHidden/>
            <w:sz w:val="22"/>
            <w:szCs w:val="22"/>
          </w:rPr>
          <w:fldChar w:fldCharType="end"/>
        </w:r>
      </w:hyperlink>
    </w:p>
    <w:p w:rsidR="00C9159A" w:rsidRPr="00C9159A" w:rsidRDefault="000073C8" w:rsidP="007F112A">
      <w:pPr>
        <w:pStyle w:val="TDC1"/>
        <w:tabs>
          <w:tab w:val="right" w:leader="dot" w:pos="8828"/>
        </w:tabs>
        <w:jc w:val="both"/>
        <w:rPr>
          <w:rFonts w:ascii="Arial" w:hAnsi="Arial" w:cs="Arial"/>
          <w:b w:val="0"/>
          <w:bCs w:val="0"/>
          <w:i w:val="0"/>
          <w:iCs w:val="0"/>
          <w:noProof/>
          <w:sz w:val="22"/>
          <w:szCs w:val="22"/>
        </w:rPr>
      </w:pPr>
      <w:hyperlink w:anchor="_Toc94870168" w:history="1">
        <w:r w:rsidR="00C9159A" w:rsidRPr="00C9159A">
          <w:rPr>
            <w:rStyle w:val="Hipervnculo"/>
            <w:rFonts w:ascii="Arial" w:hAnsi="Arial" w:cs="Arial"/>
            <w:b w:val="0"/>
            <w:i w:val="0"/>
            <w:noProof/>
            <w:sz w:val="22"/>
            <w:szCs w:val="22"/>
          </w:rPr>
          <w:t>CONCLUSIONES Y RECOMENDACIONES.</w:t>
        </w:r>
        <w:r w:rsidR="00C9159A" w:rsidRPr="00C9159A">
          <w:rPr>
            <w:rFonts w:ascii="Arial" w:hAnsi="Arial" w:cs="Arial"/>
            <w:b w:val="0"/>
            <w:i w:val="0"/>
            <w:noProof/>
            <w:webHidden/>
            <w:sz w:val="22"/>
            <w:szCs w:val="22"/>
          </w:rPr>
          <w:tab/>
        </w:r>
        <w:r w:rsidRPr="00C9159A">
          <w:rPr>
            <w:rFonts w:ascii="Arial" w:hAnsi="Arial" w:cs="Arial"/>
            <w:b w:val="0"/>
            <w:i w:val="0"/>
            <w:noProof/>
            <w:webHidden/>
            <w:sz w:val="22"/>
            <w:szCs w:val="22"/>
          </w:rPr>
          <w:fldChar w:fldCharType="begin"/>
        </w:r>
        <w:r w:rsidR="00C9159A" w:rsidRPr="00C9159A">
          <w:rPr>
            <w:rFonts w:ascii="Arial" w:hAnsi="Arial" w:cs="Arial"/>
            <w:b w:val="0"/>
            <w:i w:val="0"/>
            <w:noProof/>
            <w:webHidden/>
            <w:sz w:val="22"/>
            <w:szCs w:val="22"/>
          </w:rPr>
          <w:instrText xml:space="preserve"> PAGEREF _Toc94870168 \h </w:instrText>
        </w:r>
        <w:r w:rsidRPr="00C9159A">
          <w:rPr>
            <w:rFonts w:ascii="Arial" w:hAnsi="Arial" w:cs="Arial"/>
            <w:b w:val="0"/>
            <w:i w:val="0"/>
            <w:noProof/>
            <w:webHidden/>
            <w:sz w:val="22"/>
            <w:szCs w:val="22"/>
          </w:rPr>
        </w:r>
        <w:r w:rsidRPr="00C9159A">
          <w:rPr>
            <w:rFonts w:ascii="Arial" w:hAnsi="Arial" w:cs="Arial"/>
            <w:b w:val="0"/>
            <w:i w:val="0"/>
            <w:noProof/>
            <w:webHidden/>
            <w:sz w:val="22"/>
            <w:szCs w:val="22"/>
          </w:rPr>
          <w:fldChar w:fldCharType="separate"/>
        </w:r>
        <w:r w:rsidR="00CC76EF">
          <w:rPr>
            <w:rFonts w:ascii="Arial" w:hAnsi="Arial" w:cs="Arial"/>
            <w:b w:val="0"/>
            <w:i w:val="0"/>
            <w:noProof/>
            <w:webHidden/>
            <w:sz w:val="22"/>
            <w:szCs w:val="22"/>
          </w:rPr>
          <w:t>103</w:t>
        </w:r>
        <w:r w:rsidRPr="00C9159A">
          <w:rPr>
            <w:rFonts w:ascii="Arial" w:hAnsi="Arial" w:cs="Arial"/>
            <w:b w:val="0"/>
            <w:i w:val="0"/>
            <w:noProof/>
            <w:webHidden/>
            <w:sz w:val="22"/>
            <w:szCs w:val="22"/>
          </w:rPr>
          <w:fldChar w:fldCharType="end"/>
        </w:r>
      </w:hyperlink>
    </w:p>
    <w:p w:rsidR="00C9159A" w:rsidRPr="00C9159A" w:rsidRDefault="000073C8" w:rsidP="007F112A">
      <w:pPr>
        <w:pStyle w:val="TDC1"/>
        <w:tabs>
          <w:tab w:val="right" w:leader="dot" w:pos="8828"/>
        </w:tabs>
        <w:jc w:val="both"/>
        <w:rPr>
          <w:rFonts w:ascii="Arial" w:hAnsi="Arial" w:cs="Arial"/>
          <w:b w:val="0"/>
          <w:bCs w:val="0"/>
          <w:i w:val="0"/>
          <w:iCs w:val="0"/>
          <w:noProof/>
          <w:sz w:val="22"/>
          <w:szCs w:val="22"/>
        </w:rPr>
      </w:pPr>
      <w:hyperlink w:anchor="_Toc94870169" w:history="1">
        <w:r w:rsidR="00087B77">
          <w:rPr>
            <w:rStyle w:val="Hipervnculo"/>
            <w:rFonts w:ascii="Arial" w:hAnsi="Arial" w:cs="Arial"/>
            <w:b w:val="0"/>
            <w:i w:val="0"/>
            <w:noProof/>
            <w:sz w:val="22"/>
            <w:szCs w:val="22"/>
          </w:rPr>
          <w:t>REFERENCIAS BIBLIOGRÁ</w:t>
        </w:r>
        <w:r w:rsidR="00C9159A" w:rsidRPr="00C9159A">
          <w:rPr>
            <w:rStyle w:val="Hipervnculo"/>
            <w:rFonts w:ascii="Arial" w:hAnsi="Arial" w:cs="Arial"/>
            <w:b w:val="0"/>
            <w:i w:val="0"/>
            <w:noProof/>
            <w:sz w:val="22"/>
            <w:szCs w:val="22"/>
          </w:rPr>
          <w:t>FICAS</w:t>
        </w:r>
        <w:r w:rsidR="00C9159A" w:rsidRPr="00C9159A">
          <w:rPr>
            <w:rFonts w:ascii="Arial" w:hAnsi="Arial" w:cs="Arial"/>
            <w:b w:val="0"/>
            <w:i w:val="0"/>
            <w:noProof/>
            <w:webHidden/>
            <w:sz w:val="22"/>
            <w:szCs w:val="22"/>
          </w:rPr>
          <w:tab/>
        </w:r>
        <w:r w:rsidRPr="00C9159A">
          <w:rPr>
            <w:rFonts w:ascii="Arial" w:hAnsi="Arial" w:cs="Arial"/>
            <w:b w:val="0"/>
            <w:i w:val="0"/>
            <w:noProof/>
            <w:webHidden/>
            <w:sz w:val="22"/>
            <w:szCs w:val="22"/>
          </w:rPr>
          <w:fldChar w:fldCharType="begin"/>
        </w:r>
        <w:r w:rsidR="00C9159A" w:rsidRPr="00C9159A">
          <w:rPr>
            <w:rFonts w:ascii="Arial" w:hAnsi="Arial" w:cs="Arial"/>
            <w:b w:val="0"/>
            <w:i w:val="0"/>
            <w:noProof/>
            <w:webHidden/>
            <w:sz w:val="22"/>
            <w:szCs w:val="22"/>
          </w:rPr>
          <w:instrText xml:space="preserve"> PAGEREF _Toc94870169 \h </w:instrText>
        </w:r>
        <w:r w:rsidRPr="00C9159A">
          <w:rPr>
            <w:rFonts w:ascii="Arial" w:hAnsi="Arial" w:cs="Arial"/>
            <w:b w:val="0"/>
            <w:i w:val="0"/>
            <w:noProof/>
            <w:webHidden/>
            <w:sz w:val="22"/>
            <w:szCs w:val="22"/>
          </w:rPr>
        </w:r>
        <w:r w:rsidRPr="00C9159A">
          <w:rPr>
            <w:rFonts w:ascii="Arial" w:hAnsi="Arial" w:cs="Arial"/>
            <w:b w:val="0"/>
            <w:i w:val="0"/>
            <w:noProof/>
            <w:webHidden/>
            <w:sz w:val="22"/>
            <w:szCs w:val="22"/>
          </w:rPr>
          <w:fldChar w:fldCharType="separate"/>
        </w:r>
        <w:r w:rsidR="00CC76EF">
          <w:rPr>
            <w:rFonts w:ascii="Arial" w:hAnsi="Arial" w:cs="Arial"/>
            <w:b w:val="0"/>
            <w:i w:val="0"/>
            <w:noProof/>
            <w:webHidden/>
            <w:sz w:val="22"/>
            <w:szCs w:val="22"/>
          </w:rPr>
          <w:t>106</w:t>
        </w:r>
        <w:r w:rsidRPr="00C9159A">
          <w:rPr>
            <w:rFonts w:ascii="Arial" w:hAnsi="Arial" w:cs="Arial"/>
            <w:b w:val="0"/>
            <w:i w:val="0"/>
            <w:noProof/>
            <w:webHidden/>
            <w:sz w:val="22"/>
            <w:szCs w:val="22"/>
          </w:rPr>
          <w:fldChar w:fldCharType="end"/>
        </w:r>
      </w:hyperlink>
    </w:p>
    <w:p w:rsidR="00C9159A" w:rsidRPr="00C9159A" w:rsidRDefault="000073C8" w:rsidP="007F112A">
      <w:pPr>
        <w:pStyle w:val="TDC1"/>
        <w:tabs>
          <w:tab w:val="right" w:leader="dot" w:pos="8828"/>
        </w:tabs>
        <w:jc w:val="both"/>
        <w:rPr>
          <w:rFonts w:ascii="Arial" w:hAnsi="Arial" w:cs="Arial"/>
          <w:b w:val="0"/>
          <w:bCs w:val="0"/>
          <w:i w:val="0"/>
          <w:iCs w:val="0"/>
          <w:noProof/>
          <w:sz w:val="22"/>
          <w:szCs w:val="22"/>
        </w:rPr>
      </w:pPr>
      <w:hyperlink w:anchor="_Toc94870170" w:history="1">
        <w:r w:rsidR="00C9159A" w:rsidRPr="00C9159A">
          <w:rPr>
            <w:rStyle w:val="Hipervnculo"/>
            <w:rFonts w:ascii="Arial" w:hAnsi="Arial" w:cs="Arial"/>
            <w:b w:val="0"/>
            <w:i w:val="0"/>
            <w:noProof/>
            <w:sz w:val="22"/>
            <w:szCs w:val="22"/>
            <w:lang w:val="es-ES"/>
          </w:rPr>
          <w:t>ANEXOS</w:t>
        </w:r>
        <w:r w:rsidR="00C9159A" w:rsidRPr="00C9159A">
          <w:rPr>
            <w:rFonts w:ascii="Arial" w:hAnsi="Arial" w:cs="Arial"/>
            <w:b w:val="0"/>
            <w:i w:val="0"/>
            <w:noProof/>
            <w:webHidden/>
            <w:sz w:val="22"/>
            <w:szCs w:val="22"/>
          </w:rPr>
          <w:tab/>
        </w:r>
        <w:r w:rsidRPr="00C9159A">
          <w:rPr>
            <w:rFonts w:ascii="Arial" w:hAnsi="Arial" w:cs="Arial"/>
            <w:b w:val="0"/>
            <w:i w:val="0"/>
            <w:noProof/>
            <w:webHidden/>
            <w:sz w:val="22"/>
            <w:szCs w:val="22"/>
          </w:rPr>
          <w:fldChar w:fldCharType="begin"/>
        </w:r>
        <w:r w:rsidR="00C9159A" w:rsidRPr="00C9159A">
          <w:rPr>
            <w:rFonts w:ascii="Arial" w:hAnsi="Arial" w:cs="Arial"/>
            <w:b w:val="0"/>
            <w:i w:val="0"/>
            <w:noProof/>
            <w:webHidden/>
            <w:sz w:val="22"/>
            <w:szCs w:val="22"/>
          </w:rPr>
          <w:instrText xml:space="preserve"> PAGEREF _Toc94870170 \h </w:instrText>
        </w:r>
        <w:r w:rsidRPr="00C9159A">
          <w:rPr>
            <w:rFonts w:ascii="Arial" w:hAnsi="Arial" w:cs="Arial"/>
            <w:b w:val="0"/>
            <w:i w:val="0"/>
            <w:noProof/>
            <w:webHidden/>
            <w:sz w:val="22"/>
            <w:szCs w:val="22"/>
          </w:rPr>
        </w:r>
        <w:r w:rsidRPr="00C9159A">
          <w:rPr>
            <w:rFonts w:ascii="Arial" w:hAnsi="Arial" w:cs="Arial"/>
            <w:b w:val="0"/>
            <w:i w:val="0"/>
            <w:noProof/>
            <w:webHidden/>
            <w:sz w:val="22"/>
            <w:szCs w:val="22"/>
          </w:rPr>
          <w:fldChar w:fldCharType="separate"/>
        </w:r>
        <w:r w:rsidR="00CC76EF">
          <w:rPr>
            <w:rFonts w:ascii="Arial" w:hAnsi="Arial" w:cs="Arial"/>
            <w:b w:val="0"/>
            <w:i w:val="0"/>
            <w:noProof/>
            <w:webHidden/>
            <w:sz w:val="22"/>
            <w:szCs w:val="22"/>
          </w:rPr>
          <w:t>112</w:t>
        </w:r>
        <w:r w:rsidRPr="00C9159A">
          <w:rPr>
            <w:rFonts w:ascii="Arial" w:hAnsi="Arial" w:cs="Arial"/>
            <w:b w:val="0"/>
            <w:i w:val="0"/>
            <w:noProof/>
            <w:webHidden/>
            <w:sz w:val="22"/>
            <w:szCs w:val="22"/>
          </w:rPr>
          <w:fldChar w:fldCharType="end"/>
        </w:r>
      </w:hyperlink>
    </w:p>
    <w:p w:rsidR="00C9159A" w:rsidRPr="00C9159A" w:rsidRDefault="000073C8" w:rsidP="007F112A">
      <w:pPr>
        <w:pStyle w:val="TDC2"/>
        <w:tabs>
          <w:tab w:val="right" w:leader="dot" w:pos="8828"/>
        </w:tabs>
        <w:jc w:val="both"/>
        <w:rPr>
          <w:rFonts w:ascii="Arial" w:hAnsi="Arial" w:cs="Arial"/>
          <w:b w:val="0"/>
          <w:bCs w:val="0"/>
          <w:noProof/>
        </w:rPr>
      </w:pPr>
      <w:hyperlink w:anchor="_Toc94870171" w:history="1">
        <w:r w:rsidR="00C9159A" w:rsidRPr="00C9159A">
          <w:rPr>
            <w:rStyle w:val="Hipervnculo"/>
            <w:rFonts w:ascii="Arial" w:hAnsi="Arial" w:cs="Arial"/>
            <w:b w:val="0"/>
            <w:noProof/>
            <w:lang w:val="es-ES"/>
          </w:rPr>
          <w:t xml:space="preserve">Anexo 1: Instrumento de la encuesta. </w:t>
        </w:r>
        <w:r w:rsidR="00F76FA2">
          <w:rPr>
            <w:rStyle w:val="Hipervnculo"/>
            <w:rFonts w:ascii="Arial" w:hAnsi="Arial" w:cs="Arial"/>
            <w:b w:val="0"/>
            <w:noProof/>
            <w:lang w:val="es-ES"/>
          </w:rPr>
          <w:t>Cuestionario mixto para el diagnóstico de los temas tratados</w:t>
        </w:r>
        <w:r w:rsidR="00C9159A" w:rsidRPr="00C9159A">
          <w:rPr>
            <w:rStyle w:val="Hipervnculo"/>
            <w:rFonts w:ascii="Arial" w:hAnsi="Arial" w:cs="Arial"/>
            <w:b w:val="0"/>
            <w:noProof/>
            <w:lang w:val="es-ES"/>
          </w:rPr>
          <w:t>.</w:t>
        </w:r>
        <w:r w:rsidR="00C9159A" w:rsidRPr="00C9159A">
          <w:rPr>
            <w:rFonts w:ascii="Arial" w:hAnsi="Arial" w:cs="Arial"/>
            <w:b w:val="0"/>
            <w:noProof/>
            <w:webHidden/>
          </w:rPr>
          <w:tab/>
        </w:r>
        <w:r w:rsidRPr="00C9159A">
          <w:rPr>
            <w:rFonts w:ascii="Arial" w:hAnsi="Arial" w:cs="Arial"/>
            <w:b w:val="0"/>
            <w:noProof/>
            <w:webHidden/>
          </w:rPr>
          <w:fldChar w:fldCharType="begin"/>
        </w:r>
        <w:r w:rsidR="00C9159A" w:rsidRPr="00C9159A">
          <w:rPr>
            <w:rFonts w:ascii="Arial" w:hAnsi="Arial" w:cs="Arial"/>
            <w:b w:val="0"/>
            <w:noProof/>
            <w:webHidden/>
          </w:rPr>
          <w:instrText xml:space="preserve"> PAGEREF _Toc94870171 \h </w:instrText>
        </w:r>
        <w:r w:rsidRPr="00C9159A">
          <w:rPr>
            <w:rFonts w:ascii="Arial" w:hAnsi="Arial" w:cs="Arial"/>
            <w:b w:val="0"/>
            <w:noProof/>
            <w:webHidden/>
          </w:rPr>
        </w:r>
        <w:r w:rsidRPr="00C9159A">
          <w:rPr>
            <w:rFonts w:ascii="Arial" w:hAnsi="Arial" w:cs="Arial"/>
            <w:b w:val="0"/>
            <w:noProof/>
            <w:webHidden/>
          </w:rPr>
          <w:fldChar w:fldCharType="separate"/>
        </w:r>
        <w:r w:rsidR="00CC76EF">
          <w:rPr>
            <w:rFonts w:ascii="Arial" w:hAnsi="Arial" w:cs="Arial"/>
            <w:b w:val="0"/>
            <w:noProof/>
            <w:webHidden/>
          </w:rPr>
          <w:t>113</w:t>
        </w:r>
        <w:r w:rsidRPr="00C9159A">
          <w:rPr>
            <w:rFonts w:ascii="Arial" w:hAnsi="Arial" w:cs="Arial"/>
            <w:b w:val="0"/>
            <w:noProof/>
            <w:webHidden/>
          </w:rPr>
          <w:fldChar w:fldCharType="end"/>
        </w:r>
      </w:hyperlink>
    </w:p>
    <w:p w:rsidR="00483D6A" w:rsidRPr="00C9159A" w:rsidRDefault="000073C8" w:rsidP="007F112A">
      <w:pPr>
        <w:tabs>
          <w:tab w:val="right" w:pos="9404"/>
        </w:tabs>
        <w:spacing w:line="360" w:lineRule="auto"/>
        <w:jc w:val="both"/>
        <w:rPr>
          <w:rFonts w:ascii="Arial" w:hAnsi="Arial" w:cs="Arial"/>
          <w:bCs/>
          <w:lang w:val="es-ES"/>
        </w:rPr>
      </w:pPr>
      <w:r w:rsidRPr="00C9159A">
        <w:rPr>
          <w:rFonts w:ascii="Arial" w:hAnsi="Arial" w:cs="Arial"/>
          <w:bCs/>
          <w:lang w:val="es-ES"/>
        </w:rPr>
        <w:fldChar w:fldCharType="end"/>
      </w:r>
    </w:p>
    <w:p w:rsidR="00483D6A" w:rsidRPr="00C9159A" w:rsidRDefault="00114FF0">
      <w:pPr>
        <w:rPr>
          <w:rFonts w:ascii="Arial" w:hAnsi="Arial" w:cs="Arial"/>
          <w:bCs/>
          <w:lang w:val="es-ES"/>
        </w:rPr>
      </w:pPr>
      <w:r w:rsidRPr="00C9159A">
        <w:rPr>
          <w:rFonts w:ascii="Arial" w:hAnsi="Arial" w:cs="Arial"/>
          <w:bCs/>
          <w:lang w:val="es-ES"/>
        </w:rPr>
        <w:br w:type="page"/>
      </w:r>
    </w:p>
    <w:p w:rsidR="00483D6A" w:rsidRDefault="001C7B96">
      <w:pPr>
        <w:tabs>
          <w:tab w:val="right" w:pos="9404"/>
        </w:tabs>
        <w:jc w:val="center"/>
        <w:rPr>
          <w:b/>
          <w:bCs/>
          <w:i/>
          <w:lang w:val="es-ES"/>
        </w:rPr>
      </w:pPr>
      <w:r>
        <w:rPr>
          <w:rFonts w:ascii="Arial" w:hAnsi="Arial" w:cs="Arial"/>
          <w:b/>
          <w:color w:val="000000"/>
        </w:rPr>
        <w:lastRenderedPageBreak/>
        <w:t>Í</w:t>
      </w:r>
      <w:r w:rsidR="00114FF0">
        <w:rPr>
          <w:rFonts w:ascii="Arial" w:hAnsi="Arial" w:cs="Arial"/>
          <w:b/>
          <w:color w:val="000000"/>
        </w:rPr>
        <w:t>NDICE DE CUADROS</w:t>
      </w:r>
    </w:p>
    <w:p w:rsidR="003E169E" w:rsidRPr="003E169E" w:rsidRDefault="000073C8" w:rsidP="003E169E">
      <w:pPr>
        <w:pStyle w:val="Tabladeilustraciones"/>
        <w:tabs>
          <w:tab w:val="right" w:leader="dot" w:pos="8828"/>
        </w:tabs>
        <w:spacing w:line="360" w:lineRule="auto"/>
        <w:jc w:val="both"/>
        <w:rPr>
          <w:rFonts w:ascii="Arial" w:hAnsi="Arial" w:cs="Arial"/>
          <w:noProof/>
        </w:rPr>
      </w:pPr>
      <w:r w:rsidRPr="003E169E">
        <w:rPr>
          <w:rFonts w:ascii="Arial" w:hAnsi="Arial" w:cs="Arial"/>
          <w:b/>
          <w:bCs/>
          <w:i/>
          <w:iCs/>
        </w:rPr>
        <w:fldChar w:fldCharType="begin"/>
      </w:r>
      <w:r w:rsidR="00114FF0" w:rsidRPr="003E169E">
        <w:rPr>
          <w:rFonts w:ascii="Arial" w:hAnsi="Arial" w:cs="Arial"/>
          <w:b/>
          <w:bCs/>
          <w:i/>
          <w:iCs/>
        </w:rPr>
        <w:instrText xml:space="preserve"> TOC \f F \t "Epígrafe" \c </w:instrText>
      </w:r>
      <w:r w:rsidRPr="003E169E">
        <w:rPr>
          <w:rFonts w:ascii="Arial" w:hAnsi="Arial" w:cs="Arial"/>
          <w:b/>
          <w:bCs/>
          <w:i/>
          <w:iCs/>
        </w:rPr>
        <w:fldChar w:fldCharType="separate"/>
      </w:r>
      <w:r w:rsidR="00AD3300">
        <w:rPr>
          <w:rFonts w:ascii="Arial" w:hAnsi="Arial" w:cs="Arial"/>
          <w:noProof/>
        </w:rPr>
        <w:t xml:space="preserve">Cuadro </w:t>
      </w:r>
      <w:r w:rsidR="003E169E" w:rsidRPr="003E169E">
        <w:rPr>
          <w:rFonts w:ascii="Arial" w:hAnsi="Arial" w:cs="Arial"/>
          <w:noProof/>
        </w:rPr>
        <w:t>1. Identificación de los indicadores pilotos según los temas</w:t>
      </w:r>
      <w:r w:rsidR="003E169E" w:rsidRPr="003E169E">
        <w:rPr>
          <w:rFonts w:ascii="Arial" w:hAnsi="Arial" w:cs="Arial"/>
          <w:noProof/>
        </w:rPr>
        <w:tab/>
      </w:r>
      <w:r w:rsidRPr="003E169E">
        <w:rPr>
          <w:rFonts w:ascii="Arial" w:hAnsi="Arial" w:cs="Arial"/>
          <w:noProof/>
        </w:rPr>
        <w:fldChar w:fldCharType="begin"/>
      </w:r>
      <w:r w:rsidR="003E169E" w:rsidRPr="003E169E">
        <w:rPr>
          <w:rFonts w:ascii="Arial" w:hAnsi="Arial" w:cs="Arial"/>
          <w:noProof/>
        </w:rPr>
        <w:instrText xml:space="preserve"> PAGEREF _Toc89941023 \h </w:instrText>
      </w:r>
      <w:r w:rsidRPr="003E169E">
        <w:rPr>
          <w:rFonts w:ascii="Arial" w:hAnsi="Arial" w:cs="Arial"/>
          <w:noProof/>
        </w:rPr>
      </w:r>
      <w:r w:rsidRPr="003E169E">
        <w:rPr>
          <w:rFonts w:ascii="Arial" w:hAnsi="Arial" w:cs="Arial"/>
          <w:noProof/>
        </w:rPr>
        <w:fldChar w:fldCharType="separate"/>
      </w:r>
      <w:r w:rsidR="00CC76EF">
        <w:rPr>
          <w:rFonts w:ascii="Arial" w:hAnsi="Arial" w:cs="Arial"/>
          <w:noProof/>
        </w:rPr>
        <w:t>41</w:t>
      </w:r>
      <w:r w:rsidRPr="003E169E">
        <w:rPr>
          <w:rFonts w:ascii="Arial" w:hAnsi="Arial" w:cs="Arial"/>
          <w:noProof/>
        </w:rPr>
        <w:fldChar w:fldCharType="end"/>
      </w:r>
    </w:p>
    <w:p w:rsidR="003E169E" w:rsidRPr="003E169E" w:rsidRDefault="00AD3300" w:rsidP="003E169E">
      <w:pPr>
        <w:pStyle w:val="Tabladeilustraciones"/>
        <w:tabs>
          <w:tab w:val="right" w:leader="dot" w:pos="8828"/>
        </w:tabs>
        <w:spacing w:line="360" w:lineRule="auto"/>
        <w:jc w:val="both"/>
        <w:rPr>
          <w:rFonts w:ascii="Arial" w:hAnsi="Arial" w:cs="Arial"/>
          <w:noProof/>
        </w:rPr>
      </w:pPr>
      <w:r>
        <w:rPr>
          <w:rFonts w:ascii="Arial" w:hAnsi="Arial" w:cs="Arial"/>
          <w:noProof/>
        </w:rPr>
        <w:t xml:space="preserve">Cuadro </w:t>
      </w:r>
      <w:r w:rsidR="003E169E" w:rsidRPr="003E169E">
        <w:rPr>
          <w:rFonts w:ascii="Arial" w:hAnsi="Arial" w:cs="Arial"/>
          <w:noProof/>
        </w:rPr>
        <w:t>2.</w:t>
      </w:r>
      <w:r w:rsidR="00A9581F">
        <w:rPr>
          <w:rFonts w:ascii="Arial" w:hAnsi="Arial" w:cs="Arial"/>
          <w:noProof/>
        </w:rPr>
        <w:t xml:space="preserve"> Medio de verificación</w:t>
      </w:r>
      <w:r w:rsidR="003E169E" w:rsidRPr="003E169E">
        <w:rPr>
          <w:rFonts w:ascii="Arial" w:hAnsi="Arial" w:cs="Arial"/>
          <w:noProof/>
        </w:rPr>
        <w:t>, según cada indicador</w:t>
      </w:r>
      <w:r w:rsidR="003E169E" w:rsidRPr="003E169E">
        <w:rPr>
          <w:rFonts w:ascii="Arial" w:hAnsi="Arial" w:cs="Arial"/>
          <w:noProof/>
        </w:rPr>
        <w:tab/>
      </w:r>
      <w:r w:rsidR="000073C8" w:rsidRPr="003E169E">
        <w:rPr>
          <w:rFonts w:ascii="Arial" w:hAnsi="Arial" w:cs="Arial"/>
          <w:noProof/>
        </w:rPr>
        <w:fldChar w:fldCharType="begin"/>
      </w:r>
      <w:r w:rsidR="003E169E" w:rsidRPr="003E169E">
        <w:rPr>
          <w:rFonts w:ascii="Arial" w:hAnsi="Arial" w:cs="Arial"/>
          <w:noProof/>
        </w:rPr>
        <w:instrText xml:space="preserve"> PAGEREF _Toc89941024 \h </w:instrText>
      </w:r>
      <w:r w:rsidR="000073C8" w:rsidRPr="003E169E">
        <w:rPr>
          <w:rFonts w:ascii="Arial" w:hAnsi="Arial" w:cs="Arial"/>
          <w:noProof/>
        </w:rPr>
      </w:r>
      <w:r w:rsidR="000073C8" w:rsidRPr="003E169E">
        <w:rPr>
          <w:rFonts w:ascii="Arial" w:hAnsi="Arial" w:cs="Arial"/>
          <w:noProof/>
        </w:rPr>
        <w:fldChar w:fldCharType="separate"/>
      </w:r>
      <w:r w:rsidR="00CC76EF">
        <w:rPr>
          <w:rFonts w:ascii="Arial" w:hAnsi="Arial" w:cs="Arial"/>
          <w:noProof/>
        </w:rPr>
        <w:t>42</w:t>
      </w:r>
      <w:r w:rsidR="000073C8" w:rsidRPr="003E169E">
        <w:rPr>
          <w:rFonts w:ascii="Arial" w:hAnsi="Arial" w:cs="Arial"/>
          <w:noProof/>
        </w:rPr>
        <w:fldChar w:fldCharType="end"/>
      </w:r>
    </w:p>
    <w:p w:rsidR="003E169E" w:rsidRPr="003E169E" w:rsidRDefault="00AD3300" w:rsidP="003E169E">
      <w:pPr>
        <w:pStyle w:val="Tabladeilustraciones"/>
        <w:tabs>
          <w:tab w:val="right" w:leader="dot" w:pos="8828"/>
        </w:tabs>
        <w:spacing w:line="360" w:lineRule="auto"/>
        <w:jc w:val="both"/>
        <w:rPr>
          <w:rFonts w:ascii="Arial" w:hAnsi="Arial" w:cs="Arial"/>
          <w:noProof/>
        </w:rPr>
      </w:pPr>
      <w:r>
        <w:rPr>
          <w:rFonts w:ascii="Arial" w:hAnsi="Arial" w:cs="Arial"/>
          <w:noProof/>
        </w:rPr>
        <w:t xml:space="preserve">Cuadro </w:t>
      </w:r>
      <w:r w:rsidR="003E169E" w:rsidRPr="003E169E">
        <w:rPr>
          <w:rFonts w:ascii="Arial" w:hAnsi="Arial" w:cs="Arial"/>
          <w:noProof/>
        </w:rPr>
        <w:t>3. Identificación de las partes externas</w:t>
      </w:r>
      <w:r w:rsidR="003E169E" w:rsidRPr="003E169E">
        <w:rPr>
          <w:rFonts w:ascii="Arial" w:hAnsi="Arial" w:cs="Arial"/>
          <w:noProof/>
        </w:rPr>
        <w:tab/>
      </w:r>
      <w:r w:rsidR="000073C8" w:rsidRPr="003E169E">
        <w:rPr>
          <w:rFonts w:ascii="Arial" w:hAnsi="Arial" w:cs="Arial"/>
          <w:noProof/>
        </w:rPr>
        <w:fldChar w:fldCharType="begin"/>
      </w:r>
      <w:r w:rsidR="003E169E" w:rsidRPr="003E169E">
        <w:rPr>
          <w:rFonts w:ascii="Arial" w:hAnsi="Arial" w:cs="Arial"/>
          <w:noProof/>
        </w:rPr>
        <w:instrText xml:space="preserve"> PAGEREF _Toc89941025 \h </w:instrText>
      </w:r>
      <w:r w:rsidR="000073C8" w:rsidRPr="003E169E">
        <w:rPr>
          <w:rFonts w:ascii="Arial" w:hAnsi="Arial" w:cs="Arial"/>
          <w:noProof/>
        </w:rPr>
      </w:r>
      <w:r w:rsidR="000073C8" w:rsidRPr="003E169E">
        <w:rPr>
          <w:rFonts w:ascii="Arial" w:hAnsi="Arial" w:cs="Arial"/>
          <w:noProof/>
        </w:rPr>
        <w:fldChar w:fldCharType="separate"/>
      </w:r>
      <w:r w:rsidR="00CC76EF">
        <w:rPr>
          <w:rFonts w:ascii="Arial" w:hAnsi="Arial" w:cs="Arial"/>
          <w:noProof/>
        </w:rPr>
        <w:t>43</w:t>
      </w:r>
      <w:r w:rsidR="000073C8" w:rsidRPr="003E169E">
        <w:rPr>
          <w:rFonts w:ascii="Arial" w:hAnsi="Arial" w:cs="Arial"/>
          <w:noProof/>
        </w:rPr>
        <w:fldChar w:fldCharType="end"/>
      </w:r>
    </w:p>
    <w:p w:rsidR="003E169E" w:rsidRPr="003E169E" w:rsidRDefault="00AD3300" w:rsidP="003E169E">
      <w:pPr>
        <w:pStyle w:val="Tabladeilustraciones"/>
        <w:tabs>
          <w:tab w:val="right" w:leader="dot" w:pos="8828"/>
        </w:tabs>
        <w:spacing w:line="360" w:lineRule="auto"/>
        <w:jc w:val="both"/>
        <w:rPr>
          <w:rFonts w:ascii="Arial" w:hAnsi="Arial" w:cs="Arial"/>
          <w:noProof/>
        </w:rPr>
      </w:pPr>
      <w:r>
        <w:rPr>
          <w:rFonts w:ascii="Arial" w:hAnsi="Arial" w:cs="Arial"/>
          <w:noProof/>
        </w:rPr>
        <w:t xml:space="preserve">Cuadro </w:t>
      </w:r>
      <w:r w:rsidR="003E169E" w:rsidRPr="003E169E">
        <w:rPr>
          <w:rFonts w:ascii="Arial" w:hAnsi="Arial" w:cs="Arial"/>
          <w:noProof/>
        </w:rPr>
        <w:t>4. Identificación de las partes internas</w:t>
      </w:r>
      <w:r w:rsidR="003E169E" w:rsidRPr="003E169E">
        <w:rPr>
          <w:rFonts w:ascii="Arial" w:hAnsi="Arial" w:cs="Arial"/>
          <w:noProof/>
        </w:rPr>
        <w:tab/>
      </w:r>
      <w:r w:rsidR="000073C8" w:rsidRPr="003E169E">
        <w:rPr>
          <w:rFonts w:ascii="Arial" w:hAnsi="Arial" w:cs="Arial"/>
          <w:noProof/>
        </w:rPr>
        <w:fldChar w:fldCharType="begin"/>
      </w:r>
      <w:r w:rsidR="003E169E" w:rsidRPr="003E169E">
        <w:rPr>
          <w:rFonts w:ascii="Arial" w:hAnsi="Arial" w:cs="Arial"/>
          <w:noProof/>
        </w:rPr>
        <w:instrText xml:space="preserve"> PAGEREF _Toc89941027 \h </w:instrText>
      </w:r>
      <w:r w:rsidR="000073C8" w:rsidRPr="003E169E">
        <w:rPr>
          <w:rFonts w:ascii="Arial" w:hAnsi="Arial" w:cs="Arial"/>
          <w:noProof/>
        </w:rPr>
      </w:r>
      <w:r w:rsidR="000073C8" w:rsidRPr="003E169E">
        <w:rPr>
          <w:rFonts w:ascii="Arial" w:hAnsi="Arial" w:cs="Arial"/>
          <w:noProof/>
        </w:rPr>
        <w:fldChar w:fldCharType="separate"/>
      </w:r>
      <w:r w:rsidR="00CC76EF">
        <w:rPr>
          <w:rFonts w:ascii="Arial" w:hAnsi="Arial" w:cs="Arial"/>
          <w:noProof/>
        </w:rPr>
        <w:t>46</w:t>
      </w:r>
      <w:r w:rsidR="000073C8" w:rsidRPr="003E169E">
        <w:rPr>
          <w:rFonts w:ascii="Arial" w:hAnsi="Arial" w:cs="Arial"/>
          <w:noProof/>
        </w:rPr>
        <w:fldChar w:fldCharType="end"/>
      </w:r>
    </w:p>
    <w:p w:rsidR="003E169E" w:rsidRPr="003E169E" w:rsidRDefault="00AD3300" w:rsidP="003E169E">
      <w:pPr>
        <w:pStyle w:val="Tabladeilustraciones"/>
        <w:tabs>
          <w:tab w:val="right" w:leader="dot" w:pos="8828"/>
        </w:tabs>
        <w:spacing w:line="360" w:lineRule="auto"/>
        <w:jc w:val="both"/>
        <w:rPr>
          <w:rFonts w:ascii="Arial" w:hAnsi="Arial" w:cs="Arial"/>
          <w:noProof/>
        </w:rPr>
      </w:pPr>
      <w:r>
        <w:rPr>
          <w:rFonts w:ascii="Arial" w:hAnsi="Arial" w:cs="Arial"/>
          <w:noProof/>
        </w:rPr>
        <w:t xml:space="preserve">Cuadro </w:t>
      </w:r>
      <w:r w:rsidR="003E169E" w:rsidRPr="003E169E">
        <w:rPr>
          <w:rFonts w:ascii="Arial" w:hAnsi="Arial" w:cs="Arial"/>
          <w:noProof/>
        </w:rPr>
        <w:t>5. Tabulación de los datos obtenidos a través de la encuesta</w:t>
      </w:r>
      <w:r w:rsidR="003E169E" w:rsidRPr="003E169E">
        <w:rPr>
          <w:rFonts w:ascii="Arial" w:hAnsi="Arial" w:cs="Arial"/>
          <w:noProof/>
        </w:rPr>
        <w:tab/>
      </w:r>
      <w:r w:rsidR="000073C8" w:rsidRPr="003E169E">
        <w:rPr>
          <w:rFonts w:ascii="Arial" w:hAnsi="Arial" w:cs="Arial"/>
          <w:noProof/>
        </w:rPr>
        <w:fldChar w:fldCharType="begin"/>
      </w:r>
      <w:r w:rsidR="003E169E" w:rsidRPr="003E169E">
        <w:rPr>
          <w:rFonts w:ascii="Arial" w:hAnsi="Arial" w:cs="Arial"/>
          <w:noProof/>
        </w:rPr>
        <w:instrText xml:space="preserve"> PAGEREF _Toc89941029 \h </w:instrText>
      </w:r>
      <w:r w:rsidR="000073C8" w:rsidRPr="003E169E">
        <w:rPr>
          <w:rFonts w:ascii="Arial" w:hAnsi="Arial" w:cs="Arial"/>
          <w:noProof/>
        </w:rPr>
      </w:r>
      <w:r w:rsidR="000073C8" w:rsidRPr="003E169E">
        <w:rPr>
          <w:rFonts w:ascii="Arial" w:hAnsi="Arial" w:cs="Arial"/>
          <w:noProof/>
        </w:rPr>
        <w:fldChar w:fldCharType="separate"/>
      </w:r>
      <w:r w:rsidR="00CC76EF">
        <w:rPr>
          <w:rFonts w:ascii="Arial" w:hAnsi="Arial" w:cs="Arial"/>
          <w:noProof/>
        </w:rPr>
        <w:t>48</w:t>
      </w:r>
      <w:r w:rsidR="000073C8" w:rsidRPr="003E169E">
        <w:rPr>
          <w:rFonts w:ascii="Arial" w:hAnsi="Arial" w:cs="Arial"/>
          <w:noProof/>
        </w:rPr>
        <w:fldChar w:fldCharType="end"/>
      </w:r>
    </w:p>
    <w:p w:rsidR="003E169E" w:rsidRPr="003E169E" w:rsidRDefault="00AD3300" w:rsidP="003E169E">
      <w:pPr>
        <w:pStyle w:val="Tabladeilustraciones"/>
        <w:tabs>
          <w:tab w:val="right" w:leader="dot" w:pos="8828"/>
        </w:tabs>
        <w:spacing w:line="360" w:lineRule="auto"/>
        <w:jc w:val="both"/>
        <w:rPr>
          <w:rFonts w:ascii="Arial" w:hAnsi="Arial" w:cs="Arial"/>
          <w:noProof/>
        </w:rPr>
      </w:pPr>
      <w:r>
        <w:rPr>
          <w:rFonts w:ascii="Arial" w:hAnsi="Arial" w:cs="Arial"/>
          <w:noProof/>
        </w:rPr>
        <w:t xml:space="preserve">Cuadro </w:t>
      </w:r>
      <w:r w:rsidR="003E169E" w:rsidRPr="003E169E">
        <w:rPr>
          <w:rFonts w:ascii="Arial" w:hAnsi="Arial" w:cs="Arial"/>
          <w:noProof/>
        </w:rPr>
        <w:t>6. Matriz modificada de Marco Lógico</w:t>
      </w:r>
      <w:r w:rsidR="003E169E" w:rsidRPr="003E169E">
        <w:rPr>
          <w:rFonts w:ascii="Arial" w:hAnsi="Arial" w:cs="Arial"/>
          <w:noProof/>
        </w:rPr>
        <w:tab/>
      </w:r>
      <w:r w:rsidR="000073C8" w:rsidRPr="003E169E">
        <w:rPr>
          <w:rFonts w:ascii="Arial" w:hAnsi="Arial" w:cs="Arial"/>
          <w:noProof/>
        </w:rPr>
        <w:fldChar w:fldCharType="begin"/>
      </w:r>
      <w:r w:rsidR="003E169E" w:rsidRPr="003E169E">
        <w:rPr>
          <w:rFonts w:ascii="Arial" w:hAnsi="Arial" w:cs="Arial"/>
          <w:noProof/>
        </w:rPr>
        <w:instrText xml:space="preserve"> PAGEREF _Toc89941031 \h </w:instrText>
      </w:r>
      <w:r w:rsidR="000073C8" w:rsidRPr="003E169E">
        <w:rPr>
          <w:rFonts w:ascii="Arial" w:hAnsi="Arial" w:cs="Arial"/>
          <w:noProof/>
        </w:rPr>
      </w:r>
      <w:r w:rsidR="000073C8" w:rsidRPr="003E169E">
        <w:rPr>
          <w:rFonts w:ascii="Arial" w:hAnsi="Arial" w:cs="Arial"/>
          <w:noProof/>
        </w:rPr>
        <w:fldChar w:fldCharType="separate"/>
      </w:r>
      <w:r w:rsidR="00CC76EF">
        <w:rPr>
          <w:rFonts w:ascii="Arial" w:hAnsi="Arial" w:cs="Arial"/>
          <w:noProof/>
        </w:rPr>
        <w:t>51</w:t>
      </w:r>
      <w:r w:rsidR="000073C8" w:rsidRPr="003E169E">
        <w:rPr>
          <w:rFonts w:ascii="Arial" w:hAnsi="Arial" w:cs="Arial"/>
          <w:noProof/>
        </w:rPr>
        <w:fldChar w:fldCharType="end"/>
      </w:r>
    </w:p>
    <w:p w:rsidR="003E169E" w:rsidRPr="003E169E" w:rsidRDefault="00AD3300" w:rsidP="003E169E">
      <w:pPr>
        <w:pStyle w:val="Tabladeilustraciones"/>
        <w:tabs>
          <w:tab w:val="right" w:leader="dot" w:pos="8828"/>
        </w:tabs>
        <w:spacing w:line="360" w:lineRule="auto"/>
        <w:jc w:val="both"/>
        <w:rPr>
          <w:rFonts w:ascii="Arial" w:hAnsi="Arial" w:cs="Arial"/>
          <w:noProof/>
        </w:rPr>
      </w:pPr>
      <w:r>
        <w:rPr>
          <w:rFonts w:ascii="Arial" w:hAnsi="Arial" w:cs="Arial"/>
          <w:noProof/>
        </w:rPr>
        <w:t>Cuadro 7</w:t>
      </w:r>
      <w:r w:rsidR="003E169E" w:rsidRPr="003E169E">
        <w:rPr>
          <w:rFonts w:ascii="Arial" w:hAnsi="Arial" w:cs="Arial"/>
          <w:noProof/>
        </w:rPr>
        <w:t>. Identificación de los intereses/expectativas y problemas percibidos por los grupos de interés externos sobre el proyecto de Universidad de Los Andes</w:t>
      </w:r>
      <w:r w:rsidR="00FC4291">
        <w:rPr>
          <w:rFonts w:ascii="Arial" w:hAnsi="Arial" w:cs="Arial"/>
          <w:noProof/>
        </w:rPr>
        <w:t xml:space="preserve">, Núcleo Mérida </w:t>
      </w:r>
      <w:r w:rsidR="003E169E" w:rsidRPr="003E169E">
        <w:rPr>
          <w:rFonts w:ascii="Arial" w:hAnsi="Arial" w:cs="Arial"/>
          <w:noProof/>
        </w:rPr>
        <w:t>- Ciudad Sostenible</w:t>
      </w:r>
      <w:r w:rsidR="003E169E" w:rsidRPr="003E169E">
        <w:rPr>
          <w:rFonts w:ascii="Arial" w:hAnsi="Arial" w:cs="Arial"/>
          <w:noProof/>
        </w:rPr>
        <w:tab/>
      </w:r>
      <w:r w:rsidR="000073C8" w:rsidRPr="003E169E">
        <w:rPr>
          <w:rFonts w:ascii="Arial" w:hAnsi="Arial" w:cs="Arial"/>
          <w:noProof/>
        </w:rPr>
        <w:fldChar w:fldCharType="begin"/>
      </w:r>
      <w:r w:rsidR="003E169E" w:rsidRPr="003E169E">
        <w:rPr>
          <w:rFonts w:ascii="Arial" w:hAnsi="Arial" w:cs="Arial"/>
          <w:noProof/>
        </w:rPr>
        <w:instrText xml:space="preserve"> PAGEREF _Toc89941033 \h </w:instrText>
      </w:r>
      <w:r w:rsidR="000073C8" w:rsidRPr="003E169E">
        <w:rPr>
          <w:rFonts w:ascii="Arial" w:hAnsi="Arial" w:cs="Arial"/>
          <w:noProof/>
        </w:rPr>
      </w:r>
      <w:r w:rsidR="000073C8" w:rsidRPr="003E169E">
        <w:rPr>
          <w:rFonts w:ascii="Arial" w:hAnsi="Arial" w:cs="Arial"/>
          <w:noProof/>
        </w:rPr>
        <w:fldChar w:fldCharType="separate"/>
      </w:r>
      <w:r w:rsidR="00CC76EF">
        <w:rPr>
          <w:rFonts w:ascii="Arial" w:hAnsi="Arial" w:cs="Arial"/>
          <w:noProof/>
        </w:rPr>
        <w:t>54</w:t>
      </w:r>
      <w:r w:rsidR="000073C8" w:rsidRPr="003E169E">
        <w:rPr>
          <w:rFonts w:ascii="Arial" w:hAnsi="Arial" w:cs="Arial"/>
          <w:noProof/>
        </w:rPr>
        <w:fldChar w:fldCharType="end"/>
      </w:r>
    </w:p>
    <w:p w:rsidR="003E169E" w:rsidRPr="003E169E" w:rsidRDefault="00AD3300" w:rsidP="003E169E">
      <w:pPr>
        <w:pStyle w:val="Tabladeilustraciones"/>
        <w:tabs>
          <w:tab w:val="right" w:leader="dot" w:pos="8828"/>
        </w:tabs>
        <w:spacing w:line="360" w:lineRule="auto"/>
        <w:jc w:val="both"/>
        <w:rPr>
          <w:rFonts w:ascii="Arial" w:hAnsi="Arial" w:cs="Arial"/>
          <w:noProof/>
        </w:rPr>
      </w:pPr>
      <w:r>
        <w:rPr>
          <w:rFonts w:ascii="Arial" w:hAnsi="Arial" w:cs="Arial"/>
          <w:noProof/>
        </w:rPr>
        <w:t>Cuadro 8</w:t>
      </w:r>
      <w:r w:rsidR="003E169E" w:rsidRPr="003E169E">
        <w:rPr>
          <w:rFonts w:ascii="Arial" w:hAnsi="Arial" w:cs="Arial"/>
          <w:noProof/>
        </w:rPr>
        <w:t>. Identificación de los intereses/expectativas y problemas percibidos por los grupos de interés internos sobre el proyecto de Universidad de Los Andes</w:t>
      </w:r>
      <w:r w:rsidR="00FC4291">
        <w:rPr>
          <w:rFonts w:ascii="Arial" w:hAnsi="Arial" w:cs="Arial"/>
          <w:noProof/>
        </w:rPr>
        <w:t xml:space="preserve">, Núcleo Mérida </w:t>
      </w:r>
      <w:r w:rsidR="003E169E" w:rsidRPr="003E169E">
        <w:rPr>
          <w:rFonts w:ascii="Arial" w:hAnsi="Arial" w:cs="Arial"/>
          <w:noProof/>
        </w:rPr>
        <w:t>- Ciudad Sostenible</w:t>
      </w:r>
      <w:r w:rsidR="003E169E" w:rsidRPr="003E169E">
        <w:rPr>
          <w:rFonts w:ascii="Arial" w:hAnsi="Arial" w:cs="Arial"/>
          <w:noProof/>
        </w:rPr>
        <w:tab/>
      </w:r>
      <w:r w:rsidR="000073C8" w:rsidRPr="003E169E">
        <w:rPr>
          <w:rFonts w:ascii="Arial" w:hAnsi="Arial" w:cs="Arial"/>
          <w:noProof/>
        </w:rPr>
        <w:fldChar w:fldCharType="begin"/>
      </w:r>
      <w:r w:rsidR="003E169E" w:rsidRPr="003E169E">
        <w:rPr>
          <w:rFonts w:ascii="Arial" w:hAnsi="Arial" w:cs="Arial"/>
          <w:noProof/>
        </w:rPr>
        <w:instrText xml:space="preserve"> PAGEREF _Toc89941034 \h </w:instrText>
      </w:r>
      <w:r w:rsidR="000073C8" w:rsidRPr="003E169E">
        <w:rPr>
          <w:rFonts w:ascii="Arial" w:hAnsi="Arial" w:cs="Arial"/>
          <w:noProof/>
        </w:rPr>
      </w:r>
      <w:r w:rsidR="000073C8" w:rsidRPr="003E169E">
        <w:rPr>
          <w:rFonts w:ascii="Arial" w:hAnsi="Arial" w:cs="Arial"/>
          <w:noProof/>
        </w:rPr>
        <w:fldChar w:fldCharType="separate"/>
      </w:r>
      <w:r w:rsidR="00CC76EF">
        <w:rPr>
          <w:rFonts w:ascii="Arial" w:hAnsi="Arial" w:cs="Arial"/>
          <w:noProof/>
        </w:rPr>
        <w:t>59</w:t>
      </w:r>
      <w:r w:rsidR="000073C8" w:rsidRPr="003E169E">
        <w:rPr>
          <w:rFonts w:ascii="Arial" w:hAnsi="Arial" w:cs="Arial"/>
          <w:noProof/>
        </w:rPr>
        <w:fldChar w:fldCharType="end"/>
      </w:r>
    </w:p>
    <w:p w:rsidR="003E169E" w:rsidRPr="003E169E" w:rsidRDefault="00AD3300" w:rsidP="003E169E">
      <w:pPr>
        <w:pStyle w:val="Tabladeilustraciones"/>
        <w:tabs>
          <w:tab w:val="right" w:leader="dot" w:pos="8828"/>
        </w:tabs>
        <w:spacing w:line="360" w:lineRule="auto"/>
        <w:jc w:val="both"/>
        <w:rPr>
          <w:rFonts w:ascii="Arial" w:hAnsi="Arial" w:cs="Arial"/>
          <w:noProof/>
        </w:rPr>
      </w:pPr>
      <w:r>
        <w:rPr>
          <w:rFonts w:ascii="Arial" w:hAnsi="Arial" w:cs="Arial"/>
          <w:noProof/>
        </w:rPr>
        <w:t>Cuadro 9</w:t>
      </w:r>
      <w:r w:rsidR="003E169E" w:rsidRPr="003E169E">
        <w:rPr>
          <w:rFonts w:ascii="Arial" w:hAnsi="Arial" w:cs="Arial"/>
          <w:noProof/>
        </w:rPr>
        <w:t>. Tabulación de la encuesta sobre Autonomía Financiera para los años 2020-2021</w:t>
      </w:r>
      <w:r w:rsidR="003E169E" w:rsidRPr="003E169E">
        <w:rPr>
          <w:rFonts w:ascii="Arial" w:hAnsi="Arial" w:cs="Arial"/>
          <w:noProof/>
        </w:rPr>
        <w:tab/>
      </w:r>
      <w:r w:rsidR="000073C8" w:rsidRPr="003E169E">
        <w:rPr>
          <w:rFonts w:ascii="Arial" w:hAnsi="Arial" w:cs="Arial"/>
          <w:noProof/>
        </w:rPr>
        <w:fldChar w:fldCharType="begin"/>
      </w:r>
      <w:r w:rsidR="003E169E" w:rsidRPr="003E169E">
        <w:rPr>
          <w:rFonts w:ascii="Arial" w:hAnsi="Arial" w:cs="Arial"/>
          <w:noProof/>
        </w:rPr>
        <w:instrText xml:space="preserve"> PAGEREF _Toc89941036 \h </w:instrText>
      </w:r>
      <w:r w:rsidR="000073C8" w:rsidRPr="003E169E">
        <w:rPr>
          <w:rFonts w:ascii="Arial" w:hAnsi="Arial" w:cs="Arial"/>
          <w:noProof/>
        </w:rPr>
      </w:r>
      <w:r w:rsidR="000073C8" w:rsidRPr="003E169E">
        <w:rPr>
          <w:rFonts w:ascii="Arial" w:hAnsi="Arial" w:cs="Arial"/>
          <w:noProof/>
        </w:rPr>
        <w:fldChar w:fldCharType="separate"/>
      </w:r>
      <w:r w:rsidR="00CC76EF">
        <w:rPr>
          <w:rFonts w:ascii="Arial" w:hAnsi="Arial" w:cs="Arial"/>
          <w:noProof/>
        </w:rPr>
        <w:t>67</w:t>
      </w:r>
      <w:r w:rsidR="000073C8" w:rsidRPr="003E169E">
        <w:rPr>
          <w:rFonts w:ascii="Arial" w:hAnsi="Arial" w:cs="Arial"/>
          <w:noProof/>
        </w:rPr>
        <w:fldChar w:fldCharType="end"/>
      </w:r>
    </w:p>
    <w:p w:rsidR="003E169E" w:rsidRPr="003E169E" w:rsidRDefault="00AD3300" w:rsidP="003E169E">
      <w:pPr>
        <w:pStyle w:val="Tabladeilustraciones"/>
        <w:tabs>
          <w:tab w:val="right" w:leader="dot" w:pos="8828"/>
        </w:tabs>
        <w:spacing w:line="360" w:lineRule="auto"/>
        <w:jc w:val="both"/>
        <w:rPr>
          <w:rFonts w:ascii="Arial" w:hAnsi="Arial" w:cs="Arial"/>
          <w:noProof/>
        </w:rPr>
      </w:pPr>
      <w:r>
        <w:rPr>
          <w:rFonts w:ascii="Arial" w:hAnsi="Arial" w:cs="Arial"/>
          <w:noProof/>
        </w:rPr>
        <w:t>Cuadro 10</w:t>
      </w:r>
      <w:r w:rsidR="003E169E" w:rsidRPr="003E169E">
        <w:rPr>
          <w:rFonts w:ascii="Arial" w:hAnsi="Arial" w:cs="Arial"/>
          <w:noProof/>
        </w:rPr>
        <w:t>. Distribución de los recursos</w:t>
      </w:r>
      <w:r w:rsidR="003E169E" w:rsidRPr="003E169E">
        <w:rPr>
          <w:rFonts w:ascii="Arial" w:hAnsi="Arial" w:cs="Arial"/>
          <w:noProof/>
        </w:rPr>
        <w:tab/>
      </w:r>
      <w:r w:rsidR="000073C8" w:rsidRPr="003E169E">
        <w:rPr>
          <w:rFonts w:ascii="Arial" w:hAnsi="Arial" w:cs="Arial"/>
          <w:noProof/>
        </w:rPr>
        <w:fldChar w:fldCharType="begin"/>
      </w:r>
      <w:r w:rsidR="003E169E" w:rsidRPr="003E169E">
        <w:rPr>
          <w:rFonts w:ascii="Arial" w:hAnsi="Arial" w:cs="Arial"/>
          <w:noProof/>
        </w:rPr>
        <w:instrText xml:space="preserve"> PAGEREF _Toc89941037 \h </w:instrText>
      </w:r>
      <w:r w:rsidR="000073C8" w:rsidRPr="003E169E">
        <w:rPr>
          <w:rFonts w:ascii="Arial" w:hAnsi="Arial" w:cs="Arial"/>
          <w:noProof/>
        </w:rPr>
      </w:r>
      <w:r w:rsidR="000073C8" w:rsidRPr="003E169E">
        <w:rPr>
          <w:rFonts w:ascii="Arial" w:hAnsi="Arial" w:cs="Arial"/>
          <w:noProof/>
        </w:rPr>
        <w:fldChar w:fldCharType="separate"/>
      </w:r>
      <w:r w:rsidR="00CC76EF">
        <w:rPr>
          <w:rFonts w:ascii="Arial" w:hAnsi="Arial" w:cs="Arial"/>
          <w:noProof/>
        </w:rPr>
        <w:t>68</w:t>
      </w:r>
      <w:r w:rsidR="000073C8" w:rsidRPr="003E169E">
        <w:rPr>
          <w:rFonts w:ascii="Arial" w:hAnsi="Arial" w:cs="Arial"/>
          <w:noProof/>
        </w:rPr>
        <w:fldChar w:fldCharType="end"/>
      </w:r>
    </w:p>
    <w:p w:rsidR="003E169E" w:rsidRPr="003E169E" w:rsidRDefault="00AD3300" w:rsidP="003E169E">
      <w:pPr>
        <w:pStyle w:val="Tabladeilustraciones"/>
        <w:tabs>
          <w:tab w:val="right" w:leader="dot" w:pos="8828"/>
        </w:tabs>
        <w:spacing w:line="360" w:lineRule="auto"/>
        <w:jc w:val="both"/>
        <w:rPr>
          <w:rFonts w:ascii="Arial" w:hAnsi="Arial" w:cs="Arial"/>
          <w:noProof/>
        </w:rPr>
      </w:pPr>
      <w:r>
        <w:rPr>
          <w:rFonts w:ascii="Arial" w:hAnsi="Arial" w:cs="Arial"/>
          <w:noProof/>
        </w:rPr>
        <w:t>Cuadro 11</w:t>
      </w:r>
      <w:r w:rsidR="003E169E" w:rsidRPr="003E169E">
        <w:rPr>
          <w:rFonts w:ascii="Arial" w:hAnsi="Arial" w:cs="Arial"/>
          <w:noProof/>
        </w:rPr>
        <w:t>. Tabulación de los indicadores para el Índice de Capacidad Institucional para los años 2020-2021</w:t>
      </w:r>
      <w:r w:rsidR="003E169E" w:rsidRPr="003E169E">
        <w:rPr>
          <w:rFonts w:ascii="Arial" w:hAnsi="Arial" w:cs="Arial"/>
          <w:noProof/>
        </w:rPr>
        <w:tab/>
      </w:r>
      <w:r w:rsidR="000073C8" w:rsidRPr="003E169E">
        <w:rPr>
          <w:rFonts w:ascii="Arial" w:hAnsi="Arial" w:cs="Arial"/>
          <w:noProof/>
        </w:rPr>
        <w:fldChar w:fldCharType="begin"/>
      </w:r>
      <w:r w:rsidR="003E169E" w:rsidRPr="003E169E">
        <w:rPr>
          <w:rFonts w:ascii="Arial" w:hAnsi="Arial" w:cs="Arial"/>
          <w:noProof/>
        </w:rPr>
        <w:instrText xml:space="preserve"> PAGEREF _Toc89941040 \h </w:instrText>
      </w:r>
      <w:r w:rsidR="000073C8" w:rsidRPr="003E169E">
        <w:rPr>
          <w:rFonts w:ascii="Arial" w:hAnsi="Arial" w:cs="Arial"/>
          <w:noProof/>
        </w:rPr>
      </w:r>
      <w:r w:rsidR="000073C8" w:rsidRPr="003E169E">
        <w:rPr>
          <w:rFonts w:ascii="Arial" w:hAnsi="Arial" w:cs="Arial"/>
          <w:noProof/>
        </w:rPr>
        <w:fldChar w:fldCharType="separate"/>
      </w:r>
      <w:r w:rsidR="00CC76EF">
        <w:rPr>
          <w:rFonts w:ascii="Arial" w:hAnsi="Arial" w:cs="Arial"/>
          <w:noProof/>
        </w:rPr>
        <w:t>73</w:t>
      </w:r>
      <w:r w:rsidR="000073C8" w:rsidRPr="003E169E">
        <w:rPr>
          <w:rFonts w:ascii="Arial" w:hAnsi="Arial" w:cs="Arial"/>
          <w:noProof/>
        </w:rPr>
        <w:fldChar w:fldCharType="end"/>
      </w:r>
    </w:p>
    <w:p w:rsidR="003E169E" w:rsidRPr="003E169E" w:rsidRDefault="00AD3300" w:rsidP="003E169E">
      <w:pPr>
        <w:pStyle w:val="Tabladeilustraciones"/>
        <w:tabs>
          <w:tab w:val="right" w:leader="dot" w:pos="8828"/>
        </w:tabs>
        <w:spacing w:line="360" w:lineRule="auto"/>
        <w:jc w:val="both"/>
        <w:rPr>
          <w:rFonts w:ascii="Arial" w:hAnsi="Arial" w:cs="Arial"/>
          <w:noProof/>
        </w:rPr>
      </w:pPr>
      <w:r>
        <w:rPr>
          <w:rFonts w:ascii="Arial" w:hAnsi="Arial" w:cs="Arial"/>
          <w:noProof/>
        </w:rPr>
        <w:t>Cuadro 12</w:t>
      </w:r>
      <w:r w:rsidR="00FB7D2D">
        <w:rPr>
          <w:rFonts w:ascii="Arial" w:hAnsi="Arial" w:cs="Arial"/>
          <w:noProof/>
        </w:rPr>
        <w:t>. Estima</w:t>
      </w:r>
      <w:r w:rsidR="003E169E" w:rsidRPr="003E169E">
        <w:rPr>
          <w:rFonts w:ascii="Arial" w:hAnsi="Arial" w:cs="Arial"/>
          <w:noProof/>
        </w:rPr>
        <w:t>ción del Índice de Capacidad Institucional para la Gestión Integral de Riesgos</w:t>
      </w:r>
      <w:r w:rsidR="003E169E" w:rsidRPr="003E169E">
        <w:rPr>
          <w:rFonts w:ascii="Arial" w:hAnsi="Arial" w:cs="Arial"/>
          <w:noProof/>
        </w:rPr>
        <w:tab/>
      </w:r>
      <w:r w:rsidR="000073C8" w:rsidRPr="003E169E">
        <w:rPr>
          <w:rFonts w:ascii="Arial" w:hAnsi="Arial" w:cs="Arial"/>
          <w:noProof/>
        </w:rPr>
        <w:fldChar w:fldCharType="begin"/>
      </w:r>
      <w:r w:rsidR="003E169E" w:rsidRPr="003E169E">
        <w:rPr>
          <w:rFonts w:ascii="Arial" w:hAnsi="Arial" w:cs="Arial"/>
          <w:noProof/>
        </w:rPr>
        <w:instrText xml:space="preserve"> PAGEREF _Toc89941041 \h </w:instrText>
      </w:r>
      <w:r w:rsidR="000073C8" w:rsidRPr="003E169E">
        <w:rPr>
          <w:rFonts w:ascii="Arial" w:hAnsi="Arial" w:cs="Arial"/>
          <w:noProof/>
        </w:rPr>
      </w:r>
      <w:r w:rsidR="000073C8" w:rsidRPr="003E169E">
        <w:rPr>
          <w:rFonts w:ascii="Arial" w:hAnsi="Arial" w:cs="Arial"/>
          <w:noProof/>
        </w:rPr>
        <w:fldChar w:fldCharType="separate"/>
      </w:r>
      <w:r w:rsidR="00CC76EF">
        <w:rPr>
          <w:rFonts w:ascii="Arial" w:hAnsi="Arial" w:cs="Arial"/>
          <w:noProof/>
        </w:rPr>
        <w:t>75</w:t>
      </w:r>
      <w:r w:rsidR="000073C8" w:rsidRPr="003E169E">
        <w:rPr>
          <w:rFonts w:ascii="Arial" w:hAnsi="Arial" w:cs="Arial"/>
          <w:noProof/>
        </w:rPr>
        <w:fldChar w:fldCharType="end"/>
      </w:r>
    </w:p>
    <w:p w:rsidR="003E169E" w:rsidRPr="003E169E" w:rsidRDefault="00AD3300" w:rsidP="003E169E">
      <w:pPr>
        <w:pStyle w:val="Tabladeilustraciones"/>
        <w:tabs>
          <w:tab w:val="right" w:leader="dot" w:pos="8828"/>
        </w:tabs>
        <w:spacing w:line="360" w:lineRule="auto"/>
        <w:jc w:val="both"/>
        <w:rPr>
          <w:rFonts w:ascii="Arial" w:hAnsi="Arial" w:cs="Arial"/>
          <w:noProof/>
        </w:rPr>
      </w:pPr>
      <w:r>
        <w:rPr>
          <w:rFonts w:ascii="Arial" w:hAnsi="Arial" w:cs="Arial"/>
          <w:noProof/>
        </w:rPr>
        <w:t>Cuadro 13</w:t>
      </w:r>
      <w:r w:rsidR="003E169E" w:rsidRPr="003E169E">
        <w:rPr>
          <w:rFonts w:ascii="Arial" w:hAnsi="Arial" w:cs="Arial"/>
          <w:noProof/>
        </w:rPr>
        <w:t>. Tabulación de la encuesta sobre el tema de Seguridad para los años 2020-2021</w:t>
      </w:r>
      <w:r w:rsidR="003E169E" w:rsidRPr="003E169E">
        <w:rPr>
          <w:rFonts w:ascii="Arial" w:hAnsi="Arial" w:cs="Arial"/>
          <w:noProof/>
        </w:rPr>
        <w:tab/>
      </w:r>
      <w:r w:rsidR="000073C8" w:rsidRPr="003E169E">
        <w:rPr>
          <w:rFonts w:ascii="Arial" w:hAnsi="Arial" w:cs="Arial"/>
          <w:noProof/>
        </w:rPr>
        <w:fldChar w:fldCharType="begin"/>
      </w:r>
      <w:r w:rsidR="003E169E" w:rsidRPr="003E169E">
        <w:rPr>
          <w:rFonts w:ascii="Arial" w:hAnsi="Arial" w:cs="Arial"/>
          <w:noProof/>
        </w:rPr>
        <w:instrText xml:space="preserve"> PAGEREF _Toc89941043 \h </w:instrText>
      </w:r>
      <w:r w:rsidR="000073C8" w:rsidRPr="003E169E">
        <w:rPr>
          <w:rFonts w:ascii="Arial" w:hAnsi="Arial" w:cs="Arial"/>
          <w:noProof/>
        </w:rPr>
      </w:r>
      <w:r w:rsidR="000073C8" w:rsidRPr="003E169E">
        <w:rPr>
          <w:rFonts w:ascii="Arial" w:hAnsi="Arial" w:cs="Arial"/>
          <w:noProof/>
        </w:rPr>
        <w:fldChar w:fldCharType="separate"/>
      </w:r>
      <w:r w:rsidR="00CC76EF">
        <w:rPr>
          <w:rFonts w:ascii="Arial" w:hAnsi="Arial" w:cs="Arial"/>
          <w:noProof/>
        </w:rPr>
        <w:t>78</w:t>
      </w:r>
      <w:r w:rsidR="000073C8" w:rsidRPr="003E169E">
        <w:rPr>
          <w:rFonts w:ascii="Arial" w:hAnsi="Arial" w:cs="Arial"/>
          <w:noProof/>
        </w:rPr>
        <w:fldChar w:fldCharType="end"/>
      </w:r>
    </w:p>
    <w:p w:rsidR="003E169E" w:rsidRPr="003E169E" w:rsidRDefault="00AD3300" w:rsidP="003E169E">
      <w:pPr>
        <w:pStyle w:val="Tabladeilustraciones"/>
        <w:tabs>
          <w:tab w:val="right" w:leader="dot" w:pos="8828"/>
        </w:tabs>
        <w:spacing w:line="360" w:lineRule="auto"/>
        <w:jc w:val="both"/>
        <w:rPr>
          <w:rFonts w:ascii="Arial" w:hAnsi="Arial" w:cs="Arial"/>
          <w:noProof/>
        </w:rPr>
      </w:pPr>
      <w:r>
        <w:rPr>
          <w:rFonts w:ascii="Arial" w:hAnsi="Arial" w:cs="Arial"/>
          <w:noProof/>
        </w:rPr>
        <w:t>Cuadro 14</w:t>
      </w:r>
      <w:r w:rsidR="003E169E" w:rsidRPr="003E169E">
        <w:rPr>
          <w:rFonts w:ascii="Arial" w:hAnsi="Arial" w:cs="Arial"/>
          <w:noProof/>
        </w:rPr>
        <w:t>. Tabulación de la encuesta sobre el tema de Energía para los años 2020-2021</w:t>
      </w:r>
      <w:r w:rsidR="003E169E" w:rsidRPr="003E169E">
        <w:rPr>
          <w:rFonts w:ascii="Arial" w:hAnsi="Arial" w:cs="Arial"/>
          <w:noProof/>
        </w:rPr>
        <w:tab/>
      </w:r>
      <w:r w:rsidR="000073C8" w:rsidRPr="003E169E">
        <w:rPr>
          <w:rFonts w:ascii="Arial" w:hAnsi="Arial" w:cs="Arial"/>
          <w:noProof/>
        </w:rPr>
        <w:fldChar w:fldCharType="begin"/>
      </w:r>
      <w:r w:rsidR="003E169E" w:rsidRPr="003E169E">
        <w:rPr>
          <w:rFonts w:ascii="Arial" w:hAnsi="Arial" w:cs="Arial"/>
          <w:noProof/>
        </w:rPr>
        <w:instrText xml:space="preserve"> PAGEREF _Toc89941045 \h </w:instrText>
      </w:r>
      <w:r w:rsidR="000073C8" w:rsidRPr="003E169E">
        <w:rPr>
          <w:rFonts w:ascii="Arial" w:hAnsi="Arial" w:cs="Arial"/>
          <w:noProof/>
        </w:rPr>
      </w:r>
      <w:r w:rsidR="000073C8" w:rsidRPr="003E169E">
        <w:rPr>
          <w:rFonts w:ascii="Arial" w:hAnsi="Arial" w:cs="Arial"/>
          <w:noProof/>
        </w:rPr>
        <w:fldChar w:fldCharType="separate"/>
      </w:r>
      <w:r w:rsidR="00CC76EF">
        <w:rPr>
          <w:rFonts w:ascii="Arial" w:hAnsi="Arial" w:cs="Arial"/>
          <w:noProof/>
        </w:rPr>
        <w:t>81</w:t>
      </w:r>
      <w:r w:rsidR="000073C8" w:rsidRPr="003E169E">
        <w:rPr>
          <w:rFonts w:ascii="Arial" w:hAnsi="Arial" w:cs="Arial"/>
          <w:noProof/>
        </w:rPr>
        <w:fldChar w:fldCharType="end"/>
      </w:r>
    </w:p>
    <w:p w:rsidR="003E169E" w:rsidRPr="003E169E" w:rsidRDefault="00AD3300" w:rsidP="003E169E">
      <w:pPr>
        <w:pStyle w:val="Tabladeilustraciones"/>
        <w:tabs>
          <w:tab w:val="right" w:leader="dot" w:pos="8828"/>
        </w:tabs>
        <w:spacing w:line="360" w:lineRule="auto"/>
        <w:jc w:val="both"/>
        <w:rPr>
          <w:rFonts w:ascii="Arial" w:hAnsi="Arial" w:cs="Arial"/>
          <w:noProof/>
        </w:rPr>
      </w:pPr>
      <w:r>
        <w:rPr>
          <w:rFonts w:ascii="Arial" w:hAnsi="Arial" w:cs="Arial"/>
          <w:noProof/>
        </w:rPr>
        <w:t>Cuadro 15</w:t>
      </w:r>
      <w:r w:rsidR="003E169E" w:rsidRPr="003E169E">
        <w:rPr>
          <w:rFonts w:ascii="Arial" w:hAnsi="Arial" w:cs="Arial"/>
          <w:noProof/>
        </w:rPr>
        <w:t>. Tabulación de la encuesta sobre el tema de Calidad del Aire para los años 2020-2021</w:t>
      </w:r>
      <w:r w:rsidR="003E169E" w:rsidRPr="003E169E">
        <w:rPr>
          <w:rFonts w:ascii="Arial" w:hAnsi="Arial" w:cs="Arial"/>
          <w:noProof/>
        </w:rPr>
        <w:tab/>
      </w:r>
      <w:r w:rsidR="000073C8" w:rsidRPr="003E169E">
        <w:rPr>
          <w:rFonts w:ascii="Arial" w:hAnsi="Arial" w:cs="Arial"/>
          <w:noProof/>
        </w:rPr>
        <w:fldChar w:fldCharType="begin"/>
      </w:r>
      <w:r w:rsidR="003E169E" w:rsidRPr="003E169E">
        <w:rPr>
          <w:rFonts w:ascii="Arial" w:hAnsi="Arial" w:cs="Arial"/>
          <w:noProof/>
        </w:rPr>
        <w:instrText xml:space="preserve"> PAGEREF _Toc89941047 \h </w:instrText>
      </w:r>
      <w:r w:rsidR="000073C8" w:rsidRPr="003E169E">
        <w:rPr>
          <w:rFonts w:ascii="Arial" w:hAnsi="Arial" w:cs="Arial"/>
          <w:noProof/>
        </w:rPr>
      </w:r>
      <w:r w:rsidR="000073C8" w:rsidRPr="003E169E">
        <w:rPr>
          <w:rFonts w:ascii="Arial" w:hAnsi="Arial" w:cs="Arial"/>
          <w:noProof/>
        </w:rPr>
        <w:fldChar w:fldCharType="separate"/>
      </w:r>
      <w:r w:rsidR="00CC76EF">
        <w:rPr>
          <w:rFonts w:ascii="Arial" w:hAnsi="Arial" w:cs="Arial"/>
          <w:noProof/>
        </w:rPr>
        <w:t>84</w:t>
      </w:r>
      <w:r w:rsidR="000073C8" w:rsidRPr="003E169E">
        <w:rPr>
          <w:rFonts w:ascii="Arial" w:hAnsi="Arial" w:cs="Arial"/>
          <w:noProof/>
        </w:rPr>
        <w:fldChar w:fldCharType="end"/>
      </w:r>
    </w:p>
    <w:p w:rsidR="003E169E" w:rsidRPr="003E169E" w:rsidRDefault="00AD3300" w:rsidP="003E169E">
      <w:pPr>
        <w:pStyle w:val="Tabladeilustraciones"/>
        <w:tabs>
          <w:tab w:val="right" w:leader="dot" w:pos="8828"/>
        </w:tabs>
        <w:spacing w:line="360" w:lineRule="auto"/>
        <w:jc w:val="both"/>
        <w:rPr>
          <w:rFonts w:ascii="Arial" w:hAnsi="Arial" w:cs="Arial"/>
          <w:noProof/>
        </w:rPr>
      </w:pPr>
      <w:r>
        <w:rPr>
          <w:rFonts w:ascii="Arial" w:hAnsi="Arial" w:cs="Arial"/>
          <w:noProof/>
        </w:rPr>
        <w:t>Cuadro 16</w:t>
      </w:r>
      <w:r w:rsidR="003E169E" w:rsidRPr="003E169E">
        <w:rPr>
          <w:rFonts w:ascii="Arial" w:hAnsi="Arial" w:cs="Arial"/>
          <w:noProof/>
        </w:rPr>
        <w:t>. Líneas de acción estratégica para el tema de Autonomía Financiera</w:t>
      </w:r>
      <w:r w:rsidR="003E169E" w:rsidRPr="003E169E">
        <w:rPr>
          <w:rFonts w:ascii="Arial" w:hAnsi="Arial" w:cs="Arial"/>
          <w:noProof/>
        </w:rPr>
        <w:tab/>
      </w:r>
      <w:r w:rsidR="000073C8" w:rsidRPr="003E169E">
        <w:rPr>
          <w:rFonts w:ascii="Arial" w:hAnsi="Arial" w:cs="Arial"/>
          <w:noProof/>
        </w:rPr>
        <w:fldChar w:fldCharType="begin"/>
      </w:r>
      <w:r w:rsidR="003E169E" w:rsidRPr="003E169E">
        <w:rPr>
          <w:rFonts w:ascii="Arial" w:hAnsi="Arial" w:cs="Arial"/>
          <w:noProof/>
        </w:rPr>
        <w:instrText xml:space="preserve"> PAGEREF _Toc89941049 \h </w:instrText>
      </w:r>
      <w:r w:rsidR="000073C8" w:rsidRPr="003E169E">
        <w:rPr>
          <w:rFonts w:ascii="Arial" w:hAnsi="Arial" w:cs="Arial"/>
          <w:noProof/>
        </w:rPr>
      </w:r>
      <w:r w:rsidR="000073C8" w:rsidRPr="003E169E">
        <w:rPr>
          <w:rFonts w:ascii="Arial" w:hAnsi="Arial" w:cs="Arial"/>
          <w:noProof/>
        </w:rPr>
        <w:fldChar w:fldCharType="separate"/>
      </w:r>
      <w:r w:rsidR="00CC76EF">
        <w:rPr>
          <w:rFonts w:ascii="Arial" w:hAnsi="Arial" w:cs="Arial"/>
          <w:noProof/>
        </w:rPr>
        <w:t>89</w:t>
      </w:r>
      <w:r w:rsidR="000073C8" w:rsidRPr="003E169E">
        <w:rPr>
          <w:rFonts w:ascii="Arial" w:hAnsi="Arial" w:cs="Arial"/>
          <w:noProof/>
        </w:rPr>
        <w:fldChar w:fldCharType="end"/>
      </w:r>
    </w:p>
    <w:p w:rsidR="003E169E" w:rsidRPr="003E169E" w:rsidRDefault="00AD3300" w:rsidP="003E169E">
      <w:pPr>
        <w:pStyle w:val="Tabladeilustraciones"/>
        <w:tabs>
          <w:tab w:val="right" w:leader="dot" w:pos="8828"/>
        </w:tabs>
        <w:spacing w:line="360" w:lineRule="auto"/>
        <w:jc w:val="both"/>
        <w:rPr>
          <w:rFonts w:ascii="Arial" w:hAnsi="Arial" w:cs="Arial"/>
          <w:noProof/>
        </w:rPr>
      </w:pPr>
      <w:r>
        <w:rPr>
          <w:rFonts w:ascii="Arial" w:hAnsi="Arial" w:cs="Arial"/>
          <w:noProof/>
        </w:rPr>
        <w:t>Cuadro 17</w:t>
      </w:r>
      <w:r w:rsidR="003E169E" w:rsidRPr="003E169E">
        <w:rPr>
          <w:rFonts w:ascii="Arial" w:hAnsi="Arial" w:cs="Arial"/>
          <w:noProof/>
        </w:rPr>
        <w:t>. Líneas de acción estratégica para el tema de Gestión Integral de Riesgos</w:t>
      </w:r>
      <w:r w:rsidR="003E169E" w:rsidRPr="003E169E">
        <w:rPr>
          <w:rFonts w:ascii="Arial" w:hAnsi="Arial" w:cs="Arial"/>
          <w:noProof/>
        </w:rPr>
        <w:tab/>
      </w:r>
      <w:r w:rsidR="000073C8" w:rsidRPr="003E169E">
        <w:rPr>
          <w:rFonts w:ascii="Arial" w:hAnsi="Arial" w:cs="Arial"/>
          <w:noProof/>
        </w:rPr>
        <w:fldChar w:fldCharType="begin"/>
      </w:r>
      <w:r w:rsidR="003E169E" w:rsidRPr="003E169E">
        <w:rPr>
          <w:rFonts w:ascii="Arial" w:hAnsi="Arial" w:cs="Arial"/>
          <w:noProof/>
        </w:rPr>
        <w:instrText xml:space="preserve"> PAGEREF _Toc89941051 \h </w:instrText>
      </w:r>
      <w:r w:rsidR="000073C8" w:rsidRPr="003E169E">
        <w:rPr>
          <w:rFonts w:ascii="Arial" w:hAnsi="Arial" w:cs="Arial"/>
          <w:noProof/>
        </w:rPr>
      </w:r>
      <w:r w:rsidR="000073C8" w:rsidRPr="003E169E">
        <w:rPr>
          <w:rFonts w:ascii="Arial" w:hAnsi="Arial" w:cs="Arial"/>
          <w:noProof/>
        </w:rPr>
        <w:fldChar w:fldCharType="separate"/>
      </w:r>
      <w:r w:rsidR="00CC76EF">
        <w:rPr>
          <w:rFonts w:ascii="Arial" w:hAnsi="Arial" w:cs="Arial"/>
          <w:noProof/>
        </w:rPr>
        <w:t>92</w:t>
      </w:r>
      <w:r w:rsidR="000073C8" w:rsidRPr="003E169E">
        <w:rPr>
          <w:rFonts w:ascii="Arial" w:hAnsi="Arial" w:cs="Arial"/>
          <w:noProof/>
        </w:rPr>
        <w:fldChar w:fldCharType="end"/>
      </w:r>
    </w:p>
    <w:p w:rsidR="003E169E" w:rsidRPr="003E169E" w:rsidRDefault="00AD3300" w:rsidP="003E169E">
      <w:pPr>
        <w:pStyle w:val="Tabladeilustraciones"/>
        <w:tabs>
          <w:tab w:val="right" w:leader="dot" w:pos="8828"/>
        </w:tabs>
        <w:spacing w:line="360" w:lineRule="auto"/>
        <w:jc w:val="both"/>
        <w:rPr>
          <w:rFonts w:ascii="Arial" w:hAnsi="Arial" w:cs="Arial"/>
          <w:noProof/>
        </w:rPr>
      </w:pPr>
      <w:r>
        <w:rPr>
          <w:rFonts w:ascii="Arial" w:hAnsi="Arial" w:cs="Arial"/>
          <w:noProof/>
        </w:rPr>
        <w:t>Cuadro 18</w:t>
      </w:r>
      <w:r w:rsidR="003E169E" w:rsidRPr="003E169E">
        <w:rPr>
          <w:rFonts w:ascii="Arial" w:hAnsi="Arial" w:cs="Arial"/>
          <w:noProof/>
        </w:rPr>
        <w:t>. Líneas de acción estratégica para el tema de Seguridad</w:t>
      </w:r>
      <w:r w:rsidR="003E169E" w:rsidRPr="003E169E">
        <w:rPr>
          <w:rFonts w:ascii="Arial" w:hAnsi="Arial" w:cs="Arial"/>
          <w:noProof/>
        </w:rPr>
        <w:tab/>
      </w:r>
      <w:r w:rsidR="000073C8" w:rsidRPr="003E169E">
        <w:rPr>
          <w:rFonts w:ascii="Arial" w:hAnsi="Arial" w:cs="Arial"/>
          <w:noProof/>
        </w:rPr>
        <w:fldChar w:fldCharType="begin"/>
      </w:r>
      <w:r w:rsidR="003E169E" w:rsidRPr="003E169E">
        <w:rPr>
          <w:rFonts w:ascii="Arial" w:hAnsi="Arial" w:cs="Arial"/>
          <w:noProof/>
        </w:rPr>
        <w:instrText xml:space="preserve"> PAGEREF _Toc89941053 \h </w:instrText>
      </w:r>
      <w:r w:rsidR="000073C8" w:rsidRPr="003E169E">
        <w:rPr>
          <w:rFonts w:ascii="Arial" w:hAnsi="Arial" w:cs="Arial"/>
          <w:noProof/>
        </w:rPr>
      </w:r>
      <w:r w:rsidR="000073C8" w:rsidRPr="003E169E">
        <w:rPr>
          <w:rFonts w:ascii="Arial" w:hAnsi="Arial" w:cs="Arial"/>
          <w:noProof/>
        </w:rPr>
        <w:fldChar w:fldCharType="separate"/>
      </w:r>
      <w:r w:rsidR="00CC76EF">
        <w:rPr>
          <w:rFonts w:ascii="Arial" w:hAnsi="Arial" w:cs="Arial"/>
          <w:noProof/>
        </w:rPr>
        <w:t>95</w:t>
      </w:r>
      <w:r w:rsidR="000073C8" w:rsidRPr="003E169E">
        <w:rPr>
          <w:rFonts w:ascii="Arial" w:hAnsi="Arial" w:cs="Arial"/>
          <w:noProof/>
        </w:rPr>
        <w:fldChar w:fldCharType="end"/>
      </w:r>
    </w:p>
    <w:p w:rsidR="003E169E" w:rsidRPr="003E169E" w:rsidRDefault="00AD3300" w:rsidP="003E169E">
      <w:pPr>
        <w:pStyle w:val="Tabladeilustraciones"/>
        <w:tabs>
          <w:tab w:val="right" w:leader="dot" w:pos="8828"/>
        </w:tabs>
        <w:spacing w:line="360" w:lineRule="auto"/>
        <w:jc w:val="both"/>
        <w:rPr>
          <w:rFonts w:ascii="Arial" w:hAnsi="Arial" w:cs="Arial"/>
          <w:noProof/>
        </w:rPr>
      </w:pPr>
      <w:r>
        <w:rPr>
          <w:rFonts w:ascii="Arial" w:hAnsi="Arial" w:cs="Arial"/>
          <w:noProof/>
        </w:rPr>
        <w:t>Cuadro 19</w:t>
      </w:r>
      <w:r w:rsidR="003E169E" w:rsidRPr="003E169E">
        <w:rPr>
          <w:rFonts w:ascii="Arial" w:hAnsi="Arial" w:cs="Arial"/>
          <w:noProof/>
        </w:rPr>
        <w:t>. Líneas de acción estratégica para el tema de Energía</w:t>
      </w:r>
      <w:r w:rsidR="003E169E" w:rsidRPr="003E169E">
        <w:rPr>
          <w:rFonts w:ascii="Arial" w:hAnsi="Arial" w:cs="Arial"/>
          <w:noProof/>
        </w:rPr>
        <w:tab/>
      </w:r>
      <w:r w:rsidR="000073C8" w:rsidRPr="003E169E">
        <w:rPr>
          <w:rFonts w:ascii="Arial" w:hAnsi="Arial" w:cs="Arial"/>
          <w:noProof/>
        </w:rPr>
        <w:fldChar w:fldCharType="begin"/>
      </w:r>
      <w:r w:rsidR="003E169E" w:rsidRPr="003E169E">
        <w:rPr>
          <w:rFonts w:ascii="Arial" w:hAnsi="Arial" w:cs="Arial"/>
          <w:noProof/>
        </w:rPr>
        <w:instrText xml:space="preserve"> PAGEREF _Toc89941055 \h </w:instrText>
      </w:r>
      <w:r w:rsidR="000073C8" w:rsidRPr="003E169E">
        <w:rPr>
          <w:rFonts w:ascii="Arial" w:hAnsi="Arial" w:cs="Arial"/>
          <w:noProof/>
        </w:rPr>
      </w:r>
      <w:r w:rsidR="000073C8" w:rsidRPr="003E169E">
        <w:rPr>
          <w:rFonts w:ascii="Arial" w:hAnsi="Arial" w:cs="Arial"/>
          <w:noProof/>
        </w:rPr>
        <w:fldChar w:fldCharType="separate"/>
      </w:r>
      <w:r w:rsidR="00CC76EF">
        <w:rPr>
          <w:rFonts w:ascii="Arial" w:hAnsi="Arial" w:cs="Arial"/>
          <w:noProof/>
        </w:rPr>
        <w:t>98</w:t>
      </w:r>
      <w:r w:rsidR="000073C8" w:rsidRPr="003E169E">
        <w:rPr>
          <w:rFonts w:ascii="Arial" w:hAnsi="Arial" w:cs="Arial"/>
          <w:noProof/>
        </w:rPr>
        <w:fldChar w:fldCharType="end"/>
      </w:r>
    </w:p>
    <w:p w:rsidR="003E169E" w:rsidRPr="003E169E" w:rsidRDefault="00AD3300" w:rsidP="003E169E">
      <w:pPr>
        <w:pStyle w:val="Tabladeilustraciones"/>
        <w:tabs>
          <w:tab w:val="right" w:leader="dot" w:pos="8828"/>
        </w:tabs>
        <w:spacing w:line="360" w:lineRule="auto"/>
        <w:jc w:val="both"/>
        <w:rPr>
          <w:rFonts w:ascii="Arial" w:hAnsi="Arial" w:cs="Arial"/>
          <w:noProof/>
        </w:rPr>
      </w:pPr>
      <w:r>
        <w:rPr>
          <w:rFonts w:ascii="Arial" w:hAnsi="Arial" w:cs="Arial"/>
          <w:noProof/>
        </w:rPr>
        <w:t>Cuadro 20</w:t>
      </w:r>
      <w:r w:rsidR="003E169E" w:rsidRPr="003E169E">
        <w:rPr>
          <w:rFonts w:ascii="Arial" w:hAnsi="Arial" w:cs="Arial"/>
          <w:noProof/>
        </w:rPr>
        <w:t>. Líneas de acción estratégica para el tema de Calidad de</w:t>
      </w:r>
      <w:r w:rsidR="00FD511D">
        <w:rPr>
          <w:rFonts w:ascii="Arial" w:hAnsi="Arial" w:cs="Arial"/>
          <w:noProof/>
        </w:rPr>
        <w:t>l</w:t>
      </w:r>
      <w:r w:rsidR="003E169E" w:rsidRPr="003E169E">
        <w:rPr>
          <w:rFonts w:ascii="Arial" w:hAnsi="Arial" w:cs="Arial"/>
          <w:noProof/>
        </w:rPr>
        <w:t xml:space="preserve"> Aire</w:t>
      </w:r>
      <w:r w:rsidR="003E169E" w:rsidRPr="003E169E">
        <w:rPr>
          <w:rFonts w:ascii="Arial" w:hAnsi="Arial" w:cs="Arial"/>
          <w:noProof/>
        </w:rPr>
        <w:tab/>
      </w:r>
      <w:r w:rsidR="000073C8" w:rsidRPr="003E169E">
        <w:rPr>
          <w:rFonts w:ascii="Arial" w:hAnsi="Arial" w:cs="Arial"/>
          <w:noProof/>
        </w:rPr>
        <w:fldChar w:fldCharType="begin"/>
      </w:r>
      <w:r w:rsidR="003E169E" w:rsidRPr="003E169E">
        <w:rPr>
          <w:rFonts w:ascii="Arial" w:hAnsi="Arial" w:cs="Arial"/>
          <w:noProof/>
        </w:rPr>
        <w:instrText xml:space="preserve"> PAGEREF _Toc89941057 \h </w:instrText>
      </w:r>
      <w:r w:rsidR="000073C8" w:rsidRPr="003E169E">
        <w:rPr>
          <w:rFonts w:ascii="Arial" w:hAnsi="Arial" w:cs="Arial"/>
          <w:noProof/>
        </w:rPr>
      </w:r>
      <w:r w:rsidR="000073C8" w:rsidRPr="003E169E">
        <w:rPr>
          <w:rFonts w:ascii="Arial" w:hAnsi="Arial" w:cs="Arial"/>
          <w:noProof/>
        </w:rPr>
        <w:fldChar w:fldCharType="separate"/>
      </w:r>
      <w:r w:rsidR="00CC76EF">
        <w:rPr>
          <w:rFonts w:ascii="Arial" w:hAnsi="Arial" w:cs="Arial"/>
          <w:noProof/>
        </w:rPr>
        <w:t>100</w:t>
      </w:r>
      <w:r w:rsidR="000073C8" w:rsidRPr="003E169E">
        <w:rPr>
          <w:rFonts w:ascii="Arial" w:hAnsi="Arial" w:cs="Arial"/>
          <w:noProof/>
        </w:rPr>
        <w:fldChar w:fldCharType="end"/>
      </w:r>
    </w:p>
    <w:p w:rsidR="003E169E" w:rsidRPr="003E169E" w:rsidRDefault="00AD3300" w:rsidP="003E169E">
      <w:pPr>
        <w:pStyle w:val="Tabladeilustraciones"/>
        <w:tabs>
          <w:tab w:val="right" w:leader="dot" w:pos="8828"/>
        </w:tabs>
        <w:spacing w:line="360" w:lineRule="auto"/>
        <w:jc w:val="both"/>
        <w:rPr>
          <w:rFonts w:ascii="Arial" w:hAnsi="Arial" w:cs="Arial"/>
          <w:noProof/>
        </w:rPr>
      </w:pPr>
      <w:r>
        <w:rPr>
          <w:rFonts w:ascii="Arial" w:hAnsi="Arial" w:cs="Arial"/>
          <w:noProof/>
        </w:rPr>
        <w:t>Cuadro 21</w:t>
      </w:r>
      <w:r w:rsidR="003E169E" w:rsidRPr="003E169E">
        <w:rPr>
          <w:rFonts w:ascii="Arial" w:hAnsi="Arial" w:cs="Arial"/>
          <w:noProof/>
        </w:rPr>
        <w:t>. Líneas de acción estratégic</w:t>
      </w:r>
      <w:r w:rsidR="00B407A1">
        <w:rPr>
          <w:rFonts w:ascii="Arial" w:hAnsi="Arial" w:cs="Arial"/>
          <w:noProof/>
        </w:rPr>
        <w:t>a para el tema de Transparencia………………..</w:t>
      </w:r>
      <w:r w:rsidR="000073C8" w:rsidRPr="003E169E">
        <w:rPr>
          <w:rFonts w:ascii="Arial" w:hAnsi="Arial" w:cs="Arial"/>
          <w:noProof/>
        </w:rPr>
        <w:fldChar w:fldCharType="begin"/>
      </w:r>
      <w:r w:rsidR="003E169E" w:rsidRPr="003E169E">
        <w:rPr>
          <w:rFonts w:ascii="Arial" w:hAnsi="Arial" w:cs="Arial"/>
          <w:noProof/>
        </w:rPr>
        <w:instrText xml:space="preserve"> PAGEREF _Toc89941059 \h </w:instrText>
      </w:r>
      <w:r w:rsidR="000073C8" w:rsidRPr="003E169E">
        <w:rPr>
          <w:rFonts w:ascii="Arial" w:hAnsi="Arial" w:cs="Arial"/>
          <w:noProof/>
        </w:rPr>
      </w:r>
      <w:r w:rsidR="000073C8" w:rsidRPr="003E169E">
        <w:rPr>
          <w:rFonts w:ascii="Arial" w:hAnsi="Arial" w:cs="Arial"/>
          <w:noProof/>
        </w:rPr>
        <w:fldChar w:fldCharType="separate"/>
      </w:r>
      <w:r w:rsidR="00CC76EF">
        <w:rPr>
          <w:rFonts w:ascii="Arial" w:hAnsi="Arial" w:cs="Arial"/>
          <w:noProof/>
        </w:rPr>
        <w:t>102</w:t>
      </w:r>
      <w:r w:rsidR="000073C8" w:rsidRPr="003E169E">
        <w:rPr>
          <w:rFonts w:ascii="Arial" w:hAnsi="Arial" w:cs="Arial"/>
          <w:noProof/>
        </w:rPr>
        <w:fldChar w:fldCharType="end"/>
      </w:r>
    </w:p>
    <w:p w:rsidR="00483D6A" w:rsidRPr="003E169E" w:rsidRDefault="000073C8" w:rsidP="003E169E">
      <w:pPr>
        <w:pStyle w:val="Tabladeilustraciones"/>
        <w:tabs>
          <w:tab w:val="right" w:leader="dot" w:pos="9394"/>
        </w:tabs>
        <w:spacing w:line="360" w:lineRule="auto"/>
        <w:jc w:val="both"/>
        <w:rPr>
          <w:rFonts w:ascii="Arial" w:eastAsia="Calibri" w:hAnsi="Arial" w:cs="Arial"/>
          <w:b/>
          <w:szCs w:val="24"/>
        </w:rPr>
      </w:pPr>
      <w:r w:rsidRPr="003E169E">
        <w:rPr>
          <w:rFonts w:ascii="Arial" w:hAnsi="Arial" w:cs="Arial"/>
          <w:b/>
          <w:bCs/>
          <w:i/>
          <w:iCs/>
        </w:rPr>
        <w:fldChar w:fldCharType="end"/>
      </w:r>
      <w:r w:rsidR="00114FF0" w:rsidRPr="003E169E">
        <w:rPr>
          <w:rFonts w:ascii="Arial" w:eastAsia="Calibri" w:hAnsi="Arial" w:cs="Arial"/>
          <w:b/>
          <w:szCs w:val="24"/>
        </w:rPr>
        <w:br w:type="page"/>
      </w:r>
    </w:p>
    <w:p w:rsidR="00483D6A" w:rsidRPr="00DD4D0E" w:rsidRDefault="001C7B96">
      <w:pPr>
        <w:jc w:val="center"/>
        <w:rPr>
          <w:rFonts w:ascii="Arial" w:hAnsi="Arial" w:cs="Arial"/>
          <w:b/>
          <w:color w:val="000000"/>
        </w:rPr>
      </w:pPr>
      <w:r>
        <w:rPr>
          <w:rFonts w:ascii="Arial" w:hAnsi="Arial" w:cs="Arial"/>
          <w:b/>
          <w:color w:val="000000"/>
        </w:rPr>
        <w:lastRenderedPageBreak/>
        <w:t>Í</w:t>
      </w:r>
      <w:r w:rsidR="00114FF0" w:rsidRPr="00DD4D0E">
        <w:rPr>
          <w:rFonts w:ascii="Arial" w:hAnsi="Arial" w:cs="Arial"/>
          <w:b/>
          <w:color w:val="000000"/>
        </w:rPr>
        <w:t>NDICE DE FIGURAS</w:t>
      </w:r>
    </w:p>
    <w:p w:rsidR="009D1952" w:rsidRPr="008E7D18" w:rsidRDefault="000073C8" w:rsidP="003E169E">
      <w:pPr>
        <w:pStyle w:val="Tabladeilustraciones"/>
        <w:tabs>
          <w:tab w:val="right" w:leader="dot" w:pos="8828"/>
        </w:tabs>
        <w:spacing w:line="360" w:lineRule="auto"/>
        <w:jc w:val="both"/>
        <w:rPr>
          <w:rFonts w:ascii="Arial" w:hAnsi="Arial" w:cs="Arial"/>
          <w:noProof/>
        </w:rPr>
      </w:pPr>
      <w:r w:rsidRPr="008E7D18">
        <w:rPr>
          <w:rFonts w:ascii="Arial" w:hAnsi="Arial" w:cs="Arial"/>
          <w:b/>
        </w:rPr>
        <w:fldChar w:fldCharType="begin"/>
      </w:r>
      <w:r w:rsidR="00114FF0" w:rsidRPr="008E7D18">
        <w:rPr>
          <w:rFonts w:ascii="Arial" w:hAnsi="Arial" w:cs="Arial"/>
          <w:b/>
        </w:rPr>
        <w:instrText xml:space="preserve"> TOC \f F \h \z \t "Epígrafe" \c </w:instrText>
      </w:r>
      <w:r w:rsidRPr="008E7D18">
        <w:rPr>
          <w:rFonts w:ascii="Arial" w:hAnsi="Arial" w:cs="Arial"/>
          <w:b/>
        </w:rPr>
        <w:fldChar w:fldCharType="separate"/>
      </w:r>
      <w:hyperlink w:anchor="_Toc89940904" w:history="1">
        <w:r w:rsidR="00B87B4E">
          <w:rPr>
            <w:rStyle w:val="Hipervnculo"/>
            <w:rFonts w:ascii="Arial" w:hAnsi="Arial" w:cs="Arial"/>
            <w:noProof/>
          </w:rPr>
          <w:t xml:space="preserve">Figura </w:t>
        </w:r>
        <w:r w:rsidR="009D1952" w:rsidRPr="008E7D18">
          <w:rPr>
            <w:rStyle w:val="Hipervnculo"/>
            <w:rFonts w:ascii="Arial" w:hAnsi="Arial" w:cs="Arial"/>
            <w:noProof/>
          </w:rPr>
          <w:t>1. Esquema Metodológico General</w:t>
        </w:r>
        <w:r w:rsidR="009D1952" w:rsidRPr="008E7D18">
          <w:rPr>
            <w:rFonts w:ascii="Arial" w:hAnsi="Arial" w:cs="Arial"/>
            <w:noProof/>
            <w:webHidden/>
          </w:rPr>
          <w:tab/>
        </w:r>
        <w:r w:rsidRPr="008E7D18">
          <w:rPr>
            <w:rFonts w:ascii="Arial" w:hAnsi="Arial" w:cs="Arial"/>
            <w:noProof/>
            <w:webHidden/>
          </w:rPr>
          <w:fldChar w:fldCharType="begin"/>
        </w:r>
        <w:r w:rsidR="009D1952" w:rsidRPr="008E7D18">
          <w:rPr>
            <w:rFonts w:ascii="Arial" w:hAnsi="Arial" w:cs="Arial"/>
            <w:noProof/>
            <w:webHidden/>
          </w:rPr>
          <w:instrText xml:space="preserve"> PAGEREF _Toc89940904 \h </w:instrText>
        </w:r>
        <w:r w:rsidRPr="008E7D18">
          <w:rPr>
            <w:rFonts w:ascii="Arial" w:hAnsi="Arial" w:cs="Arial"/>
            <w:noProof/>
            <w:webHidden/>
          </w:rPr>
        </w:r>
        <w:r w:rsidRPr="008E7D18">
          <w:rPr>
            <w:rFonts w:ascii="Arial" w:hAnsi="Arial" w:cs="Arial"/>
            <w:noProof/>
            <w:webHidden/>
          </w:rPr>
          <w:fldChar w:fldCharType="separate"/>
        </w:r>
        <w:r w:rsidR="00CC76EF">
          <w:rPr>
            <w:rFonts w:ascii="Arial" w:hAnsi="Arial" w:cs="Arial"/>
            <w:noProof/>
            <w:webHidden/>
          </w:rPr>
          <w:t>37</w:t>
        </w:r>
        <w:r w:rsidRPr="008E7D18">
          <w:rPr>
            <w:rFonts w:ascii="Arial" w:hAnsi="Arial" w:cs="Arial"/>
            <w:noProof/>
            <w:webHidden/>
          </w:rPr>
          <w:fldChar w:fldCharType="end"/>
        </w:r>
      </w:hyperlink>
    </w:p>
    <w:p w:rsidR="009D1952" w:rsidRPr="008E7D18" w:rsidRDefault="000073C8" w:rsidP="003E169E">
      <w:pPr>
        <w:pStyle w:val="Tabladeilustraciones"/>
        <w:tabs>
          <w:tab w:val="right" w:leader="dot" w:pos="8828"/>
        </w:tabs>
        <w:spacing w:line="360" w:lineRule="auto"/>
        <w:jc w:val="both"/>
        <w:rPr>
          <w:rFonts w:ascii="Arial" w:hAnsi="Arial" w:cs="Arial"/>
          <w:noProof/>
        </w:rPr>
      </w:pPr>
      <w:hyperlink w:anchor="_Toc89940908" w:history="1">
        <w:r w:rsidR="00B87B4E">
          <w:rPr>
            <w:rStyle w:val="Hipervnculo"/>
            <w:rFonts w:ascii="Arial" w:hAnsi="Arial" w:cs="Arial"/>
            <w:noProof/>
          </w:rPr>
          <w:t xml:space="preserve">Figura </w:t>
        </w:r>
        <w:r w:rsidR="009D1952" w:rsidRPr="008E7D18">
          <w:rPr>
            <w:rStyle w:val="Hipervnculo"/>
            <w:rFonts w:ascii="Arial" w:hAnsi="Arial" w:cs="Arial"/>
            <w:noProof/>
          </w:rPr>
          <w:t>2. Organigrama de la Universidad de Los Andes (2019)</w:t>
        </w:r>
        <w:r w:rsidR="009D1952" w:rsidRPr="008E7D18">
          <w:rPr>
            <w:rFonts w:ascii="Arial" w:hAnsi="Arial" w:cs="Arial"/>
            <w:noProof/>
            <w:webHidden/>
          </w:rPr>
          <w:tab/>
        </w:r>
        <w:r w:rsidRPr="008E7D18">
          <w:rPr>
            <w:rFonts w:ascii="Arial" w:hAnsi="Arial" w:cs="Arial"/>
            <w:noProof/>
            <w:webHidden/>
          </w:rPr>
          <w:fldChar w:fldCharType="begin"/>
        </w:r>
        <w:r w:rsidR="009D1952" w:rsidRPr="008E7D18">
          <w:rPr>
            <w:rFonts w:ascii="Arial" w:hAnsi="Arial" w:cs="Arial"/>
            <w:noProof/>
            <w:webHidden/>
          </w:rPr>
          <w:instrText xml:space="preserve"> PAGEREF _Toc89940908 \h </w:instrText>
        </w:r>
        <w:r w:rsidRPr="008E7D18">
          <w:rPr>
            <w:rFonts w:ascii="Arial" w:hAnsi="Arial" w:cs="Arial"/>
            <w:noProof/>
            <w:webHidden/>
          </w:rPr>
        </w:r>
        <w:r w:rsidRPr="008E7D18">
          <w:rPr>
            <w:rFonts w:ascii="Arial" w:hAnsi="Arial" w:cs="Arial"/>
            <w:noProof/>
            <w:webHidden/>
          </w:rPr>
          <w:fldChar w:fldCharType="separate"/>
        </w:r>
        <w:r w:rsidR="00CC76EF">
          <w:rPr>
            <w:rFonts w:ascii="Arial" w:hAnsi="Arial" w:cs="Arial"/>
            <w:noProof/>
            <w:webHidden/>
          </w:rPr>
          <w:t>45</w:t>
        </w:r>
        <w:r w:rsidRPr="008E7D18">
          <w:rPr>
            <w:rFonts w:ascii="Arial" w:hAnsi="Arial" w:cs="Arial"/>
            <w:noProof/>
            <w:webHidden/>
          </w:rPr>
          <w:fldChar w:fldCharType="end"/>
        </w:r>
      </w:hyperlink>
    </w:p>
    <w:p w:rsidR="009D1952" w:rsidRPr="008E7D18" w:rsidRDefault="000073C8" w:rsidP="003E169E">
      <w:pPr>
        <w:pStyle w:val="Tabladeilustraciones"/>
        <w:tabs>
          <w:tab w:val="right" w:leader="dot" w:pos="8828"/>
        </w:tabs>
        <w:spacing w:line="360" w:lineRule="auto"/>
        <w:jc w:val="both"/>
        <w:rPr>
          <w:rFonts w:ascii="Arial" w:hAnsi="Arial" w:cs="Arial"/>
          <w:noProof/>
        </w:rPr>
      </w:pPr>
      <w:hyperlink w:anchor="_Toc89940910" w:history="1">
        <w:r w:rsidR="00B87B4E">
          <w:rPr>
            <w:rStyle w:val="Hipervnculo"/>
            <w:rFonts w:ascii="Arial" w:hAnsi="Arial" w:cs="Arial"/>
            <w:noProof/>
          </w:rPr>
          <w:t xml:space="preserve">Figura </w:t>
        </w:r>
        <w:r w:rsidR="00DC57C4" w:rsidRPr="008E7D18">
          <w:rPr>
            <w:rStyle w:val="Hipervnculo"/>
            <w:rFonts w:ascii="Arial" w:hAnsi="Arial" w:cs="Arial"/>
            <w:noProof/>
          </w:rPr>
          <w:t>3. Esquema de la herramienta “Á</w:t>
        </w:r>
        <w:r w:rsidR="009D1952" w:rsidRPr="008E7D18">
          <w:rPr>
            <w:rStyle w:val="Hipervnculo"/>
            <w:rFonts w:ascii="Arial" w:hAnsi="Arial" w:cs="Arial"/>
            <w:noProof/>
          </w:rPr>
          <w:t>rboles de Problemas”</w:t>
        </w:r>
        <w:r w:rsidR="009D1952" w:rsidRPr="008E7D18">
          <w:rPr>
            <w:rFonts w:ascii="Arial" w:hAnsi="Arial" w:cs="Arial"/>
            <w:noProof/>
            <w:webHidden/>
          </w:rPr>
          <w:tab/>
        </w:r>
        <w:r w:rsidRPr="008E7D18">
          <w:rPr>
            <w:rFonts w:ascii="Arial" w:hAnsi="Arial" w:cs="Arial"/>
            <w:noProof/>
            <w:webHidden/>
          </w:rPr>
          <w:fldChar w:fldCharType="begin"/>
        </w:r>
        <w:r w:rsidR="009D1952" w:rsidRPr="008E7D18">
          <w:rPr>
            <w:rFonts w:ascii="Arial" w:hAnsi="Arial" w:cs="Arial"/>
            <w:noProof/>
            <w:webHidden/>
          </w:rPr>
          <w:instrText xml:space="preserve"> PAGEREF _Toc89940910 \h </w:instrText>
        </w:r>
        <w:r w:rsidRPr="008E7D18">
          <w:rPr>
            <w:rFonts w:ascii="Arial" w:hAnsi="Arial" w:cs="Arial"/>
            <w:noProof/>
            <w:webHidden/>
          </w:rPr>
        </w:r>
        <w:r w:rsidRPr="008E7D18">
          <w:rPr>
            <w:rFonts w:ascii="Arial" w:hAnsi="Arial" w:cs="Arial"/>
            <w:noProof/>
            <w:webHidden/>
          </w:rPr>
          <w:fldChar w:fldCharType="separate"/>
        </w:r>
        <w:r w:rsidR="00CC76EF">
          <w:rPr>
            <w:rFonts w:ascii="Arial" w:hAnsi="Arial" w:cs="Arial"/>
            <w:noProof/>
            <w:webHidden/>
          </w:rPr>
          <w:t>47</w:t>
        </w:r>
        <w:r w:rsidRPr="008E7D18">
          <w:rPr>
            <w:rFonts w:ascii="Arial" w:hAnsi="Arial" w:cs="Arial"/>
            <w:noProof/>
            <w:webHidden/>
          </w:rPr>
          <w:fldChar w:fldCharType="end"/>
        </w:r>
      </w:hyperlink>
    </w:p>
    <w:p w:rsidR="009D1952" w:rsidRPr="008E7D18" w:rsidRDefault="000073C8" w:rsidP="003E169E">
      <w:pPr>
        <w:pStyle w:val="Tabladeilustraciones"/>
        <w:tabs>
          <w:tab w:val="right" w:leader="dot" w:pos="8828"/>
        </w:tabs>
        <w:spacing w:line="360" w:lineRule="auto"/>
        <w:jc w:val="both"/>
        <w:rPr>
          <w:rFonts w:ascii="Arial" w:hAnsi="Arial" w:cs="Arial"/>
          <w:noProof/>
        </w:rPr>
      </w:pPr>
      <w:hyperlink w:anchor="_Toc89940912" w:history="1">
        <w:r w:rsidR="00B87B4E">
          <w:rPr>
            <w:rStyle w:val="Hipervnculo"/>
            <w:rFonts w:ascii="Arial" w:hAnsi="Arial" w:cs="Arial"/>
            <w:noProof/>
          </w:rPr>
          <w:t xml:space="preserve">Figura </w:t>
        </w:r>
        <w:r w:rsidR="009D1952" w:rsidRPr="008E7D18">
          <w:rPr>
            <w:rStyle w:val="Hipervnculo"/>
            <w:rFonts w:ascii="Arial" w:hAnsi="Arial" w:cs="Arial"/>
            <w:noProof/>
          </w:rPr>
          <w:t>4. Rangos del Índice de Capacidad Institucional</w:t>
        </w:r>
        <w:r w:rsidR="009D1952" w:rsidRPr="008E7D18">
          <w:rPr>
            <w:rFonts w:ascii="Arial" w:hAnsi="Arial" w:cs="Arial"/>
            <w:noProof/>
            <w:webHidden/>
          </w:rPr>
          <w:tab/>
        </w:r>
        <w:r w:rsidRPr="008E7D18">
          <w:rPr>
            <w:rFonts w:ascii="Arial" w:hAnsi="Arial" w:cs="Arial"/>
            <w:noProof/>
            <w:webHidden/>
          </w:rPr>
          <w:fldChar w:fldCharType="begin"/>
        </w:r>
        <w:r w:rsidR="009D1952" w:rsidRPr="008E7D18">
          <w:rPr>
            <w:rFonts w:ascii="Arial" w:hAnsi="Arial" w:cs="Arial"/>
            <w:noProof/>
            <w:webHidden/>
          </w:rPr>
          <w:instrText xml:space="preserve"> PAGEREF _Toc89940912 \h </w:instrText>
        </w:r>
        <w:r w:rsidRPr="008E7D18">
          <w:rPr>
            <w:rFonts w:ascii="Arial" w:hAnsi="Arial" w:cs="Arial"/>
            <w:noProof/>
            <w:webHidden/>
          </w:rPr>
        </w:r>
        <w:r w:rsidRPr="008E7D18">
          <w:rPr>
            <w:rFonts w:ascii="Arial" w:hAnsi="Arial" w:cs="Arial"/>
            <w:noProof/>
            <w:webHidden/>
          </w:rPr>
          <w:fldChar w:fldCharType="separate"/>
        </w:r>
        <w:r w:rsidR="00CC76EF">
          <w:rPr>
            <w:rFonts w:ascii="Arial" w:hAnsi="Arial" w:cs="Arial"/>
            <w:noProof/>
            <w:webHidden/>
          </w:rPr>
          <w:t>49</w:t>
        </w:r>
        <w:r w:rsidRPr="008E7D18">
          <w:rPr>
            <w:rFonts w:ascii="Arial" w:hAnsi="Arial" w:cs="Arial"/>
            <w:noProof/>
            <w:webHidden/>
          </w:rPr>
          <w:fldChar w:fldCharType="end"/>
        </w:r>
      </w:hyperlink>
    </w:p>
    <w:p w:rsidR="009D1952" w:rsidRPr="008E7D18" w:rsidRDefault="000073C8" w:rsidP="003E169E">
      <w:pPr>
        <w:pStyle w:val="Tabladeilustraciones"/>
        <w:tabs>
          <w:tab w:val="right" w:leader="dot" w:pos="8828"/>
        </w:tabs>
        <w:spacing w:line="360" w:lineRule="auto"/>
        <w:jc w:val="both"/>
        <w:rPr>
          <w:rFonts w:ascii="Arial" w:hAnsi="Arial" w:cs="Arial"/>
          <w:noProof/>
        </w:rPr>
      </w:pPr>
      <w:hyperlink w:anchor="_Toc89940914" w:history="1">
        <w:r w:rsidR="00B87B4E">
          <w:rPr>
            <w:rStyle w:val="Hipervnculo"/>
            <w:rFonts w:ascii="Arial" w:hAnsi="Arial" w:cs="Arial"/>
            <w:noProof/>
          </w:rPr>
          <w:t xml:space="preserve">Figura </w:t>
        </w:r>
        <w:r w:rsidR="009D1952" w:rsidRPr="008E7D18">
          <w:rPr>
            <w:rStyle w:val="Hipervnculo"/>
            <w:rFonts w:ascii="Arial" w:hAnsi="Arial" w:cs="Arial"/>
            <w:noProof/>
          </w:rPr>
          <w:t>5. Esquema de la herramienta “Árbol de Objetivos”</w:t>
        </w:r>
        <w:r w:rsidR="009D1952" w:rsidRPr="008E7D18">
          <w:rPr>
            <w:rFonts w:ascii="Arial" w:hAnsi="Arial" w:cs="Arial"/>
            <w:noProof/>
            <w:webHidden/>
          </w:rPr>
          <w:tab/>
        </w:r>
        <w:r w:rsidRPr="008E7D18">
          <w:rPr>
            <w:rFonts w:ascii="Arial" w:hAnsi="Arial" w:cs="Arial"/>
            <w:noProof/>
            <w:webHidden/>
          </w:rPr>
          <w:fldChar w:fldCharType="begin"/>
        </w:r>
        <w:r w:rsidR="009D1952" w:rsidRPr="008E7D18">
          <w:rPr>
            <w:rFonts w:ascii="Arial" w:hAnsi="Arial" w:cs="Arial"/>
            <w:noProof/>
            <w:webHidden/>
          </w:rPr>
          <w:instrText xml:space="preserve"> PAGEREF _Toc89940914 \h </w:instrText>
        </w:r>
        <w:r w:rsidRPr="008E7D18">
          <w:rPr>
            <w:rFonts w:ascii="Arial" w:hAnsi="Arial" w:cs="Arial"/>
            <w:noProof/>
            <w:webHidden/>
          </w:rPr>
        </w:r>
        <w:r w:rsidRPr="008E7D18">
          <w:rPr>
            <w:rFonts w:ascii="Arial" w:hAnsi="Arial" w:cs="Arial"/>
            <w:noProof/>
            <w:webHidden/>
          </w:rPr>
          <w:fldChar w:fldCharType="separate"/>
        </w:r>
        <w:r w:rsidR="00CC76EF">
          <w:rPr>
            <w:rFonts w:ascii="Arial" w:hAnsi="Arial" w:cs="Arial"/>
            <w:noProof/>
            <w:webHidden/>
          </w:rPr>
          <w:t>50</w:t>
        </w:r>
        <w:r w:rsidRPr="008E7D18">
          <w:rPr>
            <w:rFonts w:ascii="Arial" w:hAnsi="Arial" w:cs="Arial"/>
            <w:noProof/>
            <w:webHidden/>
          </w:rPr>
          <w:fldChar w:fldCharType="end"/>
        </w:r>
      </w:hyperlink>
    </w:p>
    <w:p w:rsidR="009D1952" w:rsidRPr="008E7D18" w:rsidRDefault="000073C8" w:rsidP="003E169E">
      <w:pPr>
        <w:pStyle w:val="Tabladeilustraciones"/>
        <w:tabs>
          <w:tab w:val="right" w:leader="dot" w:pos="8828"/>
        </w:tabs>
        <w:spacing w:line="360" w:lineRule="auto"/>
        <w:jc w:val="both"/>
        <w:rPr>
          <w:rFonts w:ascii="Arial" w:hAnsi="Arial" w:cs="Arial"/>
          <w:noProof/>
        </w:rPr>
      </w:pPr>
      <w:hyperlink w:anchor="_Toc89940917" w:history="1">
        <w:r w:rsidR="00B87B4E">
          <w:rPr>
            <w:rStyle w:val="Hipervnculo"/>
            <w:rFonts w:ascii="Arial" w:hAnsi="Arial" w:cs="Arial"/>
            <w:noProof/>
          </w:rPr>
          <w:t>Figura 6</w:t>
        </w:r>
        <w:r w:rsidR="009D1952" w:rsidRPr="008E7D18">
          <w:rPr>
            <w:rStyle w:val="Hipervnculo"/>
            <w:rFonts w:ascii="Arial" w:hAnsi="Arial" w:cs="Arial"/>
            <w:noProof/>
          </w:rPr>
          <w:t>. Árbol de problemas para el tema de Autonomía Financiera del estudio de la Universidad de Los Andes</w:t>
        </w:r>
        <w:r w:rsidR="008E7D18" w:rsidRPr="008E7D18">
          <w:rPr>
            <w:rStyle w:val="Hipervnculo"/>
            <w:rFonts w:ascii="Arial" w:hAnsi="Arial" w:cs="Arial"/>
            <w:noProof/>
          </w:rPr>
          <w:t xml:space="preserve">, </w:t>
        </w:r>
        <w:r w:rsidR="008E7D18" w:rsidRPr="008E7D18">
          <w:rPr>
            <w:rFonts w:ascii="Arial" w:hAnsi="Arial" w:cs="Arial"/>
            <w:noProof/>
          </w:rPr>
          <w:t>Núcleo Mérida</w:t>
        </w:r>
        <w:r w:rsidR="00DC57C4" w:rsidRPr="008E7D18">
          <w:rPr>
            <w:rStyle w:val="Hipervnculo"/>
            <w:rFonts w:ascii="Arial" w:hAnsi="Arial" w:cs="Arial"/>
            <w:noProof/>
          </w:rPr>
          <w:t xml:space="preserve"> </w:t>
        </w:r>
        <w:r w:rsidR="009D1952" w:rsidRPr="008E7D18">
          <w:rPr>
            <w:rStyle w:val="Hipervnculo"/>
            <w:rFonts w:ascii="Arial" w:hAnsi="Arial" w:cs="Arial"/>
            <w:noProof/>
          </w:rPr>
          <w:t>-</w:t>
        </w:r>
        <w:r w:rsidR="00DC57C4" w:rsidRPr="008E7D18">
          <w:rPr>
            <w:rStyle w:val="Hipervnculo"/>
            <w:rFonts w:ascii="Arial" w:hAnsi="Arial" w:cs="Arial"/>
            <w:noProof/>
          </w:rPr>
          <w:t xml:space="preserve"> </w:t>
        </w:r>
        <w:r w:rsidR="009D1952" w:rsidRPr="008E7D18">
          <w:rPr>
            <w:rStyle w:val="Hipervnculo"/>
            <w:rFonts w:ascii="Arial" w:hAnsi="Arial" w:cs="Arial"/>
            <w:noProof/>
          </w:rPr>
          <w:t>Ciudad Sostenible para los años 2019-2020</w:t>
        </w:r>
        <w:r w:rsidR="00B407A1">
          <w:rPr>
            <w:rStyle w:val="Hipervnculo"/>
            <w:rFonts w:ascii="Arial" w:hAnsi="Arial" w:cs="Arial"/>
            <w:noProof/>
          </w:rPr>
          <w:t>.</w:t>
        </w:r>
        <w:r w:rsidR="009D1952" w:rsidRPr="008E7D18">
          <w:rPr>
            <w:rFonts w:ascii="Arial" w:hAnsi="Arial" w:cs="Arial"/>
            <w:noProof/>
            <w:webHidden/>
          </w:rPr>
          <w:tab/>
        </w:r>
        <w:r w:rsidRPr="008E7D18">
          <w:rPr>
            <w:rFonts w:ascii="Arial" w:hAnsi="Arial" w:cs="Arial"/>
            <w:noProof/>
            <w:webHidden/>
          </w:rPr>
          <w:fldChar w:fldCharType="begin"/>
        </w:r>
        <w:r w:rsidR="009D1952" w:rsidRPr="008E7D18">
          <w:rPr>
            <w:rFonts w:ascii="Arial" w:hAnsi="Arial" w:cs="Arial"/>
            <w:noProof/>
            <w:webHidden/>
          </w:rPr>
          <w:instrText xml:space="preserve"> PAGEREF _Toc89940917 \h </w:instrText>
        </w:r>
        <w:r w:rsidRPr="008E7D18">
          <w:rPr>
            <w:rFonts w:ascii="Arial" w:hAnsi="Arial" w:cs="Arial"/>
            <w:noProof/>
            <w:webHidden/>
          </w:rPr>
        </w:r>
        <w:r w:rsidRPr="008E7D18">
          <w:rPr>
            <w:rFonts w:ascii="Arial" w:hAnsi="Arial" w:cs="Arial"/>
            <w:noProof/>
            <w:webHidden/>
          </w:rPr>
          <w:fldChar w:fldCharType="separate"/>
        </w:r>
        <w:r w:rsidR="00CC76EF">
          <w:rPr>
            <w:rFonts w:ascii="Arial" w:hAnsi="Arial" w:cs="Arial"/>
            <w:noProof/>
            <w:webHidden/>
          </w:rPr>
          <w:t>66</w:t>
        </w:r>
        <w:r w:rsidRPr="008E7D18">
          <w:rPr>
            <w:rFonts w:ascii="Arial" w:hAnsi="Arial" w:cs="Arial"/>
            <w:noProof/>
            <w:webHidden/>
          </w:rPr>
          <w:fldChar w:fldCharType="end"/>
        </w:r>
      </w:hyperlink>
    </w:p>
    <w:p w:rsidR="009D1952" w:rsidRPr="008E7D18" w:rsidRDefault="000073C8" w:rsidP="003E169E">
      <w:pPr>
        <w:pStyle w:val="Tabladeilustraciones"/>
        <w:tabs>
          <w:tab w:val="right" w:leader="dot" w:pos="8828"/>
        </w:tabs>
        <w:spacing w:line="360" w:lineRule="auto"/>
        <w:jc w:val="both"/>
        <w:rPr>
          <w:rFonts w:ascii="Arial" w:hAnsi="Arial" w:cs="Arial"/>
          <w:noProof/>
        </w:rPr>
      </w:pPr>
      <w:hyperlink w:anchor="_Toc89940921" w:history="1">
        <w:r w:rsidR="00B87B4E">
          <w:rPr>
            <w:rStyle w:val="Hipervnculo"/>
            <w:rFonts w:ascii="Arial" w:hAnsi="Arial" w:cs="Arial"/>
            <w:noProof/>
          </w:rPr>
          <w:t>Figura 7</w:t>
        </w:r>
        <w:r w:rsidR="009D1952" w:rsidRPr="008E7D18">
          <w:rPr>
            <w:rStyle w:val="Hipervnculo"/>
            <w:rFonts w:ascii="Arial" w:hAnsi="Arial" w:cs="Arial"/>
            <w:noProof/>
          </w:rPr>
          <w:t>. Árbol de problemas para el tema de Gestión Integral de Riesgos del estudio de la Universidad de Los Andes</w:t>
        </w:r>
        <w:r w:rsidR="008E7D18" w:rsidRPr="008E7D18">
          <w:rPr>
            <w:rStyle w:val="Hipervnculo"/>
            <w:rFonts w:ascii="Arial" w:hAnsi="Arial" w:cs="Arial"/>
            <w:noProof/>
          </w:rPr>
          <w:t xml:space="preserve">, </w:t>
        </w:r>
        <w:r w:rsidR="008E7D18" w:rsidRPr="008E7D18">
          <w:rPr>
            <w:rFonts w:ascii="Arial" w:hAnsi="Arial" w:cs="Arial"/>
            <w:noProof/>
          </w:rPr>
          <w:t>Núcleo Mérida</w:t>
        </w:r>
        <w:r w:rsidR="00DC57C4" w:rsidRPr="008E7D18">
          <w:rPr>
            <w:rStyle w:val="Hipervnculo"/>
            <w:rFonts w:ascii="Arial" w:hAnsi="Arial" w:cs="Arial"/>
            <w:noProof/>
          </w:rPr>
          <w:t xml:space="preserve"> </w:t>
        </w:r>
        <w:r w:rsidR="009D1952" w:rsidRPr="008E7D18">
          <w:rPr>
            <w:rStyle w:val="Hipervnculo"/>
            <w:rFonts w:ascii="Arial" w:hAnsi="Arial" w:cs="Arial"/>
            <w:noProof/>
          </w:rPr>
          <w:t>- Ciudad Sostenible para los años 2019-2020</w:t>
        </w:r>
        <w:r w:rsidR="009D1952" w:rsidRPr="008E7D18">
          <w:rPr>
            <w:rFonts w:ascii="Arial" w:hAnsi="Arial" w:cs="Arial"/>
            <w:noProof/>
            <w:webHidden/>
          </w:rPr>
          <w:tab/>
        </w:r>
        <w:r w:rsidRPr="008E7D18">
          <w:rPr>
            <w:rFonts w:ascii="Arial" w:hAnsi="Arial" w:cs="Arial"/>
            <w:noProof/>
            <w:webHidden/>
          </w:rPr>
          <w:fldChar w:fldCharType="begin"/>
        </w:r>
        <w:r w:rsidR="009D1952" w:rsidRPr="008E7D18">
          <w:rPr>
            <w:rFonts w:ascii="Arial" w:hAnsi="Arial" w:cs="Arial"/>
            <w:noProof/>
            <w:webHidden/>
          </w:rPr>
          <w:instrText xml:space="preserve"> PAGEREF _Toc89940921 \h </w:instrText>
        </w:r>
        <w:r w:rsidRPr="008E7D18">
          <w:rPr>
            <w:rFonts w:ascii="Arial" w:hAnsi="Arial" w:cs="Arial"/>
            <w:noProof/>
            <w:webHidden/>
          </w:rPr>
        </w:r>
        <w:r w:rsidRPr="008E7D18">
          <w:rPr>
            <w:rFonts w:ascii="Arial" w:hAnsi="Arial" w:cs="Arial"/>
            <w:noProof/>
            <w:webHidden/>
          </w:rPr>
          <w:fldChar w:fldCharType="separate"/>
        </w:r>
        <w:r w:rsidR="00CC76EF">
          <w:rPr>
            <w:rFonts w:ascii="Arial" w:hAnsi="Arial" w:cs="Arial"/>
            <w:noProof/>
            <w:webHidden/>
          </w:rPr>
          <w:t>72</w:t>
        </w:r>
        <w:r w:rsidRPr="008E7D18">
          <w:rPr>
            <w:rFonts w:ascii="Arial" w:hAnsi="Arial" w:cs="Arial"/>
            <w:noProof/>
            <w:webHidden/>
          </w:rPr>
          <w:fldChar w:fldCharType="end"/>
        </w:r>
      </w:hyperlink>
    </w:p>
    <w:p w:rsidR="009D1952" w:rsidRPr="008E7D18" w:rsidRDefault="000073C8" w:rsidP="003E169E">
      <w:pPr>
        <w:pStyle w:val="Tabladeilustraciones"/>
        <w:tabs>
          <w:tab w:val="right" w:leader="dot" w:pos="8828"/>
        </w:tabs>
        <w:spacing w:line="360" w:lineRule="auto"/>
        <w:jc w:val="both"/>
        <w:rPr>
          <w:rFonts w:ascii="Arial" w:hAnsi="Arial" w:cs="Arial"/>
          <w:noProof/>
        </w:rPr>
      </w:pPr>
      <w:hyperlink w:anchor="_Toc89940924" w:history="1">
        <w:r w:rsidR="00B87B4E">
          <w:rPr>
            <w:rStyle w:val="Hipervnculo"/>
            <w:rFonts w:ascii="Arial" w:hAnsi="Arial" w:cs="Arial"/>
            <w:noProof/>
          </w:rPr>
          <w:t>Figura 8</w:t>
        </w:r>
        <w:r w:rsidR="009D1952" w:rsidRPr="008E7D18">
          <w:rPr>
            <w:rStyle w:val="Hipervnculo"/>
            <w:rFonts w:ascii="Arial" w:hAnsi="Arial" w:cs="Arial"/>
            <w:noProof/>
          </w:rPr>
          <w:t>. Árbol de problemas para el tema de Seguridad de</w:t>
        </w:r>
        <w:r w:rsidR="008E7D18" w:rsidRPr="008E7D18">
          <w:rPr>
            <w:rStyle w:val="Hipervnculo"/>
            <w:rFonts w:ascii="Arial" w:hAnsi="Arial" w:cs="Arial"/>
            <w:noProof/>
          </w:rPr>
          <w:t xml:space="preserve">l estudio de la Universidad de </w:t>
        </w:r>
        <w:r w:rsidR="009D1952" w:rsidRPr="008E7D18">
          <w:rPr>
            <w:rStyle w:val="Hipervnculo"/>
            <w:rFonts w:ascii="Arial" w:hAnsi="Arial" w:cs="Arial"/>
            <w:noProof/>
          </w:rPr>
          <w:t>Los Andes</w:t>
        </w:r>
        <w:r w:rsidR="008E7D18" w:rsidRPr="008E7D18">
          <w:rPr>
            <w:rStyle w:val="Hipervnculo"/>
            <w:rFonts w:ascii="Arial" w:hAnsi="Arial" w:cs="Arial"/>
            <w:noProof/>
          </w:rPr>
          <w:t xml:space="preserve">, </w:t>
        </w:r>
        <w:r w:rsidR="008E7D18" w:rsidRPr="008E7D18">
          <w:rPr>
            <w:rFonts w:ascii="Arial" w:hAnsi="Arial" w:cs="Arial"/>
            <w:noProof/>
          </w:rPr>
          <w:t xml:space="preserve">Núcleo Mérida </w:t>
        </w:r>
        <w:r w:rsidR="009D1952" w:rsidRPr="008E7D18">
          <w:rPr>
            <w:rStyle w:val="Hipervnculo"/>
            <w:rFonts w:ascii="Arial" w:hAnsi="Arial" w:cs="Arial"/>
            <w:noProof/>
          </w:rPr>
          <w:t>- Ciudad Sostenible para los años 2019-2020</w:t>
        </w:r>
        <w:r w:rsidR="009D1952" w:rsidRPr="008E7D18">
          <w:rPr>
            <w:rFonts w:ascii="Arial" w:hAnsi="Arial" w:cs="Arial"/>
            <w:noProof/>
            <w:webHidden/>
          </w:rPr>
          <w:tab/>
        </w:r>
        <w:r w:rsidRPr="008E7D18">
          <w:rPr>
            <w:rFonts w:ascii="Arial" w:hAnsi="Arial" w:cs="Arial"/>
            <w:noProof/>
            <w:webHidden/>
          </w:rPr>
          <w:fldChar w:fldCharType="begin"/>
        </w:r>
        <w:r w:rsidR="009D1952" w:rsidRPr="008E7D18">
          <w:rPr>
            <w:rFonts w:ascii="Arial" w:hAnsi="Arial" w:cs="Arial"/>
            <w:noProof/>
            <w:webHidden/>
          </w:rPr>
          <w:instrText xml:space="preserve"> PAGEREF _Toc89940924 \h </w:instrText>
        </w:r>
        <w:r w:rsidRPr="008E7D18">
          <w:rPr>
            <w:rFonts w:ascii="Arial" w:hAnsi="Arial" w:cs="Arial"/>
            <w:noProof/>
            <w:webHidden/>
          </w:rPr>
        </w:r>
        <w:r w:rsidRPr="008E7D18">
          <w:rPr>
            <w:rFonts w:ascii="Arial" w:hAnsi="Arial" w:cs="Arial"/>
            <w:noProof/>
            <w:webHidden/>
          </w:rPr>
          <w:fldChar w:fldCharType="separate"/>
        </w:r>
        <w:r w:rsidR="00CC76EF">
          <w:rPr>
            <w:rFonts w:ascii="Arial" w:hAnsi="Arial" w:cs="Arial"/>
            <w:noProof/>
            <w:webHidden/>
          </w:rPr>
          <w:t>77</w:t>
        </w:r>
        <w:r w:rsidRPr="008E7D18">
          <w:rPr>
            <w:rFonts w:ascii="Arial" w:hAnsi="Arial" w:cs="Arial"/>
            <w:noProof/>
            <w:webHidden/>
          </w:rPr>
          <w:fldChar w:fldCharType="end"/>
        </w:r>
      </w:hyperlink>
    </w:p>
    <w:p w:rsidR="009D1952" w:rsidRPr="008E7D18" w:rsidRDefault="000073C8" w:rsidP="003E169E">
      <w:pPr>
        <w:pStyle w:val="Tabladeilustraciones"/>
        <w:tabs>
          <w:tab w:val="right" w:leader="dot" w:pos="8828"/>
        </w:tabs>
        <w:spacing w:line="360" w:lineRule="auto"/>
        <w:jc w:val="both"/>
        <w:rPr>
          <w:rFonts w:ascii="Arial" w:hAnsi="Arial" w:cs="Arial"/>
          <w:noProof/>
        </w:rPr>
      </w:pPr>
      <w:hyperlink w:anchor="_Toc89940926" w:history="1">
        <w:r w:rsidR="00B87B4E">
          <w:rPr>
            <w:rStyle w:val="Hipervnculo"/>
            <w:rFonts w:ascii="Arial" w:hAnsi="Arial" w:cs="Arial"/>
            <w:noProof/>
          </w:rPr>
          <w:t>Figura 9</w:t>
        </w:r>
        <w:r w:rsidR="009D1952" w:rsidRPr="008E7D18">
          <w:rPr>
            <w:rStyle w:val="Hipervnculo"/>
            <w:rFonts w:ascii="Arial" w:hAnsi="Arial" w:cs="Arial"/>
            <w:noProof/>
          </w:rPr>
          <w:t>. Árbol de problemas para el tema de Energía del estudio de la Universidad de  Los Andes</w:t>
        </w:r>
        <w:r w:rsidR="008E7D18" w:rsidRPr="008E7D18">
          <w:rPr>
            <w:rStyle w:val="Hipervnculo"/>
            <w:rFonts w:ascii="Arial" w:hAnsi="Arial" w:cs="Arial"/>
            <w:noProof/>
          </w:rPr>
          <w:t xml:space="preserve">, </w:t>
        </w:r>
        <w:r w:rsidR="008E7D18" w:rsidRPr="008E7D18">
          <w:rPr>
            <w:rFonts w:ascii="Arial" w:hAnsi="Arial" w:cs="Arial"/>
            <w:noProof/>
          </w:rPr>
          <w:t>Núcleo Mérida</w:t>
        </w:r>
        <w:r w:rsidR="00DC57C4" w:rsidRPr="008E7D18">
          <w:rPr>
            <w:rStyle w:val="Hipervnculo"/>
            <w:rFonts w:ascii="Arial" w:hAnsi="Arial" w:cs="Arial"/>
            <w:noProof/>
          </w:rPr>
          <w:t xml:space="preserve"> </w:t>
        </w:r>
        <w:r w:rsidR="009D1952" w:rsidRPr="008E7D18">
          <w:rPr>
            <w:rStyle w:val="Hipervnculo"/>
            <w:rFonts w:ascii="Arial" w:hAnsi="Arial" w:cs="Arial"/>
            <w:noProof/>
          </w:rPr>
          <w:t>- Ciudad Sostenible para los años 2019-2020</w:t>
        </w:r>
        <w:r w:rsidR="009D1952" w:rsidRPr="008E7D18">
          <w:rPr>
            <w:rFonts w:ascii="Arial" w:hAnsi="Arial" w:cs="Arial"/>
            <w:noProof/>
            <w:webHidden/>
          </w:rPr>
          <w:tab/>
        </w:r>
        <w:r w:rsidRPr="008E7D18">
          <w:rPr>
            <w:rFonts w:ascii="Arial" w:hAnsi="Arial" w:cs="Arial"/>
            <w:noProof/>
            <w:webHidden/>
          </w:rPr>
          <w:fldChar w:fldCharType="begin"/>
        </w:r>
        <w:r w:rsidR="009D1952" w:rsidRPr="008E7D18">
          <w:rPr>
            <w:rFonts w:ascii="Arial" w:hAnsi="Arial" w:cs="Arial"/>
            <w:noProof/>
            <w:webHidden/>
          </w:rPr>
          <w:instrText xml:space="preserve"> PAGEREF _Toc89940926 \h </w:instrText>
        </w:r>
        <w:r w:rsidRPr="008E7D18">
          <w:rPr>
            <w:rFonts w:ascii="Arial" w:hAnsi="Arial" w:cs="Arial"/>
            <w:noProof/>
            <w:webHidden/>
          </w:rPr>
        </w:r>
        <w:r w:rsidRPr="008E7D18">
          <w:rPr>
            <w:rFonts w:ascii="Arial" w:hAnsi="Arial" w:cs="Arial"/>
            <w:noProof/>
            <w:webHidden/>
          </w:rPr>
          <w:fldChar w:fldCharType="separate"/>
        </w:r>
        <w:r w:rsidR="00CC76EF">
          <w:rPr>
            <w:rFonts w:ascii="Arial" w:hAnsi="Arial" w:cs="Arial"/>
            <w:noProof/>
            <w:webHidden/>
          </w:rPr>
          <w:t>80</w:t>
        </w:r>
        <w:r w:rsidRPr="008E7D18">
          <w:rPr>
            <w:rFonts w:ascii="Arial" w:hAnsi="Arial" w:cs="Arial"/>
            <w:noProof/>
            <w:webHidden/>
          </w:rPr>
          <w:fldChar w:fldCharType="end"/>
        </w:r>
      </w:hyperlink>
    </w:p>
    <w:p w:rsidR="009D1952" w:rsidRPr="008E7D18" w:rsidRDefault="000073C8" w:rsidP="003E169E">
      <w:pPr>
        <w:pStyle w:val="Tabladeilustraciones"/>
        <w:tabs>
          <w:tab w:val="right" w:leader="dot" w:pos="8828"/>
        </w:tabs>
        <w:spacing w:line="360" w:lineRule="auto"/>
        <w:jc w:val="both"/>
        <w:rPr>
          <w:rFonts w:ascii="Arial" w:hAnsi="Arial" w:cs="Arial"/>
          <w:noProof/>
        </w:rPr>
      </w:pPr>
      <w:hyperlink w:anchor="_Toc89940928" w:history="1">
        <w:r w:rsidR="00B87B4E">
          <w:rPr>
            <w:rStyle w:val="Hipervnculo"/>
            <w:rFonts w:ascii="Arial" w:hAnsi="Arial" w:cs="Arial"/>
            <w:noProof/>
          </w:rPr>
          <w:t>Figura 10</w:t>
        </w:r>
        <w:r w:rsidR="009D1952" w:rsidRPr="008E7D18">
          <w:rPr>
            <w:rStyle w:val="Hipervnculo"/>
            <w:rFonts w:ascii="Arial" w:hAnsi="Arial" w:cs="Arial"/>
            <w:noProof/>
          </w:rPr>
          <w:t>. Árbol de problem</w:t>
        </w:r>
        <w:r w:rsidR="00FD511D">
          <w:rPr>
            <w:rStyle w:val="Hipervnculo"/>
            <w:rFonts w:ascii="Arial" w:hAnsi="Arial" w:cs="Arial"/>
            <w:noProof/>
          </w:rPr>
          <w:t>as para el tema de Calidad del A</w:t>
        </w:r>
        <w:r w:rsidR="009D1952" w:rsidRPr="008E7D18">
          <w:rPr>
            <w:rStyle w:val="Hipervnculo"/>
            <w:rFonts w:ascii="Arial" w:hAnsi="Arial" w:cs="Arial"/>
            <w:noProof/>
          </w:rPr>
          <w:t>ire d</w:t>
        </w:r>
        <w:r w:rsidR="00DC57C4" w:rsidRPr="008E7D18">
          <w:rPr>
            <w:rStyle w:val="Hipervnculo"/>
            <w:rFonts w:ascii="Arial" w:hAnsi="Arial" w:cs="Arial"/>
            <w:noProof/>
          </w:rPr>
          <w:t>el estudio de la Universidad de</w:t>
        </w:r>
        <w:r w:rsidR="009D1952" w:rsidRPr="008E7D18">
          <w:rPr>
            <w:rStyle w:val="Hipervnculo"/>
            <w:rFonts w:ascii="Arial" w:hAnsi="Arial" w:cs="Arial"/>
            <w:noProof/>
          </w:rPr>
          <w:t xml:space="preserve"> Los Andes</w:t>
        </w:r>
        <w:r w:rsidR="008E7D18" w:rsidRPr="008E7D18">
          <w:rPr>
            <w:rStyle w:val="Hipervnculo"/>
            <w:rFonts w:ascii="Arial" w:hAnsi="Arial" w:cs="Arial"/>
            <w:noProof/>
          </w:rPr>
          <w:t xml:space="preserve">, </w:t>
        </w:r>
        <w:r w:rsidR="008E7D18" w:rsidRPr="008E7D18">
          <w:rPr>
            <w:rFonts w:ascii="Arial" w:hAnsi="Arial" w:cs="Arial"/>
            <w:noProof/>
          </w:rPr>
          <w:t>Núcleo Mérida</w:t>
        </w:r>
        <w:r w:rsidR="00DC57C4" w:rsidRPr="008E7D18">
          <w:rPr>
            <w:rStyle w:val="Hipervnculo"/>
            <w:rFonts w:ascii="Arial" w:hAnsi="Arial" w:cs="Arial"/>
            <w:noProof/>
          </w:rPr>
          <w:t xml:space="preserve"> </w:t>
        </w:r>
        <w:r w:rsidR="009D1952" w:rsidRPr="008E7D18">
          <w:rPr>
            <w:rStyle w:val="Hipervnculo"/>
            <w:rFonts w:ascii="Arial" w:hAnsi="Arial" w:cs="Arial"/>
            <w:noProof/>
          </w:rPr>
          <w:t>- Ciudad Sostenible para los años 2019-2020</w:t>
        </w:r>
        <w:r w:rsidR="0045735A">
          <w:rPr>
            <w:rStyle w:val="Hipervnculo"/>
            <w:rFonts w:ascii="Arial" w:hAnsi="Arial" w:cs="Arial"/>
            <w:noProof/>
          </w:rPr>
          <w:t>.</w:t>
        </w:r>
        <w:r w:rsidR="009D1952" w:rsidRPr="008E7D18">
          <w:rPr>
            <w:rFonts w:ascii="Arial" w:hAnsi="Arial" w:cs="Arial"/>
            <w:noProof/>
            <w:webHidden/>
          </w:rPr>
          <w:tab/>
        </w:r>
        <w:r w:rsidRPr="008E7D18">
          <w:rPr>
            <w:rFonts w:ascii="Arial" w:hAnsi="Arial" w:cs="Arial"/>
            <w:noProof/>
            <w:webHidden/>
          </w:rPr>
          <w:fldChar w:fldCharType="begin"/>
        </w:r>
        <w:r w:rsidR="009D1952" w:rsidRPr="008E7D18">
          <w:rPr>
            <w:rFonts w:ascii="Arial" w:hAnsi="Arial" w:cs="Arial"/>
            <w:noProof/>
            <w:webHidden/>
          </w:rPr>
          <w:instrText xml:space="preserve"> PAGEREF _Toc89940928 \h </w:instrText>
        </w:r>
        <w:r w:rsidRPr="008E7D18">
          <w:rPr>
            <w:rFonts w:ascii="Arial" w:hAnsi="Arial" w:cs="Arial"/>
            <w:noProof/>
            <w:webHidden/>
          </w:rPr>
        </w:r>
        <w:r w:rsidRPr="008E7D18">
          <w:rPr>
            <w:rFonts w:ascii="Arial" w:hAnsi="Arial" w:cs="Arial"/>
            <w:noProof/>
            <w:webHidden/>
          </w:rPr>
          <w:fldChar w:fldCharType="separate"/>
        </w:r>
        <w:r w:rsidR="00CC76EF">
          <w:rPr>
            <w:rFonts w:ascii="Arial" w:hAnsi="Arial" w:cs="Arial"/>
            <w:noProof/>
            <w:webHidden/>
          </w:rPr>
          <w:t>83</w:t>
        </w:r>
        <w:r w:rsidRPr="008E7D18">
          <w:rPr>
            <w:rFonts w:ascii="Arial" w:hAnsi="Arial" w:cs="Arial"/>
            <w:noProof/>
            <w:webHidden/>
          </w:rPr>
          <w:fldChar w:fldCharType="end"/>
        </w:r>
      </w:hyperlink>
    </w:p>
    <w:p w:rsidR="009D1952" w:rsidRPr="008E7D18" w:rsidRDefault="000073C8" w:rsidP="003E169E">
      <w:pPr>
        <w:pStyle w:val="Tabladeilustraciones"/>
        <w:tabs>
          <w:tab w:val="right" w:leader="dot" w:pos="8828"/>
        </w:tabs>
        <w:spacing w:line="360" w:lineRule="auto"/>
        <w:jc w:val="both"/>
        <w:rPr>
          <w:rFonts w:ascii="Arial" w:hAnsi="Arial" w:cs="Arial"/>
          <w:noProof/>
        </w:rPr>
      </w:pPr>
      <w:hyperlink w:anchor="_Toc89940930" w:history="1">
        <w:r w:rsidR="00B87B4E">
          <w:rPr>
            <w:rStyle w:val="Hipervnculo"/>
            <w:rFonts w:ascii="Arial" w:hAnsi="Arial" w:cs="Arial"/>
            <w:noProof/>
          </w:rPr>
          <w:t>Figura 11</w:t>
        </w:r>
        <w:r w:rsidR="009D1952" w:rsidRPr="008E7D18">
          <w:rPr>
            <w:rStyle w:val="Hipervnculo"/>
            <w:rFonts w:ascii="Arial" w:hAnsi="Arial" w:cs="Arial"/>
            <w:noProof/>
          </w:rPr>
          <w:t>. Árbol de problemas para el tema de Transparencia del estudio de la Universi</w:t>
        </w:r>
        <w:r w:rsidR="00DC57C4" w:rsidRPr="008E7D18">
          <w:rPr>
            <w:rStyle w:val="Hipervnculo"/>
            <w:rFonts w:ascii="Arial" w:hAnsi="Arial" w:cs="Arial"/>
            <w:noProof/>
          </w:rPr>
          <w:t>dad de</w:t>
        </w:r>
        <w:r w:rsidR="009D1952" w:rsidRPr="008E7D18">
          <w:rPr>
            <w:rStyle w:val="Hipervnculo"/>
            <w:rFonts w:ascii="Arial" w:hAnsi="Arial" w:cs="Arial"/>
            <w:noProof/>
          </w:rPr>
          <w:t xml:space="preserve"> Los Andes</w:t>
        </w:r>
        <w:r w:rsidR="008E7D18" w:rsidRPr="008E7D18">
          <w:rPr>
            <w:rStyle w:val="Hipervnculo"/>
            <w:rFonts w:ascii="Arial" w:hAnsi="Arial" w:cs="Arial"/>
            <w:noProof/>
          </w:rPr>
          <w:t xml:space="preserve">, </w:t>
        </w:r>
        <w:r w:rsidR="008E7D18" w:rsidRPr="008E7D18">
          <w:rPr>
            <w:rFonts w:ascii="Arial" w:hAnsi="Arial" w:cs="Arial"/>
            <w:noProof/>
          </w:rPr>
          <w:t>Núcleo Mérida</w:t>
        </w:r>
        <w:r w:rsidR="00DC57C4" w:rsidRPr="008E7D18">
          <w:rPr>
            <w:rStyle w:val="Hipervnculo"/>
            <w:rFonts w:ascii="Arial" w:hAnsi="Arial" w:cs="Arial"/>
            <w:noProof/>
          </w:rPr>
          <w:t xml:space="preserve"> </w:t>
        </w:r>
        <w:r w:rsidR="009D1952" w:rsidRPr="008E7D18">
          <w:rPr>
            <w:rStyle w:val="Hipervnculo"/>
            <w:rFonts w:ascii="Arial" w:hAnsi="Arial" w:cs="Arial"/>
            <w:noProof/>
          </w:rPr>
          <w:t>- Ciudad Sostenible para los años 2019-2020</w:t>
        </w:r>
        <w:r w:rsidR="009D1952" w:rsidRPr="008E7D18">
          <w:rPr>
            <w:rFonts w:ascii="Arial" w:hAnsi="Arial" w:cs="Arial"/>
            <w:noProof/>
            <w:webHidden/>
          </w:rPr>
          <w:tab/>
        </w:r>
        <w:r w:rsidR="0045735A">
          <w:rPr>
            <w:rFonts w:ascii="Arial" w:hAnsi="Arial" w:cs="Arial"/>
            <w:noProof/>
            <w:webHidden/>
          </w:rPr>
          <w:t>.</w:t>
        </w:r>
        <w:r w:rsidRPr="008E7D18">
          <w:rPr>
            <w:rFonts w:ascii="Arial" w:hAnsi="Arial" w:cs="Arial"/>
            <w:noProof/>
            <w:webHidden/>
          </w:rPr>
          <w:fldChar w:fldCharType="begin"/>
        </w:r>
        <w:r w:rsidR="009D1952" w:rsidRPr="008E7D18">
          <w:rPr>
            <w:rFonts w:ascii="Arial" w:hAnsi="Arial" w:cs="Arial"/>
            <w:noProof/>
            <w:webHidden/>
          </w:rPr>
          <w:instrText xml:space="preserve"> PAGEREF _Toc89940930 \h </w:instrText>
        </w:r>
        <w:r w:rsidRPr="008E7D18">
          <w:rPr>
            <w:rFonts w:ascii="Arial" w:hAnsi="Arial" w:cs="Arial"/>
            <w:noProof/>
            <w:webHidden/>
          </w:rPr>
        </w:r>
        <w:r w:rsidRPr="008E7D18">
          <w:rPr>
            <w:rFonts w:ascii="Arial" w:hAnsi="Arial" w:cs="Arial"/>
            <w:noProof/>
            <w:webHidden/>
          </w:rPr>
          <w:fldChar w:fldCharType="separate"/>
        </w:r>
        <w:r w:rsidR="00CC76EF">
          <w:rPr>
            <w:rFonts w:ascii="Arial" w:hAnsi="Arial" w:cs="Arial"/>
            <w:noProof/>
            <w:webHidden/>
          </w:rPr>
          <w:t>86</w:t>
        </w:r>
        <w:r w:rsidRPr="008E7D18">
          <w:rPr>
            <w:rFonts w:ascii="Arial" w:hAnsi="Arial" w:cs="Arial"/>
            <w:noProof/>
            <w:webHidden/>
          </w:rPr>
          <w:fldChar w:fldCharType="end"/>
        </w:r>
      </w:hyperlink>
    </w:p>
    <w:p w:rsidR="009D1952" w:rsidRPr="008E7D18" w:rsidRDefault="000073C8" w:rsidP="003E169E">
      <w:pPr>
        <w:pStyle w:val="Tabladeilustraciones"/>
        <w:tabs>
          <w:tab w:val="right" w:leader="dot" w:pos="8828"/>
        </w:tabs>
        <w:spacing w:line="360" w:lineRule="auto"/>
        <w:jc w:val="both"/>
        <w:rPr>
          <w:rFonts w:ascii="Arial" w:hAnsi="Arial" w:cs="Arial"/>
          <w:noProof/>
        </w:rPr>
      </w:pPr>
      <w:hyperlink w:anchor="_Toc89940932" w:history="1">
        <w:r w:rsidR="00B87B4E">
          <w:rPr>
            <w:rStyle w:val="Hipervnculo"/>
            <w:rFonts w:ascii="Arial" w:hAnsi="Arial" w:cs="Arial"/>
            <w:noProof/>
          </w:rPr>
          <w:t>Figura 12</w:t>
        </w:r>
        <w:r w:rsidR="009D1952" w:rsidRPr="008E7D18">
          <w:rPr>
            <w:rStyle w:val="Hipervnculo"/>
            <w:rFonts w:ascii="Arial" w:hAnsi="Arial" w:cs="Arial"/>
            <w:noProof/>
          </w:rPr>
          <w:t>. Árbol de objetivos para el tema de Autonomía Financiera</w:t>
        </w:r>
        <w:r w:rsidR="009D1952" w:rsidRPr="008E7D18">
          <w:rPr>
            <w:rFonts w:ascii="Arial" w:hAnsi="Arial" w:cs="Arial"/>
            <w:noProof/>
            <w:webHidden/>
          </w:rPr>
          <w:tab/>
        </w:r>
        <w:r w:rsidRPr="008E7D18">
          <w:rPr>
            <w:rFonts w:ascii="Arial" w:hAnsi="Arial" w:cs="Arial"/>
            <w:noProof/>
            <w:webHidden/>
          </w:rPr>
          <w:fldChar w:fldCharType="begin"/>
        </w:r>
        <w:r w:rsidR="009D1952" w:rsidRPr="008E7D18">
          <w:rPr>
            <w:rFonts w:ascii="Arial" w:hAnsi="Arial" w:cs="Arial"/>
            <w:noProof/>
            <w:webHidden/>
          </w:rPr>
          <w:instrText xml:space="preserve"> PAGEREF _Toc89940932 \h </w:instrText>
        </w:r>
        <w:r w:rsidRPr="008E7D18">
          <w:rPr>
            <w:rFonts w:ascii="Arial" w:hAnsi="Arial" w:cs="Arial"/>
            <w:noProof/>
            <w:webHidden/>
          </w:rPr>
        </w:r>
        <w:r w:rsidRPr="008E7D18">
          <w:rPr>
            <w:rFonts w:ascii="Arial" w:hAnsi="Arial" w:cs="Arial"/>
            <w:noProof/>
            <w:webHidden/>
          </w:rPr>
          <w:fldChar w:fldCharType="separate"/>
        </w:r>
        <w:r w:rsidR="00CC76EF">
          <w:rPr>
            <w:rFonts w:ascii="Arial" w:hAnsi="Arial" w:cs="Arial"/>
            <w:noProof/>
            <w:webHidden/>
          </w:rPr>
          <w:t>87</w:t>
        </w:r>
        <w:r w:rsidRPr="008E7D18">
          <w:rPr>
            <w:rFonts w:ascii="Arial" w:hAnsi="Arial" w:cs="Arial"/>
            <w:noProof/>
            <w:webHidden/>
          </w:rPr>
          <w:fldChar w:fldCharType="end"/>
        </w:r>
      </w:hyperlink>
    </w:p>
    <w:p w:rsidR="009D1952" w:rsidRPr="008E7D18" w:rsidRDefault="000073C8" w:rsidP="003E169E">
      <w:pPr>
        <w:pStyle w:val="Tabladeilustraciones"/>
        <w:tabs>
          <w:tab w:val="right" w:leader="dot" w:pos="8828"/>
        </w:tabs>
        <w:spacing w:line="360" w:lineRule="auto"/>
        <w:jc w:val="both"/>
        <w:rPr>
          <w:rFonts w:ascii="Arial" w:hAnsi="Arial" w:cs="Arial"/>
          <w:noProof/>
        </w:rPr>
      </w:pPr>
      <w:hyperlink w:anchor="_Toc89940934" w:history="1">
        <w:r w:rsidR="00B87B4E">
          <w:rPr>
            <w:rStyle w:val="Hipervnculo"/>
            <w:rFonts w:ascii="Arial" w:hAnsi="Arial" w:cs="Arial"/>
            <w:noProof/>
          </w:rPr>
          <w:t>Figura 13</w:t>
        </w:r>
        <w:r w:rsidR="009D1952" w:rsidRPr="008E7D18">
          <w:rPr>
            <w:rStyle w:val="Hipervnculo"/>
            <w:rFonts w:ascii="Arial" w:hAnsi="Arial" w:cs="Arial"/>
            <w:noProof/>
          </w:rPr>
          <w:t>. Árbol de objetivos para el tema de Gestión Integral de Riesgos</w:t>
        </w:r>
        <w:r w:rsidR="009D1952" w:rsidRPr="008E7D18">
          <w:rPr>
            <w:rFonts w:ascii="Arial" w:hAnsi="Arial" w:cs="Arial"/>
            <w:noProof/>
            <w:webHidden/>
          </w:rPr>
          <w:tab/>
        </w:r>
        <w:r w:rsidRPr="008E7D18">
          <w:rPr>
            <w:rFonts w:ascii="Arial" w:hAnsi="Arial" w:cs="Arial"/>
            <w:noProof/>
            <w:webHidden/>
          </w:rPr>
          <w:fldChar w:fldCharType="begin"/>
        </w:r>
        <w:r w:rsidR="009D1952" w:rsidRPr="008E7D18">
          <w:rPr>
            <w:rFonts w:ascii="Arial" w:hAnsi="Arial" w:cs="Arial"/>
            <w:noProof/>
            <w:webHidden/>
          </w:rPr>
          <w:instrText xml:space="preserve"> PAGEREF _Toc89940934 \h </w:instrText>
        </w:r>
        <w:r w:rsidRPr="008E7D18">
          <w:rPr>
            <w:rFonts w:ascii="Arial" w:hAnsi="Arial" w:cs="Arial"/>
            <w:noProof/>
            <w:webHidden/>
          </w:rPr>
        </w:r>
        <w:r w:rsidRPr="008E7D18">
          <w:rPr>
            <w:rFonts w:ascii="Arial" w:hAnsi="Arial" w:cs="Arial"/>
            <w:noProof/>
            <w:webHidden/>
          </w:rPr>
          <w:fldChar w:fldCharType="separate"/>
        </w:r>
        <w:r w:rsidR="00CC76EF">
          <w:rPr>
            <w:rFonts w:ascii="Arial" w:hAnsi="Arial" w:cs="Arial"/>
            <w:noProof/>
            <w:webHidden/>
          </w:rPr>
          <w:t>90</w:t>
        </w:r>
        <w:r w:rsidRPr="008E7D18">
          <w:rPr>
            <w:rFonts w:ascii="Arial" w:hAnsi="Arial" w:cs="Arial"/>
            <w:noProof/>
            <w:webHidden/>
          </w:rPr>
          <w:fldChar w:fldCharType="end"/>
        </w:r>
      </w:hyperlink>
    </w:p>
    <w:p w:rsidR="009D1952" w:rsidRPr="008E7D18" w:rsidRDefault="000073C8" w:rsidP="003E169E">
      <w:pPr>
        <w:pStyle w:val="Tabladeilustraciones"/>
        <w:tabs>
          <w:tab w:val="right" w:leader="dot" w:pos="8828"/>
        </w:tabs>
        <w:spacing w:line="360" w:lineRule="auto"/>
        <w:jc w:val="both"/>
        <w:rPr>
          <w:rFonts w:ascii="Arial" w:hAnsi="Arial" w:cs="Arial"/>
          <w:noProof/>
        </w:rPr>
      </w:pPr>
      <w:hyperlink w:anchor="_Toc89940936" w:history="1">
        <w:r w:rsidR="00B87B4E">
          <w:rPr>
            <w:rStyle w:val="Hipervnculo"/>
            <w:rFonts w:ascii="Arial" w:hAnsi="Arial" w:cs="Arial"/>
            <w:noProof/>
          </w:rPr>
          <w:t>Figura 14</w:t>
        </w:r>
        <w:r w:rsidR="009D1952" w:rsidRPr="008E7D18">
          <w:rPr>
            <w:rStyle w:val="Hipervnculo"/>
            <w:rFonts w:ascii="Arial" w:hAnsi="Arial" w:cs="Arial"/>
            <w:noProof/>
          </w:rPr>
          <w:t>. Árbol de objetivos para el tema de Seguridad</w:t>
        </w:r>
        <w:r w:rsidR="009D1952" w:rsidRPr="008E7D18">
          <w:rPr>
            <w:rFonts w:ascii="Arial" w:hAnsi="Arial" w:cs="Arial"/>
            <w:noProof/>
            <w:webHidden/>
          </w:rPr>
          <w:tab/>
        </w:r>
        <w:r w:rsidRPr="008E7D18">
          <w:rPr>
            <w:rFonts w:ascii="Arial" w:hAnsi="Arial" w:cs="Arial"/>
            <w:noProof/>
            <w:webHidden/>
          </w:rPr>
          <w:fldChar w:fldCharType="begin"/>
        </w:r>
        <w:r w:rsidR="009D1952" w:rsidRPr="008E7D18">
          <w:rPr>
            <w:rFonts w:ascii="Arial" w:hAnsi="Arial" w:cs="Arial"/>
            <w:noProof/>
            <w:webHidden/>
          </w:rPr>
          <w:instrText xml:space="preserve"> PAGEREF _Toc89940936 \h </w:instrText>
        </w:r>
        <w:r w:rsidRPr="008E7D18">
          <w:rPr>
            <w:rFonts w:ascii="Arial" w:hAnsi="Arial" w:cs="Arial"/>
            <w:noProof/>
            <w:webHidden/>
          </w:rPr>
        </w:r>
        <w:r w:rsidRPr="008E7D18">
          <w:rPr>
            <w:rFonts w:ascii="Arial" w:hAnsi="Arial" w:cs="Arial"/>
            <w:noProof/>
            <w:webHidden/>
          </w:rPr>
          <w:fldChar w:fldCharType="separate"/>
        </w:r>
        <w:r w:rsidR="00CC76EF">
          <w:rPr>
            <w:rFonts w:ascii="Arial" w:hAnsi="Arial" w:cs="Arial"/>
            <w:noProof/>
            <w:webHidden/>
          </w:rPr>
          <w:t>93</w:t>
        </w:r>
        <w:r w:rsidRPr="008E7D18">
          <w:rPr>
            <w:rFonts w:ascii="Arial" w:hAnsi="Arial" w:cs="Arial"/>
            <w:noProof/>
            <w:webHidden/>
          </w:rPr>
          <w:fldChar w:fldCharType="end"/>
        </w:r>
      </w:hyperlink>
    </w:p>
    <w:p w:rsidR="009D1952" w:rsidRPr="008E7D18" w:rsidRDefault="000073C8" w:rsidP="003E169E">
      <w:pPr>
        <w:pStyle w:val="Tabladeilustraciones"/>
        <w:tabs>
          <w:tab w:val="right" w:leader="dot" w:pos="8828"/>
        </w:tabs>
        <w:spacing w:line="360" w:lineRule="auto"/>
        <w:jc w:val="both"/>
        <w:rPr>
          <w:rFonts w:ascii="Arial" w:hAnsi="Arial" w:cs="Arial"/>
          <w:noProof/>
        </w:rPr>
      </w:pPr>
      <w:hyperlink w:anchor="_Toc89940938" w:history="1">
        <w:r w:rsidR="00B87B4E">
          <w:rPr>
            <w:rStyle w:val="Hipervnculo"/>
            <w:rFonts w:ascii="Arial" w:hAnsi="Arial" w:cs="Arial"/>
            <w:noProof/>
          </w:rPr>
          <w:t>Figura 15</w:t>
        </w:r>
        <w:r w:rsidR="009D1952" w:rsidRPr="008E7D18">
          <w:rPr>
            <w:rStyle w:val="Hipervnculo"/>
            <w:rFonts w:ascii="Arial" w:hAnsi="Arial" w:cs="Arial"/>
            <w:noProof/>
          </w:rPr>
          <w:t>. Árbol de objetivos para el tema de Energía</w:t>
        </w:r>
        <w:r w:rsidR="009D1952" w:rsidRPr="008E7D18">
          <w:rPr>
            <w:rFonts w:ascii="Arial" w:hAnsi="Arial" w:cs="Arial"/>
            <w:noProof/>
            <w:webHidden/>
          </w:rPr>
          <w:tab/>
        </w:r>
        <w:r w:rsidRPr="008E7D18">
          <w:rPr>
            <w:rFonts w:ascii="Arial" w:hAnsi="Arial" w:cs="Arial"/>
            <w:noProof/>
            <w:webHidden/>
          </w:rPr>
          <w:fldChar w:fldCharType="begin"/>
        </w:r>
        <w:r w:rsidR="009D1952" w:rsidRPr="008E7D18">
          <w:rPr>
            <w:rFonts w:ascii="Arial" w:hAnsi="Arial" w:cs="Arial"/>
            <w:noProof/>
            <w:webHidden/>
          </w:rPr>
          <w:instrText xml:space="preserve"> PAGEREF _Toc89940938 \h </w:instrText>
        </w:r>
        <w:r w:rsidRPr="008E7D18">
          <w:rPr>
            <w:rFonts w:ascii="Arial" w:hAnsi="Arial" w:cs="Arial"/>
            <w:noProof/>
            <w:webHidden/>
          </w:rPr>
        </w:r>
        <w:r w:rsidRPr="008E7D18">
          <w:rPr>
            <w:rFonts w:ascii="Arial" w:hAnsi="Arial" w:cs="Arial"/>
            <w:noProof/>
            <w:webHidden/>
          </w:rPr>
          <w:fldChar w:fldCharType="separate"/>
        </w:r>
        <w:r w:rsidR="00CC76EF">
          <w:rPr>
            <w:rFonts w:ascii="Arial" w:hAnsi="Arial" w:cs="Arial"/>
            <w:noProof/>
            <w:webHidden/>
          </w:rPr>
          <w:t>96</w:t>
        </w:r>
        <w:r w:rsidRPr="008E7D18">
          <w:rPr>
            <w:rFonts w:ascii="Arial" w:hAnsi="Arial" w:cs="Arial"/>
            <w:noProof/>
            <w:webHidden/>
          </w:rPr>
          <w:fldChar w:fldCharType="end"/>
        </w:r>
      </w:hyperlink>
    </w:p>
    <w:p w:rsidR="009D1952" w:rsidRPr="008E7D18" w:rsidRDefault="000073C8" w:rsidP="003E169E">
      <w:pPr>
        <w:pStyle w:val="Tabladeilustraciones"/>
        <w:tabs>
          <w:tab w:val="right" w:leader="dot" w:pos="8828"/>
        </w:tabs>
        <w:spacing w:line="360" w:lineRule="auto"/>
        <w:jc w:val="both"/>
        <w:rPr>
          <w:rFonts w:ascii="Arial" w:hAnsi="Arial" w:cs="Arial"/>
          <w:noProof/>
        </w:rPr>
      </w:pPr>
      <w:hyperlink w:anchor="_Toc89940940" w:history="1">
        <w:r w:rsidR="00B87B4E">
          <w:rPr>
            <w:rStyle w:val="Hipervnculo"/>
            <w:rFonts w:ascii="Arial" w:hAnsi="Arial" w:cs="Arial"/>
            <w:noProof/>
          </w:rPr>
          <w:t>Figura 16</w:t>
        </w:r>
        <w:r w:rsidR="00353CBD" w:rsidRPr="008E7D18">
          <w:rPr>
            <w:rStyle w:val="Hipervnculo"/>
            <w:rFonts w:ascii="Arial" w:hAnsi="Arial" w:cs="Arial"/>
            <w:noProof/>
          </w:rPr>
          <w:t>.</w:t>
        </w:r>
        <w:r w:rsidR="009D1952" w:rsidRPr="008E7D18">
          <w:rPr>
            <w:rStyle w:val="Hipervnculo"/>
            <w:rFonts w:ascii="Arial" w:hAnsi="Arial" w:cs="Arial"/>
            <w:noProof/>
          </w:rPr>
          <w:t xml:space="preserve"> Árbol de objetivos para el tema de Calidad de</w:t>
        </w:r>
        <w:r w:rsidR="00FD511D">
          <w:rPr>
            <w:rStyle w:val="Hipervnculo"/>
            <w:rFonts w:ascii="Arial" w:hAnsi="Arial" w:cs="Arial"/>
            <w:noProof/>
          </w:rPr>
          <w:t>l</w:t>
        </w:r>
        <w:r w:rsidR="009D1952" w:rsidRPr="008E7D18">
          <w:rPr>
            <w:rStyle w:val="Hipervnculo"/>
            <w:rFonts w:ascii="Arial" w:hAnsi="Arial" w:cs="Arial"/>
            <w:noProof/>
          </w:rPr>
          <w:t xml:space="preserve"> Aire</w:t>
        </w:r>
        <w:r w:rsidR="009D1952" w:rsidRPr="008E7D18">
          <w:rPr>
            <w:rFonts w:ascii="Arial" w:hAnsi="Arial" w:cs="Arial"/>
            <w:noProof/>
            <w:webHidden/>
          </w:rPr>
          <w:tab/>
        </w:r>
        <w:r w:rsidRPr="008E7D18">
          <w:rPr>
            <w:rFonts w:ascii="Arial" w:hAnsi="Arial" w:cs="Arial"/>
            <w:noProof/>
            <w:webHidden/>
          </w:rPr>
          <w:fldChar w:fldCharType="begin"/>
        </w:r>
        <w:r w:rsidR="009D1952" w:rsidRPr="008E7D18">
          <w:rPr>
            <w:rFonts w:ascii="Arial" w:hAnsi="Arial" w:cs="Arial"/>
            <w:noProof/>
            <w:webHidden/>
          </w:rPr>
          <w:instrText xml:space="preserve"> PAGEREF _Toc89940940 \h </w:instrText>
        </w:r>
        <w:r w:rsidRPr="008E7D18">
          <w:rPr>
            <w:rFonts w:ascii="Arial" w:hAnsi="Arial" w:cs="Arial"/>
            <w:noProof/>
            <w:webHidden/>
          </w:rPr>
        </w:r>
        <w:r w:rsidRPr="008E7D18">
          <w:rPr>
            <w:rFonts w:ascii="Arial" w:hAnsi="Arial" w:cs="Arial"/>
            <w:noProof/>
            <w:webHidden/>
          </w:rPr>
          <w:fldChar w:fldCharType="separate"/>
        </w:r>
        <w:r w:rsidR="00CC76EF">
          <w:rPr>
            <w:rFonts w:ascii="Arial" w:hAnsi="Arial" w:cs="Arial"/>
            <w:noProof/>
            <w:webHidden/>
          </w:rPr>
          <w:t>99</w:t>
        </w:r>
        <w:r w:rsidRPr="008E7D18">
          <w:rPr>
            <w:rFonts w:ascii="Arial" w:hAnsi="Arial" w:cs="Arial"/>
            <w:noProof/>
            <w:webHidden/>
          </w:rPr>
          <w:fldChar w:fldCharType="end"/>
        </w:r>
      </w:hyperlink>
    </w:p>
    <w:p w:rsidR="009D1952" w:rsidRPr="008E7D18" w:rsidRDefault="000073C8" w:rsidP="003E169E">
      <w:pPr>
        <w:pStyle w:val="Tabladeilustraciones"/>
        <w:tabs>
          <w:tab w:val="right" w:leader="dot" w:pos="8828"/>
        </w:tabs>
        <w:spacing w:line="360" w:lineRule="auto"/>
        <w:jc w:val="both"/>
        <w:rPr>
          <w:rFonts w:ascii="Arial" w:hAnsi="Arial" w:cs="Arial"/>
          <w:noProof/>
        </w:rPr>
      </w:pPr>
      <w:hyperlink w:anchor="_Toc89940942" w:history="1">
        <w:r w:rsidR="00B87B4E">
          <w:rPr>
            <w:rStyle w:val="Hipervnculo"/>
            <w:rFonts w:ascii="Arial" w:hAnsi="Arial" w:cs="Arial"/>
            <w:noProof/>
          </w:rPr>
          <w:t>Figura 17</w:t>
        </w:r>
        <w:r w:rsidR="009D1952" w:rsidRPr="008E7D18">
          <w:rPr>
            <w:rStyle w:val="Hipervnculo"/>
            <w:rFonts w:ascii="Arial" w:hAnsi="Arial" w:cs="Arial"/>
            <w:noProof/>
          </w:rPr>
          <w:t>. Árbol de objetivos para el tema de Transparencia</w:t>
        </w:r>
        <w:r w:rsidR="009D1952" w:rsidRPr="008E7D18">
          <w:rPr>
            <w:rFonts w:ascii="Arial" w:hAnsi="Arial" w:cs="Arial"/>
            <w:noProof/>
            <w:webHidden/>
          </w:rPr>
          <w:tab/>
        </w:r>
        <w:r w:rsidRPr="008E7D18">
          <w:rPr>
            <w:rFonts w:ascii="Arial" w:hAnsi="Arial" w:cs="Arial"/>
            <w:noProof/>
            <w:webHidden/>
          </w:rPr>
          <w:fldChar w:fldCharType="begin"/>
        </w:r>
        <w:r w:rsidR="009D1952" w:rsidRPr="008E7D18">
          <w:rPr>
            <w:rFonts w:ascii="Arial" w:hAnsi="Arial" w:cs="Arial"/>
            <w:noProof/>
            <w:webHidden/>
          </w:rPr>
          <w:instrText xml:space="preserve"> PAGEREF _Toc89940942 \h </w:instrText>
        </w:r>
        <w:r w:rsidRPr="008E7D18">
          <w:rPr>
            <w:rFonts w:ascii="Arial" w:hAnsi="Arial" w:cs="Arial"/>
            <w:noProof/>
            <w:webHidden/>
          </w:rPr>
        </w:r>
        <w:r w:rsidRPr="008E7D18">
          <w:rPr>
            <w:rFonts w:ascii="Arial" w:hAnsi="Arial" w:cs="Arial"/>
            <w:noProof/>
            <w:webHidden/>
          </w:rPr>
          <w:fldChar w:fldCharType="separate"/>
        </w:r>
        <w:r w:rsidR="00CC76EF">
          <w:rPr>
            <w:rFonts w:ascii="Arial" w:hAnsi="Arial" w:cs="Arial"/>
            <w:noProof/>
            <w:webHidden/>
          </w:rPr>
          <w:t>100</w:t>
        </w:r>
        <w:r w:rsidRPr="008E7D18">
          <w:rPr>
            <w:rFonts w:ascii="Arial" w:hAnsi="Arial" w:cs="Arial"/>
            <w:noProof/>
            <w:webHidden/>
          </w:rPr>
          <w:fldChar w:fldCharType="end"/>
        </w:r>
      </w:hyperlink>
    </w:p>
    <w:p w:rsidR="00483D6A" w:rsidRDefault="000073C8" w:rsidP="003E169E">
      <w:pPr>
        <w:spacing w:line="360" w:lineRule="auto"/>
        <w:jc w:val="both"/>
      </w:pPr>
      <w:r w:rsidRPr="008E7D18">
        <w:rPr>
          <w:rFonts w:ascii="Arial" w:hAnsi="Arial" w:cs="Arial"/>
          <w:b/>
        </w:rPr>
        <w:fldChar w:fldCharType="end"/>
      </w:r>
    </w:p>
    <w:p w:rsidR="00483D6A" w:rsidRDefault="00114FF0">
      <w:pPr>
        <w:rPr>
          <w:rFonts w:ascii="Arial" w:eastAsia="Calibri" w:hAnsi="Arial" w:cs="Arial"/>
          <w:b/>
          <w:szCs w:val="24"/>
        </w:rPr>
      </w:pPr>
      <w:r>
        <w:rPr>
          <w:rFonts w:eastAsia="Calibri" w:cs="Arial"/>
          <w:b/>
          <w:szCs w:val="24"/>
        </w:rPr>
        <w:br w:type="page"/>
      </w:r>
    </w:p>
    <w:p w:rsidR="00483D6A" w:rsidRDefault="00114FF0">
      <w:pPr>
        <w:pStyle w:val="Ttulo1"/>
        <w:jc w:val="center"/>
        <w:rPr>
          <w:rFonts w:eastAsia="Calibri" w:cs="Arial"/>
          <w:szCs w:val="22"/>
        </w:rPr>
      </w:pPr>
      <w:bookmarkStart w:id="7" w:name="_Toc94870092"/>
      <w:r>
        <w:rPr>
          <w:rFonts w:eastAsia="Calibri" w:cs="Arial"/>
          <w:b/>
          <w:szCs w:val="22"/>
        </w:rPr>
        <w:lastRenderedPageBreak/>
        <w:t>ABREVIACIONES</w:t>
      </w:r>
      <w:bookmarkEnd w:id="7"/>
    </w:p>
    <w:p w:rsidR="00483D6A" w:rsidRDefault="00483D6A"/>
    <w:p w:rsidR="00483D6A" w:rsidRDefault="00114FF0" w:rsidP="00E27684">
      <w:pPr>
        <w:tabs>
          <w:tab w:val="left" w:pos="968"/>
          <w:tab w:val="center" w:pos="10206"/>
        </w:tabs>
        <w:spacing w:line="360" w:lineRule="auto"/>
        <w:jc w:val="both"/>
        <w:rPr>
          <w:rFonts w:ascii="Arial" w:eastAsia="Calibri" w:hAnsi="Arial" w:cs="Arial"/>
          <w:szCs w:val="24"/>
        </w:rPr>
      </w:pPr>
      <w:r>
        <w:rPr>
          <w:rFonts w:ascii="Arial" w:eastAsia="Calibri" w:hAnsi="Arial" w:cs="Arial"/>
          <w:i/>
          <w:szCs w:val="24"/>
        </w:rPr>
        <w:t xml:space="preserve">ARIUSA: </w:t>
      </w:r>
      <w:r>
        <w:rPr>
          <w:rFonts w:ascii="Arial" w:eastAsia="Calibri" w:hAnsi="Arial" w:cs="Arial"/>
          <w:szCs w:val="24"/>
        </w:rPr>
        <w:t>Alianza de Redes Iberoamericanas de Universidades por la Sustentabilidad y el Ambiente</w:t>
      </w:r>
    </w:p>
    <w:p w:rsidR="00483D6A" w:rsidRDefault="00114FF0" w:rsidP="00E27684">
      <w:pPr>
        <w:tabs>
          <w:tab w:val="left" w:pos="968"/>
          <w:tab w:val="center" w:pos="10206"/>
        </w:tabs>
        <w:spacing w:line="360" w:lineRule="auto"/>
        <w:jc w:val="both"/>
        <w:rPr>
          <w:rFonts w:ascii="Arial" w:eastAsia="Calibri" w:hAnsi="Arial" w:cs="Arial"/>
          <w:szCs w:val="24"/>
        </w:rPr>
      </w:pPr>
      <w:r>
        <w:rPr>
          <w:rFonts w:ascii="Arial" w:eastAsia="Calibri" w:hAnsi="Arial" w:cs="Arial"/>
          <w:i/>
          <w:szCs w:val="24"/>
        </w:rPr>
        <w:t xml:space="preserve">BID: </w:t>
      </w:r>
      <w:r>
        <w:rPr>
          <w:rFonts w:ascii="Arial" w:eastAsia="Calibri" w:hAnsi="Arial" w:cs="Arial"/>
          <w:szCs w:val="24"/>
        </w:rPr>
        <w:t>Banco Interamericano de Desarrollo</w:t>
      </w:r>
    </w:p>
    <w:p w:rsidR="00483D6A" w:rsidRDefault="00114FF0" w:rsidP="00E27684">
      <w:pPr>
        <w:tabs>
          <w:tab w:val="left" w:pos="968"/>
          <w:tab w:val="center" w:pos="10206"/>
        </w:tabs>
        <w:spacing w:line="360" w:lineRule="auto"/>
        <w:jc w:val="both"/>
        <w:rPr>
          <w:rFonts w:ascii="Arial" w:eastAsia="Calibri" w:hAnsi="Arial" w:cs="Arial"/>
          <w:szCs w:val="24"/>
        </w:rPr>
      </w:pPr>
      <w:r>
        <w:rPr>
          <w:rFonts w:ascii="Arial" w:eastAsia="Calibri" w:hAnsi="Arial" w:cs="Arial"/>
          <w:i/>
          <w:iCs/>
          <w:szCs w:val="24"/>
        </w:rPr>
        <w:t>CAMIULA</w:t>
      </w:r>
      <w:r>
        <w:rPr>
          <w:rFonts w:ascii="Arial" w:eastAsia="Calibri" w:hAnsi="Arial" w:cs="Arial"/>
          <w:szCs w:val="24"/>
        </w:rPr>
        <w:t>: Centro de Atención Médica Integral de la U</w:t>
      </w:r>
      <w:r w:rsidR="00DD4D0E">
        <w:rPr>
          <w:rFonts w:ascii="Arial" w:eastAsia="Calibri" w:hAnsi="Arial" w:cs="Arial"/>
          <w:szCs w:val="24"/>
        </w:rPr>
        <w:t>niversidad de Los Andes</w:t>
      </w:r>
      <w:r>
        <w:rPr>
          <w:rFonts w:ascii="Arial" w:eastAsia="Calibri" w:hAnsi="Arial" w:cs="Arial"/>
          <w:szCs w:val="24"/>
        </w:rPr>
        <w:t xml:space="preserve"> </w:t>
      </w:r>
    </w:p>
    <w:p w:rsidR="00483D6A" w:rsidRDefault="00114FF0" w:rsidP="00E27684">
      <w:pPr>
        <w:spacing w:line="360" w:lineRule="auto"/>
        <w:jc w:val="both"/>
        <w:rPr>
          <w:rFonts w:ascii="Arial" w:eastAsia="Calibri" w:hAnsi="Arial" w:cs="Arial"/>
          <w:szCs w:val="24"/>
        </w:rPr>
      </w:pPr>
      <w:r>
        <w:rPr>
          <w:rFonts w:ascii="Arial" w:eastAsia="Calibri" w:hAnsi="Arial" w:cs="Arial"/>
          <w:i/>
          <w:szCs w:val="24"/>
        </w:rPr>
        <w:t xml:space="preserve">CCCA: </w:t>
      </w:r>
      <w:r>
        <w:rPr>
          <w:rFonts w:ascii="Arial" w:eastAsia="Calibri" w:hAnsi="Arial" w:cs="Arial"/>
          <w:szCs w:val="24"/>
        </w:rPr>
        <w:t>Comisión Central de Coordinación Ambiental</w:t>
      </w:r>
    </w:p>
    <w:p w:rsidR="00483D6A" w:rsidRDefault="00114FF0" w:rsidP="00E27684">
      <w:pPr>
        <w:spacing w:line="360" w:lineRule="auto"/>
        <w:jc w:val="both"/>
        <w:rPr>
          <w:rFonts w:ascii="Arial" w:eastAsia="Calibri" w:hAnsi="Arial" w:cs="Arial"/>
          <w:szCs w:val="24"/>
        </w:rPr>
      </w:pPr>
      <w:r>
        <w:rPr>
          <w:rFonts w:ascii="Arial" w:eastAsia="Calibri" w:hAnsi="Arial" w:cs="Arial"/>
          <w:i/>
          <w:szCs w:val="24"/>
        </w:rPr>
        <w:t xml:space="preserve">CDCHTA: </w:t>
      </w:r>
      <w:r>
        <w:rPr>
          <w:rFonts w:ascii="Arial" w:eastAsia="Calibri" w:hAnsi="Arial" w:cs="Arial"/>
          <w:szCs w:val="24"/>
        </w:rPr>
        <w:t>Coordinación del Consejo de Desarrollo Científico, Humanístico, Tecnológico y de las Artes</w:t>
      </w:r>
    </w:p>
    <w:p w:rsidR="00483D6A" w:rsidRDefault="00114FF0" w:rsidP="00E27684">
      <w:pPr>
        <w:tabs>
          <w:tab w:val="left" w:pos="968"/>
          <w:tab w:val="center" w:pos="10206"/>
        </w:tabs>
        <w:spacing w:line="360" w:lineRule="auto"/>
        <w:jc w:val="both"/>
        <w:rPr>
          <w:rFonts w:ascii="Arial" w:eastAsia="Calibri" w:hAnsi="Arial" w:cs="Arial"/>
          <w:szCs w:val="24"/>
        </w:rPr>
      </w:pPr>
      <w:r>
        <w:rPr>
          <w:rFonts w:ascii="Arial" w:eastAsia="Calibri" w:hAnsi="Arial" w:cs="Arial"/>
          <w:i/>
          <w:szCs w:val="24"/>
        </w:rPr>
        <w:t xml:space="preserve">CEPAL-ILPES: </w:t>
      </w:r>
      <w:r>
        <w:rPr>
          <w:rFonts w:ascii="Arial" w:eastAsia="Calibri" w:hAnsi="Arial" w:cs="Arial"/>
          <w:szCs w:val="24"/>
        </w:rPr>
        <w:t>Comisión Económica y Social Comisión Económica para América Latina y el Car</w:t>
      </w:r>
      <w:r w:rsidR="00F76FA2">
        <w:rPr>
          <w:rFonts w:ascii="Arial" w:eastAsia="Calibri" w:hAnsi="Arial" w:cs="Arial"/>
          <w:szCs w:val="24"/>
        </w:rPr>
        <w:t xml:space="preserve">ibe- Instituto Latinoamericano </w:t>
      </w:r>
      <w:r>
        <w:rPr>
          <w:rFonts w:ascii="Arial" w:eastAsia="Calibri" w:hAnsi="Arial" w:cs="Arial"/>
          <w:szCs w:val="24"/>
        </w:rPr>
        <w:t xml:space="preserve">y del Caribe de Planificación </w:t>
      </w:r>
    </w:p>
    <w:p w:rsidR="00483D6A" w:rsidRDefault="00114FF0" w:rsidP="00E27684">
      <w:pPr>
        <w:tabs>
          <w:tab w:val="left" w:pos="968"/>
          <w:tab w:val="center" w:pos="10206"/>
        </w:tabs>
        <w:spacing w:line="360" w:lineRule="auto"/>
        <w:jc w:val="both"/>
        <w:rPr>
          <w:rFonts w:ascii="Arial" w:eastAsia="Calibri" w:hAnsi="Arial" w:cs="Arial"/>
          <w:szCs w:val="24"/>
        </w:rPr>
      </w:pPr>
      <w:r>
        <w:rPr>
          <w:rFonts w:ascii="Arial" w:eastAsia="Calibri" w:hAnsi="Arial" w:cs="Arial"/>
          <w:i/>
          <w:szCs w:val="24"/>
        </w:rPr>
        <w:t xml:space="preserve">CIDIAT: </w:t>
      </w:r>
      <w:r>
        <w:rPr>
          <w:rFonts w:ascii="Arial" w:eastAsia="Calibri" w:hAnsi="Arial" w:cs="Arial"/>
          <w:szCs w:val="24"/>
        </w:rPr>
        <w:t>Centro Interamericano de Desarrollo e Investigación Ambiental y Territorial</w:t>
      </w:r>
    </w:p>
    <w:p w:rsidR="00483D6A" w:rsidRDefault="00114FF0" w:rsidP="00E27684">
      <w:pPr>
        <w:tabs>
          <w:tab w:val="left" w:pos="968"/>
          <w:tab w:val="center" w:pos="10206"/>
        </w:tabs>
        <w:spacing w:line="360" w:lineRule="auto"/>
        <w:jc w:val="both"/>
        <w:rPr>
          <w:rFonts w:ascii="Arial" w:eastAsia="Calibri" w:hAnsi="Arial" w:cs="Arial"/>
          <w:szCs w:val="24"/>
        </w:rPr>
      </w:pPr>
      <w:r>
        <w:rPr>
          <w:rFonts w:ascii="Arial" w:eastAsia="Calibri" w:hAnsi="Arial" w:cs="Arial"/>
          <w:i/>
          <w:szCs w:val="24"/>
        </w:rPr>
        <w:t xml:space="preserve">DSIA: </w:t>
      </w:r>
      <w:r>
        <w:rPr>
          <w:rFonts w:ascii="Arial" w:eastAsia="Calibri" w:hAnsi="Arial" w:cs="Arial"/>
          <w:szCs w:val="24"/>
        </w:rPr>
        <w:t>Dirección de Servicios de Información Administrativa</w:t>
      </w:r>
    </w:p>
    <w:p w:rsidR="00483D6A" w:rsidRDefault="00114FF0" w:rsidP="00E27684">
      <w:pPr>
        <w:tabs>
          <w:tab w:val="left" w:pos="968"/>
          <w:tab w:val="center" w:pos="10206"/>
        </w:tabs>
        <w:spacing w:line="360" w:lineRule="auto"/>
        <w:jc w:val="both"/>
        <w:rPr>
          <w:rFonts w:ascii="Arial" w:eastAsia="Calibri" w:hAnsi="Arial" w:cs="Arial"/>
          <w:szCs w:val="24"/>
        </w:rPr>
      </w:pPr>
      <w:r>
        <w:rPr>
          <w:rFonts w:ascii="Arial" w:eastAsia="Calibri" w:hAnsi="Arial" w:cs="Arial"/>
          <w:i/>
          <w:szCs w:val="24"/>
        </w:rPr>
        <w:t xml:space="preserve">DTES: </w:t>
      </w:r>
      <w:r>
        <w:rPr>
          <w:rFonts w:ascii="Arial" w:eastAsia="Calibri" w:hAnsi="Arial" w:cs="Arial"/>
          <w:szCs w:val="24"/>
        </w:rPr>
        <w:t>Dirección de Telecomunicaciones y Servicios</w:t>
      </w:r>
    </w:p>
    <w:p w:rsidR="00326864" w:rsidRDefault="00326864" w:rsidP="00E27684">
      <w:pPr>
        <w:tabs>
          <w:tab w:val="left" w:pos="968"/>
          <w:tab w:val="center" w:pos="10206"/>
        </w:tabs>
        <w:spacing w:line="360" w:lineRule="auto"/>
        <w:jc w:val="both"/>
        <w:rPr>
          <w:rFonts w:ascii="Arial" w:eastAsia="Calibri" w:hAnsi="Arial" w:cs="Arial"/>
          <w:i/>
          <w:szCs w:val="24"/>
        </w:rPr>
      </w:pPr>
      <w:r>
        <w:rPr>
          <w:rFonts w:ascii="Arial" w:eastAsia="Calibri" w:hAnsi="Arial" w:cs="Arial"/>
          <w:i/>
          <w:szCs w:val="24"/>
        </w:rPr>
        <w:t xml:space="preserve">ETSUFOR: </w:t>
      </w:r>
      <w:r w:rsidRPr="00326864">
        <w:rPr>
          <w:rFonts w:ascii="Arial" w:eastAsia="Calibri" w:hAnsi="Arial" w:cs="Arial"/>
          <w:szCs w:val="24"/>
        </w:rPr>
        <w:t>Escuela Técnica Superior Forestal</w:t>
      </w:r>
    </w:p>
    <w:p w:rsidR="00483D6A" w:rsidRPr="00326864" w:rsidRDefault="00114FF0" w:rsidP="00E27684">
      <w:pPr>
        <w:tabs>
          <w:tab w:val="left" w:pos="968"/>
          <w:tab w:val="center" w:pos="10206"/>
        </w:tabs>
        <w:spacing w:line="360" w:lineRule="auto"/>
        <w:jc w:val="both"/>
        <w:rPr>
          <w:rFonts w:ascii="Arial" w:eastAsia="Calibri" w:hAnsi="Arial" w:cs="Arial"/>
          <w:i/>
          <w:szCs w:val="24"/>
        </w:rPr>
      </w:pPr>
      <w:r>
        <w:rPr>
          <w:rFonts w:ascii="Arial" w:eastAsia="Calibri" w:hAnsi="Arial" w:cs="Arial"/>
          <w:i/>
          <w:szCs w:val="24"/>
        </w:rPr>
        <w:t xml:space="preserve">GUPES: </w:t>
      </w:r>
      <w:r>
        <w:rPr>
          <w:rFonts w:ascii="Arial" w:eastAsia="Calibri" w:hAnsi="Arial" w:cs="Arial"/>
          <w:szCs w:val="24"/>
        </w:rPr>
        <w:t>Alianza Mundial de Universidades sobre Ambiente y Sostenibilidad (por sus siglas en inglés)</w:t>
      </w:r>
    </w:p>
    <w:p w:rsidR="00483D6A" w:rsidRDefault="00114FF0" w:rsidP="00E27684">
      <w:pPr>
        <w:tabs>
          <w:tab w:val="left" w:pos="968"/>
          <w:tab w:val="center" w:pos="10206"/>
        </w:tabs>
        <w:spacing w:line="360" w:lineRule="auto"/>
        <w:jc w:val="both"/>
        <w:rPr>
          <w:rFonts w:ascii="Arial" w:eastAsia="Calibri" w:hAnsi="Arial" w:cs="Arial"/>
          <w:i/>
          <w:szCs w:val="24"/>
        </w:rPr>
      </w:pPr>
      <w:r>
        <w:rPr>
          <w:rFonts w:ascii="Arial" w:eastAsia="Calibri" w:hAnsi="Arial" w:cs="Arial"/>
          <w:i/>
          <w:szCs w:val="24"/>
        </w:rPr>
        <w:t xml:space="preserve">ICES: </w:t>
      </w:r>
      <w:r w:rsidRPr="00FE2032">
        <w:rPr>
          <w:rFonts w:ascii="Arial" w:eastAsia="Calibri" w:hAnsi="Arial" w:cs="Arial"/>
          <w:szCs w:val="24"/>
        </w:rPr>
        <w:t>Iniciativa Ciudades Emergentes y Sostenibles</w:t>
      </w:r>
    </w:p>
    <w:p w:rsidR="00FE2032" w:rsidRPr="00FE2032" w:rsidRDefault="00FE2032" w:rsidP="00E27684">
      <w:pPr>
        <w:tabs>
          <w:tab w:val="left" w:pos="968"/>
          <w:tab w:val="center" w:pos="10206"/>
        </w:tabs>
        <w:spacing w:line="360" w:lineRule="auto"/>
        <w:jc w:val="both"/>
        <w:rPr>
          <w:rFonts w:ascii="Arial" w:eastAsia="Calibri" w:hAnsi="Arial" w:cs="Arial"/>
          <w:szCs w:val="24"/>
        </w:rPr>
      </w:pPr>
      <w:r>
        <w:rPr>
          <w:rFonts w:ascii="Arial" w:eastAsia="Calibri" w:hAnsi="Arial" w:cs="Arial"/>
          <w:i/>
          <w:szCs w:val="24"/>
        </w:rPr>
        <w:t xml:space="preserve">ICI: </w:t>
      </w:r>
      <w:r>
        <w:rPr>
          <w:rFonts w:ascii="Arial" w:eastAsia="Calibri" w:hAnsi="Arial" w:cs="Arial"/>
          <w:szCs w:val="24"/>
        </w:rPr>
        <w:t>Índice de Capacidad Institucional</w:t>
      </w:r>
    </w:p>
    <w:p w:rsidR="00483D6A" w:rsidRDefault="00114FF0" w:rsidP="00E27684">
      <w:pPr>
        <w:tabs>
          <w:tab w:val="left" w:pos="968"/>
          <w:tab w:val="center" w:pos="10206"/>
        </w:tabs>
        <w:spacing w:line="360" w:lineRule="auto"/>
        <w:jc w:val="both"/>
        <w:rPr>
          <w:rFonts w:ascii="Arial" w:eastAsia="Calibri" w:hAnsi="Arial" w:cs="Arial"/>
          <w:i/>
          <w:szCs w:val="24"/>
        </w:rPr>
      </w:pPr>
      <w:r>
        <w:rPr>
          <w:rFonts w:ascii="Arial" w:eastAsia="Calibri" w:hAnsi="Arial" w:cs="Arial"/>
          <w:i/>
          <w:szCs w:val="24"/>
        </w:rPr>
        <w:t xml:space="preserve">IES: </w:t>
      </w:r>
      <w:r w:rsidRPr="00FE2032">
        <w:rPr>
          <w:rFonts w:ascii="Arial" w:eastAsia="Calibri" w:hAnsi="Arial" w:cs="Arial"/>
          <w:szCs w:val="24"/>
        </w:rPr>
        <w:t>Institución de Educación Superior</w:t>
      </w:r>
    </w:p>
    <w:p w:rsidR="00483D6A" w:rsidRDefault="00114FF0" w:rsidP="00E27684">
      <w:pPr>
        <w:tabs>
          <w:tab w:val="left" w:pos="968"/>
          <w:tab w:val="center" w:pos="10206"/>
        </w:tabs>
        <w:spacing w:line="360" w:lineRule="auto"/>
        <w:jc w:val="both"/>
        <w:rPr>
          <w:rFonts w:ascii="Arial" w:eastAsia="Calibri" w:hAnsi="Arial" w:cs="Arial"/>
          <w:i/>
          <w:szCs w:val="24"/>
        </w:rPr>
      </w:pPr>
      <w:r>
        <w:rPr>
          <w:rFonts w:ascii="Arial" w:eastAsia="Calibri" w:hAnsi="Arial" w:cs="Arial"/>
          <w:i/>
          <w:szCs w:val="24"/>
        </w:rPr>
        <w:t xml:space="preserve">IIES: </w:t>
      </w:r>
      <w:r>
        <w:rPr>
          <w:rFonts w:ascii="Arial" w:eastAsia="Calibri" w:hAnsi="Arial" w:cs="Arial"/>
          <w:szCs w:val="24"/>
        </w:rPr>
        <w:t>Instituto de Investigaciones Económicas y Sociales</w:t>
      </w:r>
    </w:p>
    <w:p w:rsidR="00483D6A" w:rsidRDefault="00114FF0" w:rsidP="00E27684">
      <w:pPr>
        <w:tabs>
          <w:tab w:val="left" w:pos="968"/>
          <w:tab w:val="center" w:pos="10206"/>
        </w:tabs>
        <w:spacing w:line="360" w:lineRule="auto"/>
        <w:jc w:val="both"/>
        <w:rPr>
          <w:rFonts w:ascii="Arial" w:eastAsia="Calibri" w:hAnsi="Arial" w:cs="Arial"/>
          <w:szCs w:val="24"/>
        </w:rPr>
      </w:pPr>
      <w:r>
        <w:rPr>
          <w:rFonts w:ascii="Arial" w:eastAsia="Calibri" w:hAnsi="Arial" w:cs="Arial"/>
          <w:i/>
          <w:szCs w:val="24"/>
        </w:rPr>
        <w:t xml:space="preserve">INE: </w:t>
      </w:r>
      <w:r>
        <w:rPr>
          <w:rFonts w:ascii="Arial" w:eastAsia="Calibri" w:hAnsi="Arial" w:cs="Arial"/>
          <w:szCs w:val="24"/>
        </w:rPr>
        <w:t>Instituto Nacional de Estadística</w:t>
      </w:r>
    </w:p>
    <w:p w:rsidR="00483D6A" w:rsidRDefault="00114FF0" w:rsidP="00E27684">
      <w:pPr>
        <w:tabs>
          <w:tab w:val="left" w:pos="968"/>
          <w:tab w:val="center" w:pos="10206"/>
        </w:tabs>
        <w:spacing w:line="360" w:lineRule="auto"/>
        <w:jc w:val="both"/>
        <w:rPr>
          <w:rFonts w:ascii="Arial" w:eastAsia="Calibri" w:hAnsi="Arial" w:cs="Arial"/>
          <w:szCs w:val="24"/>
        </w:rPr>
      </w:pPr>
      <w:r>
        <w:rPr>
          <w:rFonts w:ascii="Arial" w:eastAsia="Calibri" w:hAnsi="Arial" w:cs="Arial"/>
          <w:i/>
          <w:szCs w:val="24"/>
        </w:rPr>
        <w:t xml:space="preserve">ODS: </w:t>
      </w:r>
      <w:r>
        <w:rPr>
          <w:rFonts w:ascii="Arial" w:eastAsia="Calibri" w:hAnsi="Arial" w:cs="Arial"/>
          <w:szCs w:val="24"/>
        </w:rPr>
        <w:t>Objetivos de Desarrollo Sostenible</w:t>
      </w:r>
    </w:p>
    <w:p w:rsidR="00483D6A" w:rsidRDefault="00114FF0" w:rsidP="00E27684">
      <w:pPr>
        <w:tabs>
          <w:tab w:val="left" w:pos="968"/>
          <w:tab w:val="center" w:pos="10206"/>
        </w:tabs>
        <w:spacing w:line="360" w:lineRule="auto"/>
        <w:jc w:val="both"/>
        <w:rPr>
          <w:rFonts w:ascii="Arial" w:eastAsia="Calibri" w:hAnsi="Arial" w:cs="Arial"/>
          <w:szCs w:val="24"/>
        </w:rPr>
      </w:pPr>
      <w:r>
        <w:rPr>
          <w:rFonts w:ascii="Arial" w:eastAsia="Calibri" w:hAnsi="Arial" w:cs="Arial"/>
          <w:i/>
          <w:szCs w:val="24"/>
        </w:rPr>
        <w:t>ONAPRE</w:t>
      </w:r>
      <w:r>
        <w:rPr>
          <w:rFonts w:ascii="Arial" w:eastAsia="Calibri" w:hAnsi="Arial" w:cs="Arial"/>
          <w:szCs w:val="24"/>
        </w:rPr>
        <w:t>: Oficina Nacional de Presupuesto</w:t>
      </w:r>
    </w:p>
    <w:p w:rsidR="00483D6A" w:rsidRDefault="00114FF0" w:rsidP="00E27684">
      <w:pPr>
        <w:tabs>
          <w:tab w:val="left" w:pos="968"/>
          <w:tab w:val="center" w:pos="10206"/>
        </w:tabs>
        <w:spacing w:line="360" w:lineRule="auto"/>
        <w:jc w:val="both"/>
        <w:rPr>
          <w:rFonts w:ascii="Arial" w:eastAsia="Calibri" w:hAnsi="Arial" w:cs="Arial"/>
          <w:szCs w:val="24"/>
        </w:rPr>
      </w:pPr>
      <w:r>
        <w:rPr>
          <w:rFonts w:ascii="Arial" w:eastAsia="Calibri" w:hAnsi="Arial" w:cs="Arial"/>
          <w:i/>
          <w:szCs w:val="24"/>
        </w:rPr>
        <w:t xml:space="preserve">ONG: </w:t>
      </w:r>
      <w:r>
        <w:rPr>
          <w:rFonts w:ascii="Arial" w:eastAsia="Calibri" w:hAnsi="Arial" w:cs="Arial"/>
          <w:szCs w:val="24"/>
        </w:rPr>
        <w:t>Organización No Gubernamental</w:t>
      </w:r>
    </w:p>
    <w:p w:rsidR="00483D6A" w:rsidRDefault="00114FF0" w:rsidP="00E27684">
      <w:pPr>
        <w:tabs>
          <w:tab w:val="left" w:pos="968"/>
          <w:tab w:val="center" w:pos="10206"/>
        </w:tabs>
        <w:spacing w:line="360" w:lineRule="auto"/>
        <w:jc w:val="both"/>
        <w:rPr>
          <w:rFonts w:ascii="Arial" w:eastAsia="Calibri" w:hAnsi="Arial" w:cs="Arial"/>
          <w:szCs w:val="24"/>
        </w:rPr>
      </w:pPr>
      <w:r>
        <w:rPr>
          <w:rFonts w:ascii="Arial" w:eastAsia="Calibri" w:hAnsi="Arial" w:cs="Arial"/>
          <w:i/>
          <w:szCs w:val="24"/>
        </w:rPr>
        <w:lastRenderedPageBreak/>
        <w:t xml:space="preserve">PLANDES: </w:t>
      </w:r>
      <w:r>
        <w:rPr>
          <w:rFonts w:ascii="Arial" w:eastAsia="Calibri" w:hAnsi="Arial" w:cs="Arial"/>
          <w:szCs w:val="24"/>
        </w:rPr>
        <w:t>Dirección General de Planificación y Desarrollo</w:t>
      </w:r>
    </w:p>
    <w:p w:rsidR="00483D6A" w:rsidRDefault="00114FF0" w:rsidP="00E27684">
      <w:pPr>
        <w:tabs>
          <w:tab w:val="left" w:pos="968"/>
          <w:tab w:val="center" w:pos="10206"/>
        </w:tabs>
        <w:spacing w:line="360" w:lineRule="auto"/>
        <w:jc w:val="both"/>
        <w:rPr>
          <w:rFonts w:ascii="Arial" w:eastAsia="Calibri" w:hAnsi="Arial" w:cs="Arial"/>
          <w:szCs w:val="24"/>
        </w:rPr>
      </w:pPr>
      <w:r>
        <w:rPr>
          <w:rFonts w:ascii="Arial" w:eastAsia="Calibri" w:hAnsi="Arial" w:cs="Arial"/>
          <w:i/>
          <w:szCs w:val="24"/>
        </w:rPr>
        <w:t xml:space="preserve">REDVUA: </w:t>
      </w:r>
      <w:r>
        <w:rPr>
          <w:rFonts w:ascii="Arial" w:eastAsia="Calibri" w:hAnsi="Arial" w:cs="Arial"/>
          <w:szCs w:val="24"/>
        </w:rPr>
        <w:t>Red Venezolana de Universidades por el Ambiente</w:t>
      </w:r>
    </w:p>
    <w:p w:rsidR="00483D6A" w:rsidRDefault="00114FF0" w:rsidP="00E27684">
      <w:pPr>
        <w:tabs>
          <w:tab w:val="left" w:pos="968"/>
          <w:tab w:val="center" w:pos="10206"/>
        </w:tabs>
        <w:spacing w:line="360" w:lineRule="auto"/>
        <w:jc w:val="both"/>
        <w:rPr>
          <w:rFonts w:ascii="Arial" w:eastAsia="Calibri" w:hAnsi="Arial" w:cs="Arial"/>
          <w:szCs w:val="24"/>
        </w:rPr>
      </w:pPr>
      <w:r>
        <w:rPr>
          <w:rFonts w:ascii="Arial" w:eastAsia="Calibri" w:hAnsi="Arial" w:cs="Arial"/>
          <w:i/>
          <w:iCs/>
          <w:szCs w:val="24"/>
        </w:rPr>
        <w:t>SSST</w:t>
      </w:r>
      <w:r>
        <w:rPr>
          <w:rFonts w:ascii="Arial" w:eastAsia="Calibri" w:hAnsi="Arial" w:cs="Arial"/>
          <w:szCs w:val="24"/>
        </w:rPr>
        <w:t>: Servicio de Seguridad y Salud en el Trabajo</w:t>
      </w:r>
    </w:p>
    <w:p w:rsidR="00800F21" w:rsidRPr="00800F21" w:rsidRDefault="00800F21" w:rsidP="00800F21">
      <w:pPr>
        <w:tabs>
          <w:tab w:val="left" w:pos="968"/>
          <w:tab w:val="center" w:pos="10206"/>
        </w:tabs>
        <w:spacing w:line="360" w:lineRule="auto"/>
        <w:rPr>
          <w:rFonts w:ascii="Arial" w:eastAsia="Calibri" w:hAnsi="Arial" w:cs="Arial"/>
          <w:szCs w:val="24"/>
        </w:rPr>
      </w:pPr>
      <w:proofErr w:type="spellStart"/>
      <w:r>
        <w:rPr>
          <w:rFonts w:ascii="Arial" w:eastAsia="Calibri" w:hAnsi="Arial" w:cs="Arial"/>
          <w:i/>
          <w:szCs w:val="24"/>
        </w:rPr>
        <w:t>TIC’s</w:t>
      </w:r>
      <w:proofErr w:type="spellEnd"/>
      <w:r>
        <w:rPr>
          <w:rFonts w:ascii="Arial" w:eastAsia="Calibri" w:hAnsi="Arial" w:cs="Arial"/>
          <w:i/>
          <w:szCs w:val="24"/>
        </w:rPr>
        <w:t xml:space="preserve">: </w:t>
      </w:r>
      <w:r>
        <w:rPr>
          <w:rFonts w:ascii="Arial" w:eastAsia="Calibri" w:hAnsi="Arial" w:cs="Arial"/>
          <w:szCs w:val="24"/>
        </w:rPr>
        <w:t>Tecnologías de la Información y Comunicación</w:t>
      </w:r>
    </w:p>
    <w:p w:rsidR="00483D6A" w:rsidRDefault="00114FF0" w:rsidP="00E27684">
      <w:pPr>
        <w:tabs>
          <w:tab w:val="left" w:pos="968"/>
          <w:tab w:val="center" w:pos="10206"/>
        </w:tabs>
        <w:spacing w:line="360" w:lineRule="auto"/>
        <w:jc w:val="both"/>
        <w:rPr>
          <w:rFonts w:ascii="Arial" w:eastAsia="Calibri" w:hAnsi="Arial" w:cs="Arial"/>
          <w:szCs w:val="24"/>
        </w:rPr>
      </w:pPr>
      <w:r>
        <w:rPr>
          <w:rFonts w:ascii="Arial" w:eastAsia="Calibri" w:hAnsi="Arial" w:cs="Arial"/>
          <w:i/>
          <w:iCs/>
          <w:szCs w:val="24"/>
        </w:rPr>
        <w:t>UCAB</w:t>
      </w:r>
      <w:r>
        <w:rPr>
          <w:rFonts w:ascii="Arial" w:eastAsia="Calibri" w:hAnsi="Arial" w:cs="Arial"/>
          <w:szCs w:val="24"/>
        </w:rPr>
        <w:t>: Un</w:t>
      </w:r>
      <w:r w:rsidR="00E97C58">
        <w:rPr>
          <w:rFonts w:ascii="Arial" w:eastAsia="Calibri" w:hAnsi="Arial" w:cs="Arial"/>
          <w:szCs w:val="24"/>
        </w:rPr>
        <w:t>iversidad Católica Andrés Bello</w:t>
      </w:r>
    </w:p>
    <w:p w:rsidR="00800F21" w:rsidRPr="00800F21" w:rsidRDefault="00800F21" w:rsidP="00E27684">
      <w:pPr>
        <w:tabs>
          <w:tab w:val="left" w:pos="968"/>
          <w:tab w:val="center" w:pos="10206"/>
        </w:tabs>
        <w:spacing w:line="360" w:lineRule="auto"/>
        <w:jc w:val="both"/>
        <w:rPr>
          <w:rFonts w:ascii="Arial" w:eastAsia="Calibri" w:hAnsi="Arial" w:cs="Arial"/>
          <w:szCs w:val="24"/>
        </w:rPr>
      </w:pPr>
      <w:r>
        <w:rPr>
          <w:rFonts w:ascii="Arial" w:eastAsia="Calibri" w:hAnsi="Arial" w:cs="Arial"/>
          <w:i/>
          <w:iCs/>
          <w:szCs w:val="24"/>
        </w:rPr>
        <w:t>UCV</w:t>
      </w:r>
      <w:r>
        <w:rPr>
          <w:rFonts w:ascii="Arial" w:eastAsia="Calibri" w:hAnsi="Arial" w:cs="Arial"/>
          <w:szCs w:val="24"/>
        </w:rPr>
        <w:t>: Universidad Central de Venezuela</w:t>
      </w:r>
    </w:p>
    <w:p w:rsidR="00E97C58" w:rsidRDefault="00114FF0" w:rsidP="00E27684">
      <w:pPr>
        <w:tabs>
          <w:tab w:val="left" w:pos="968"/>
          <w:tab w:val="center" w:pos="10206"/>
        </w:tabs>
        <w:spacing w:line="360" w:lineRule="auto"/>
        <w:jc w:val="both"/>
        <w:rPr>
          <w:rFonts w:ascii="Arial" w:eastAsia="Calibri" w:hAnsi="Arial" w:cs="Arial"/>
          <w:szCs w:val="24"/>
        </w:rPr>
      </w:pPr>
      <w:r>
        <w:rPr>
          <w:rFonts w:ascii="Arial" w:eastAsia="Calibri" w:hAnsi="Arial" w:cs="Arial"/>
          <w:i/>
          <w:szCs w:val="24"/>
        </w:rPr>
        <w:t xml:space="preserve">ULA: </w:t>
      </w:r>
      <w:r w:rsidR="00E97C58">
        <w:rPr>
          <w:rFonts w:ascii="Arial" w:eastAsia="Calibri" w:hAnsi="Arial" w:cs="Arial"/>
          <w:szCs w:val="24"/>
        </w:rPr>
        <w:t>Universidad de Los Andes</w:t>
      </w:r>
    </w:p>
    <w:p w:rsidR="004E5E9D" w:rsidRDefault="00114FF0">
      <w:pPr>
        <w:tabs>
          <w:tab w:val="left" w:pos="968"/>
          <w:tab w:val="center" w:pos="10206"/>
        </w:tabs>
        <w:spacing w:line="360" w:lineRule="auto"/>
        <w:rPr>
          <w:rFonts w:ascii="Arial" w:eastAsia="Calibri" w:hAnsi="Arial" w:cs="Arial"/>
          <w:i/>
          <w:szCs w:val="24"/>
        </w:rPr>
        <w:sectPr w:rsidR="004E5E9D" w:rsidSect="004E5E9D">
          <w:footerReference w:type="default" r:id="rId15"/>
          <w:pgSz w:w="12240" w:h="15840" w:code="1"/>
          <w:pgMar w:top="1418" w:right="1701" w:bottom="1418" w:left="1701" w:header="709" w:footer="709" w:gutter="0"/>
          <w:pgNumType w:fmt="upperRoman" w:start="1"/>
          <w:cols w:space="708"/>
          <w:docGrid w:linePitch="360"/>
        </w:sectPr>
      </w:pPr>
      <w:r>
        <w:rPr>
          <w:rFonts w:ascii="Arial" w:eastAsia="Calibri" w:hAnsi="Arial" w:cs="Arial"/>
          <w:i/>
          <w:szCs w:val="24"/>
        </w:rPr>
        <w:br w:type="page"/>
      </w:r>
    </w:p>
    <w:p w:rsidR="00483D6A" w:rsidRDefault="001C7B96" w:rsidP="004E5E9D">
      <w:pPr>
        <w:pStyle w:val="Ttulo1"/>
        <w:jc w:val="center"/>
        <w:rPr>
          <w:rFonts w:cs="Arial"/>
          <w:b/>
          <w:color w:val="000000"/>
          <w:szCs w:val="22"/>
        </w:rPr>
      </w:pPr>
      <w:bookmarkStart w:id="8" w:name="_Toc94870093"/>
      <w:r>
        <w:rPr>
          <w:rFonts w:cs="Arial"/>
          <w:b/>
          <w:color w:val="000000"/>
          <w:szCs w:val="22"/>
        </w:rPr>
        <w:lastRenderedPageBreak/>
        <w:t>INTRODUCCIÓ</w:t>
      </w:r>
      <w:r w:rsidR="00114FF0">
        <w:rPr>
          <w:rFonts w:cs="Arial"/>
          <w:b/>
          <w:color w:val="000000"/>
          <w:szCs w:val="22"/>
        </w:rPr>
        <w:t>N</w:t>
      </w:r>
      <w:bookmarkEnd w:id="8"/>
    </w:p>
    <w:p w:rsidR="00483D6A" w:rsidRDefault="00483D6A">
      <w:pPr>
        <w:jc w:val="center"/>
        <w:rPr>
          <w:rFonts w:ascii="Arial" w:hAnsi="Arial" w:cs="Arial"/>
          <w:b/>
          <w:color w:val="000000"/>
        </w:rPr>
      </w:pPr>
    </w:p>
    <w:p w:rsidR="00483D6A" w:rsidRDefault="00114FF0">
      <w:pPr>
        <w:spacing w:line="360" w:lineRule="auto"/>
        <w:jc w:val="both"/>
        <w:rPr>
          <w:rFonts w:ascii="Arial" w:hAnsi="Arial" w:cs="Arial"/>
          <w:color w:val="000000"/>
        </w:rPr>
      </w:pPr>
      <w:r>
        <w:rPr>
          <w:rFonts w:ascii="Arial" w:hAnsi="Arial" w:cs="Arial"/>
          <w:color w:val="000000"/>
        </w:rPr>
        <w:t xml:space="preserve">La formulación de los 17 Objetivos de Desarrollo Sostenible (ODS) presentados en la Agenda 2030, aprobada en el 2015 por la Asamblea General de las Naciones Unidas y la Guía Metodológica: Iniciativa Ciudades Emergentes y Sostenibles del Banco Interamericano de Desarrollo </w:t>
      </w:r>
      <w:r w:rsidR="00E27684">
        <w:rPr>
          <w:rFonts w:ascii="Arial" w:hAnsi="Arial" w:cs="Arial"/>
          <w:color w:val="000000"/>
        </w:rPr>
        <w:t xml:space="preserve">(BID) </w:t>
      </w:r>
      <w:r>
        <w:rPr>
          <w:rFonts w:ascii="Arial" w:hAnsi="Arial" w:cs="Arial"/>
          <w:color w:val="000000"/>
        </w:rPr>
        <w:t xml:space="preserve">del 2014, son la expresión teórica y universal del cambio de pensamiento asociado a la nueva era </w:t>
      </w:r>
      <w:r w:rsidR="00E27684">
        <w:rPr>
          <w:rFonts w:ascii="Arial" w:hAnsi="Arial" w:cs="Arial"/>
          <w:color w:val="000000"/>
        </w:rPr>
        <w:t>que busca</w:t>
      </w:r>
      <w:r>
        <w:rPr>
          <w:rFonts w:ascii="Arial" w:hAnsi="Arial" w:cs="Arial"/>
          <w:color w:val="000000"/>
        </w:rPr>
        <w:t xml:space="preserve"> a su vez esquematizar el camino a segui</w:t>
      </w:r>
      <w:r w:rsidR="00E27684">
        <w:rPr>
          <w:rFonts w:ascii="Arial" w:hAnsi="Arial" w:cs="Arial"/>
          <w:color w:val="000000"/>
        </w:rPr>
        <w:t>r para el desarrollo sostenible</w:t>
      </w:r>
      <w:r>
        <w:rPr>
          <w:rFonts w:ascii="Arial" w:hAnsi="Arial" w:cs="Arial"/>
          <w:color w:val="000000"/>
        </w:rPr>
        <w:t xml:space="preserve"> uniendo todas las ramas del conocimiento con su función social y un avance de la visión de futuro, para finalmente desembocar en estrategias de actuación y cumplir así con esa transformación integral positiva de la sociedad que busque esas mejoras sostenibles en la calidad de vida, adecuando los lineamientos generales a su propia realidad (política, administrativa, institucional, social y ambiental).</w:t>
      </w:r>
    </w:p>
    <w:p w:rsidR="00800F21" w:rsidRDefault="00800F21" w:rsidP="00800F21">
      <w:pPr>
        <w:spacing w:line="360" w:lineRule="auto"/>
        <w:jc w:val="both"/>
        <w:rPr>
          <w:rFonts w:ascii="Arial" w:hAnsi="Arial" w:cs="Arial"/>
          <w:color w:val="000000"/>
        </w:rPr>
      </w:pPr>
      <w:r>
        <w:rPr>
          <w:rFonts w:ascii="Arial" w:hAnsi="Arial" w:cs="Arial"/>
          <w:color w:val="000000"/>
        </w:rPr>
        <w:t xml:space="preserve">Una herramienta eficaz y útil para el entendimiento y comprensión de los procesos de sostenibilidad es la perspectiva que aporta la Geografía sobre las complejas y sutiles interrelaciones hombre – medio dentro de un marco espacio – temporal definido (Toro, 2007), roles que son representados por la comunidad </w:t>
      </w:r>
      <w:proofErr w:type="spellStart"/>
      <w:r>
        <w:rPr>
          <w:rFonts w:ascii="Arial" w:hAnsi="Arial" w:cs="Arial"/>
          <w:color w:val="000000"/>
        </w:rPr>
        <w:t>ulandina</w:t>
      </w:r>
      <w:proofErr w:type="spellEnd"/>
      <w:r>
        <w:rPr>
          <w:rFonts w:ascii="Arial" w:hAnsi="Arial" w:cs="Arial"/>
          <w:color w:val="000000"/>
        </w:rPr>
        <w:t xml:space="preserve"> y su actuación presente dentro y hacia la universidad en su Núcleo Mérida, la cual es estudiada tras un proceso de selección y jerarquización de temas de acuerdo con las dimensiones consideradas en la </w:t>
      </w:r>
      <w:r w:rsidRPr="007D7AA7">
        <w:rPr>
          <w:rFonts w:ascii="Arial" w:eastAsia="Calibri" w:hAnsi="Arial" w:cs="Arial"/>
          <w:szCs w:val="24"/>
        </w:rPr>
        <w:t>Iniciativa de Ciudades Emergentes y Sostenibles del BID (</w:t>
      </w:r>
      <w:r>
        <w:rPr>
          <w:rFonts w:ascii="Arial" w:eastAsia="Calibri" w:hAnsi="Arial" w:cs="Arial"/>
          <w:szCs w:val="24"/>
        </w:rPr>
        <w:t xml:space="preserve">BID, 2014): </w:t>
      </w:r>
      <w:r w:rsidRPr="007D7AA7">
        <w:rPr>
          <w:rFonts w:ascii="Arial" w:eastAsia="Calibri" w:hAnsi="Arial" w:cs="Arial"/>
          <w:szCs w:val="24"/>
        </w:rPr>
        <w:t>sostenibilidad</w:t>
      </w:r>
      <w:r>
        <w:rPr>
          <w:rFonts w:ascii="Arial" w:eastAsia="Calibri" w:hAnsi="Arial" w:cs="Arial"/>
          <w:szCs w:val="24"/>
        </w:rPr>
        <w:t xml:space="preserve"> ambiental y cambio climático, sostenibilidad urbana, y </w:t>
      </w:r>
      <w:r w:rsidRPr="007D7AA7">
        <w:rPr>
          <w:rFonts w:ascii="Arial" w:eastAsia="Calibri" w:hAnsi="Arial" w:cs="Arial"/>
          <w:szCs w:val="24"/>
        </w:rPr>
        <w:t>sostenibilidad fis</w:t>
      </w:r>
      <w:r w:rsidR="0015491B">
        <w:rPr>
          <w:rFonts w:ascii="Arial" w:eastAsia="Calibri" w:hAnsi="Arial" w:cs="Arial"/>
          <w:szCs w:val="24"/>
        </w:rPr>
        <w:t>cal y gobernabilidad</w:t>
      </w:r>
      <w:r>
        <w:rPr>
          <w:rFonts w:ascii="Arial" w:eastAsia="Calibri" w:hAnsi="Arial" w:cs="Arial"/>
          <w:szCs w:val="24"/>
        </w:rPr>
        <w:t>, relacionando la aproximación sistémica e integradora de la sostenibilidad con un definido referente espacial (la ULA, Núcleo Mérida). De esta manera, a través de una visión cualitativa de dicho espacio, se subraya la importancia de la elaboración, el diseño y la puesta en práctica de actitudes, comportamientos, modelos y políticas (</w:t>
      </w:r>
      <w:r w:rsidR="0015491B">
        <w:rPr>
          <w:rFonts w:ascii="Arial" w:eastAsia="Calibri" w:hAnsi="Arial" w:cs="Arial"/>
          <w:szCs w:val="24"/>
        </w:rPr>
        <w:t>Toro, 2007</w:t>
      </w:r>
      <w:r>
        <w:rPr>
          <w:rFonts w:ascii="Arial" w:eastAsia="Calibri" w:hAnsi="Arial" w:cs="Arial"/>
          <w:szCs w:val="24"/>
        </w:rPr>
        <w:t>) que, aglutinados en una concepción geográfica holística e integradora, tiendan a armonizar los elementos ambientales, sociales, económicos, legales y técnicos dentro de la institución.</w:t>
      </w:r>
    </w:p>
    <w:p w:rsidR="00E27684" w:rsidRPr="00E27684" w:rsidRDefault="00114FF0" w:rsidP="00E27684">
      <w:pPr>
        <w:spacing w:line="360" w:lineRule="auto"/>
        <w:jc w:val="both"/>
        <w:rPr>
          <w:rFonts w:ascii="Arial" w:hAnsi="Arial" w:cs="Arial"/>
        </w:rPr>
      </w:pPr>
      <w:r>
        <w:rPr>
          <w:rFonts w:ascii="Arial" w:hAnsi="Arial" w:cs="Arial"/>
          <w:color w:val="000000"/>
        </w:rPr>
        <w:t>Un mecanismo puesto en marcha para cumplir con los ODS, si bien no a una escala macro territo</w:t>
      </w:r>
      <w:r w:rsidR="00E27684">
        <w:rPr>
          <w:rFonts w:ascii="Arial" w:hAnsi="Arial" w:cs="Arial"/>
          <w:color w:val="000000"/>
        </w:rPr>
        <w:t>rial, pero sí a una escala local</w:t>
      </w:r>
      <w:r>
        <w:rPr>
          <w:rFonts w:ascii="Arial" w:hAnsi="Arial" w:cs="Arial"/>
          <w:color w:val="000000"/>
        </w:rPr>
        <w:t xml:space="preserve">, </w:t>
      </w:r>
      <w:r w:rsidR="00E27684" w:rsidRPr="00E27684">
        <w:rPr>
          <w:rFonts w:ascii="Arial" w:hAnsi="Arial" w:cs="Arial"/>
        </w:rPr>
        <w:t>lo constituye el estudio de la sostenibilidad en ciudades o comunidades tanto consolidadas como emergentes, dicho esto</w:t>
      </w:r>
      <w:r w:rsidR="0015491B">
        <w:rPr>
          <w:rFonts w:ascii="Arial" w:hAnsi="Arial" w:cs="Arial"/>
        </w:rPr>
        <w:t>,</w:t>
      </w:r>
      <w:r w:rsidR="00E27684" w:rsidRPr="00E27684">
        <w:rPr>
          <w:rFonts w:ascii="Arial" w:hAnsi="Arial" w:cs="Arial"/>
        </w:rPr>
        <w:t xml:space="preserve"> si se aborda a la universidad como una gran “comunidad de intereses espirituales que reúne a profesores y estudiantes en la tarea de buscar la verdad y afianzar los valores </w:t>
      </w:r>
      <w:r w:rsidR="00E27684" w:rsidRPr="00E27684">
        <w:rPr>
          <w:rFonts w:ascii="Arial" w:hAnsi="Arial" w:cs="Arial"/>
        </w:rPr>
        <w:lastRenderedPageBreak/>
        <w:t>trascendentales del hombre</w:t>
      </w:r>
      <w:r w:rsidR="00BE581D">
        <w:rPr>
          <w:rFonts w:ascii="Arial" w:hAnsi="Arial" w:cs="Arial"/>
        </w:rPr>
        <w:t>” (Ley de Universidades, 1970)</w:t>
      </w:r>
      <w:r w:rsidR="00E27684" w:rsidRPr="00E27684">
        <w:rPr>
          <w:rFonts w:ascii="Arial" w:hAnsi="Arial" w:cs="Arial"/>
        </w:rPr>
        <w:t>, abierta a todas las corrientes</w:t>
      </w:r>
      <w:r w:rsidR="00BE581D">
        <w:rPr>
          <w:rFonts w:ascii="Arial" w:hAnsi="Arial" w:cs="Arial"/>
        </w:rPr>
        <w:t xml:space="preserve"> del pensamiento universal</w:t>
      </w:r>
      <w:r w:rsidR="00E27684">
        <w:rPr>
          <w:rFonts w:ascii="Arial" w:hAnsi="Arial" w:cs="Arial"/>
        </w:rPr>
        <w:t xml:space="preserve"> (PLANDES, 2019</w:t>
      </w:r>
      <w:r w:rsidR="00E27684" w:rsidRPr="00E27684">
        <w:rPr>
          <w:rFonts w:ascii="Arial" w:hAnsi="Arial" w:cs="Arial"/>
        </w:rPr>
        <w:t>), se debe entonces iniciar el estudio de la sostenibilidad de este sector productivo</w:t>
      </w:r>
      <w:r w:rsidR="00800F21">
        <w:rPr>
          <w:rStyle w:val="Refdenotaalpie"/>
          <w:rFonts w:ascii="Arial" w:hAnsi="Arial" w:cs="Arial"/>
        </w:rPr>
        <w:footnoteReference w:id="1"/>
      </w:r>
      <w:r w:rsidR="00E27684" w:rsidRPr="00E27684">
        <w:rPr>
          <w:rFonts w:ascii="Arial" w:hAnsi="Arial" w:cs="Arial"/>
        </w:rPr>
        <w:t xml:space="preserve">. </w:t>
      </w:r>
    </w:p>
    <w:p w:rsidR="00E27684" w:rsidRDefault="00E27684">
      <w:pPr>
        <w:spacing w:line="360" w:lineRule="auto"/>
        <w:jc w:val="both"/>
        <w:rPr>
          <w:rFonts w:ascii="Arial" w:hAnsi="Arial" w:cs="Arial"/>
        </w:rPr>
      </w:pPr>
      <w:r>
        <w:rPr>
          <w:rFonts w:ascii="Arial" w:hAnsi="Arial" w:cs="Arial"/>
          <w:color w:val="000000"/>
        </w:rPr>
        <w:t xml:space="preserve">De allí la iniciativa piloto de realizar un estudio asociado a la sostenibilidad de la Universidad de Los Andes, abordando para ello la universidad como una gran comunidad emplazada en distintas zonas de la ciudad de Mérida. </w:t>
      </w:r>
      <w:r w:rsidRPr="00E27684">
        <w:rPr>
          <w:rFonts w:ascii="Arial" w:hAnsi="Arial" w:cs="Arial"/>
        </w:rPr>
        <w:t>Esta investigación representaría un indicador del cumplimiento de</w:t>
      </w:r>
      <w:r w:rsidR="0015491B">
        <w:rPr>
          <w:rFonts w:ascii="Arial" w:hAnsi="Arial" w:cs="Arial"/>
        </w:rPr>
        <w:t xml:space="preserve"> la</w:t>
      </w:r>
      <w:r w:rsidRPr="00E27684">
        <w:rPr>
          <w:rFonts w:ascii="Arial" w:hAnsi="Arial" w:cs="Arial"/>
        </w:rPr>
        <w:t xml:space="preserve"> </w:t>
      </w:r>
      <w:proofErr w:type="spellStart"/>
      <w:r w:rsidRPr="00E27684">
        <w:rPr>
          <w:rFonts w:ascii="Arial" w:hAnsi="Arial" w:cs="Arial"/>
        </w:rPr>
        <w:t>autodeclaración</w:t>
      </w:r>
      <w:proofErr w:type="spellEnd"/>
      <w:r w:rsidRPr="00E27684">
        <w:rPr>
          <w:rFonts w:ascii="Arial" w:hAnsi="Arial" w:cs="Arial"/>
        </w:rPr>
        <w:t>, en el año 2011</w:t>
      </w:r>
      <w:r>
        <w:rPr>
          <w:rFonts w:ascii="Arial" w:hAnsi="Arial" w:cs="Arial"/>
          <w:color w:val="000000"/>
        </w:rPr>
        <w:t xml:space="preserve">, de la ULA como la Universidad Ambiental de Venezuela, impulsando </w:t>
      </w:r>
      <w:r w:rsidRPr="00E27684">
        <w:rPr>
          <w:rFonts w:ascii="Arial" w:hAnsi="Arial" w:cs="Arial"/>
        </w:rPr>
        <w:t xml:space="preserve">así </w:t>
      </w:r>
      <w:r>
        <w:rPr>
          <w:rFonts w:ascii="Arial" w:hAnsi="Arial" w:cs="Arial"/>
          <w:color w:val="000000"/>
        </w:rPr>
        <w:t xml:space="preserve">a esta ilustre casa de estudio a ser el foco de transformación y ejemplo con el que la sociedad puede identificarse, constituyéndose en la muestra de lo que se puede lograr si existe un trabajo en conjunto, dirigido a construir la comunidad universitaria sostenible que necesita y merece </w:t>
      </w:r>
      <w:r w:rsidRPr="00E27684">
        <w:rPr>
          <w:rFonts w:ascii="Arial" w:hAnsi="Arial" w:cs="Arial"/>
        </w:rPr>
        <w:t>la sociedad venezolana</w:t>
      </w:r>
      <w:r w:rsidR="003301BD">
        <w:rPr>
          <w:rFonts w:ascii="Arial" w:hAnsi="Arial" w:cs="Arial"/>
        </w:rPr>
        <w:t xml:space="preserve"> en general, y la merideña en particular</w:t>
      </w:r>
      <w:r w:rsidRPr="00E27684">
        <w:rPr>
          <w:rFonts w:ascii="Arial" w:hAnsi="Arial" w:cs="Arial"/>
        </w:rPr>
        <w:t>.</w:t>
      </w:r>
    </w:p>
    <w:p w:rsidR="003301BD" w:rsidRDefault="003301BD" w:rsidP="003301BD">
      <w:pPr>
        <w:spacing w:line="360" w:lineRule="auto"/>
        <w:jc w:val="both"/>
        <w:rPr>
          <w:rFonts w:ascii="Arial" w:hAnsi="Arial" w:cs="Arial"/>
        </w:rPr>
      </w:pPr>
      <w:r w:rsidRPr="003A7541">
        <w:rPr>
          <w:rFonts w:ascii="Arial" w:hAnsi="Arial" w:cs="Arial"/>
        </w:rPr>
        <w:t xml:space="preserve">Considerando lo anterior, el presente trabajo de investigación se aboca al ODS 11: Lograr que las ciudades y los asentamientos humanos sean inclusivos, seguros, </w:t>
      </w:r>
      <w:proofErr w:type="spellStart"/>
      <w:r w:rsidRPr="003A7541">
        <w:rPr>
          <w:rFonts w:ascii="Arial" w:hAnsi="Arial" w:cs="Arial"/>
        </w:rPr>
        <w:t>resilien</w:t>
      </w:r>
      <w:r>
        <w:rPr>
          <w:rFonts w:ascii="Arial" w:hAnsi="Arial" w:cs="Arial"/>
        </w:rPr>
        <w:t>tes</w:t>
      </w:r>
      <w:proofErr w:type="spellEnd"/>
      <w:r>
        <w:rPr>
          <w:rFonts w:ascii="Arial" w:hAnsi="Arial" w:cs="Arial"/>
        </w:rPr>
        <w:t xml:space="preserve"> y sostenibles (CEPAL, 2016). La ULA, Núcleo Mérida, viene a ser la “ciudad” donde se quiere aplicar dicho objetivo (tomando en cuenta para esta caracterización la cantidad de población que pertenece a la universidad, y la presencia espacial de la misma dentro de la ciudad de Mérida), integrando para ello las aportaciones de la geografía cultural del paisaje para el proceso de desarrollo sostenible, y la perspectiva urbana de dicha ciencia, la cual reconoce la importancia de la ciudad dentro de la estructuración del territorio. Desde la primera, son los imaginarios sociales y el patrimonio cultural paisajístico sus principales herramientas para construir las capacidades de los miembros de una comunidad para que puedan llevar a cabo las premisas de la sostenibilidad (Ávila </w:t>
      </w:r>
      <w:r w:rsidRPr="008D5411">
        <w:rPr>
          <w:rFonts w:ascii="Arial" w:hAnsi="Arial" w:cs="Arial"/>
          <w:i/>
        </w:rPr>
        <w:t>et al</w:t>
      </w:r>
      <w:r>
        <w:rPr>
          <w:rFonts w:ascii="Arial" w:hAnsi="Arial" w:cs="Arial"/>
        </w:rPr>
        <w:t xml:space="preserve">., 2020) con los </w:t>
      </w:r>
      <w:proofErr w:type="spellStart"/>
      <w:r>
        <w:rPr>
          <w:rFonts w:ascii="Arial" w:hAnsi="Arial" w:cs="Arial"/>
        </w:rPr>
        <w:t>ulandinos</w:t>
      </w:r>
      <w:proofErr w:type="spellEnd"/>
      <w:r>
        <w:rPr>
          <w:rFonts w:ascii="Arial" w:hAnsi="Arial" w:cs="Arial"/>
        </w:rPr>
        <w:t xml:space="preserve"> y para los </w:t>
      </w:r>
      <w:proofErr w:type="spellStart"/>
      <w:r>
        <w:rPr>
          <w:rFonts w:ascii="Arial" w:hAnsi="Arial" w:cs="Arial"/>
        </w:rPr>
        <w:t>ulandinos</w:t>
      </w:r>
      <w:proofErr w:type="spellEnd"/>
      <w:r>
        <w:rPr>
          <w:rFonts w:ascii="Arial" w:hAnsi="Arial" w:cs="Arial"/>
        </w:rPr>
        <w:t xml:space="preserve"> que pertenecen a la institución, así como para los que se espera pertenezcan a ella en el futuro. Desde la segunda perspectiva, la universidad como ciudad cuenta con sus propios atributos, relaciones tanto dinámicas como estáticas, y fenómenos de ín</w:t>
      </w:r>
      <w:r w:rsidR="0015491B">
        <w:rPr>
          <w:rFonts w:ascii="Arial" w:hAnsi="Arial" w:cs="Arial"/>
        </w:rPr>
        <w:t>dole espacial, social, económica</w:t>
      </w:r>
      <w:r>
        <w:rPr>
          <w:rFonts w:ascii="Arial" w:hAnsi="Arial" w:cs="Arial"/>
        </w:rPr>
        <w:t xml:space="preserve"> y ambiental, donde se establece una densa red de interrelaciones que pueden ser estudiadas bajo enfoques meramente sociales en los que se acentúa el rol de la percepción en el análisis de los espacios urbanos, o bajo otras perspectivas que relacionan la ciudad con el medio </w:t>
      </w:r>
      <w:r>
        <w:rPr>
          <w:rFonts w:ascii="Arial" w:hAnsi="Arial" w:cs="Arial"/>
        </w:rPr>
        <w:lastRenderedPageBreak/>
        <w:t>ambiente y con el concepto de desarrollo sostenible</w:t>
      </w:r>
      <w:r w:rsidR="00031E8B">
        <w:rPr>
          <w:rFonts w:ascii="Arial" w:hAnsi="Arial" w:cs="Arial"/>
        </w:rPr>
        <w:t xml:space="preserve"> (surgido con la Agenda 21 de Río de Janeiro 1992)</w:t>
      </w:r>
      <w:r>
        <w:rPr>
          <w:rFonts w:ascii="Arial" w:hAnsi="Arial" w:cs="Arial"/>
        </w:rPr>
        <w:t>, estudiando a la misma como un ecosistema, e introduciendo el tema de la gestión y el estudio de los problemas urbano – ambientales como mecanismos para asegurar el futuro de la ciudad y la sostenibilidad de los espacios urbanos (Pulido y Amaya, 2015).</w:t>
      </w:r>
    </w:p>
    <w:p w:rsidR="003301BD" w:rsidRPr="003301BD" w:rsidRDefault="003301BD">
      <w:pPr>
        <w:spacing w:line="360" w:lineRule="auto"/>
        <w:jc w:val="both"/>
        <w:rPr>
          <w:rFonts w:ascii="Arial" w:eastAsia="Calibri" w:hAnsi="Arial" w:cs="Arial"/>
        </w:rPr>
      </w:pPr>
      <w:r>
        <w:rPr>
          <w:rFonts w:ascii="Arial" w:hAnsi="Arial" w:cs="Arial"/>
        </w:rPr>
        <w:t xml:space="preserve">Con el objetivo de aplicar el mencionado ODS 11 a la Universidad de Los Andes, se llevó a cabo una labor de </w:t>
      </w:r>
      <w:r w:rsidRPr="003A7541">
        <w:rPr>
          <w:rFonts w:ascii="Arial" w:hAnsi="Arial" w:cs="Arial"/>
        </w:rPr>
        <w:t>definición y priorización de los temas considerados para evaluar la</w:t>
      </w:r>
      <w:r>
        <w:rPr>
          <w:rFonts w:ascii="Arial" w:hAnsi="Arial" w:cs="Arial"/>
        </w:rPr>
        <w:t xml:space="preserve"> sostenibilidad en la ULA, tratándose en el presente trabajo</w:t>
      </w:r>
      <w:r w:rsidRPr="003A7541">
        <w:rPr>
          <w:rFonts w:ascii="Arial" w:hAnsi="Arial" w:cs="Arial"/>
        </w:rPr>
        <w:t xml:space="preserve"> el segundo grupo de temas, compuesto por seis (6) de los veintitrés (23) totales (reconociendo que </w:t>
      </w:r>
      <w:r>
        <w:rPr>
          <w:rFonts w:ascii="Arial" w:hAnsi="Arial" w:cs="Arial"/>
        </w:rPr>
        <w:t xml:space="preserve">en un trabajo anterior, </w:t>
      </w:r>
      <w:r w:rsidRPr="003A7541">
        <w:rPr>
          <w:rFonts w:ascii="Arial" w:hAnsi="Arial" w:cs="Arial"/>
        </w:rPr>
        <w:t>fueron analizados los seis (6) primeros</w:t>
      </w:r>
      <w:r>
        <w:rPr>
          <w:rFonts w:ascii="Arial" w:hAnsi="Arial" w:cs="Arial"/>
        </w:rPr>
        <w:t xml:space="preserve">, Parra, </w:t>
      </w:r>
      <w:proofErr w:type="spellStart"/>
      <w:r>
        <w:rPr>
          <w:rFonts w:ascii="Arial" w:hAnsi="Arial" w:cs="Arial"/>
        </w:rPr>
        <w:t>spi</w:t>
      </w:r>
      <w:proofErr w:type="spellEnd"/>
      <w:r w:rsidRPr="003A7541">
        <w:rPr>
          <w:rFonts w:ascii="Arial" w:hAnsi="Arial" w:cs="Arial"/>
        </w:rPr>
        <w:t>); este segundo grupo está integrado por: autonomía</w:t>
      </w:r>
      <w:r w:rsidRPr="003A7541">
        <w:rPr>
          <w:rFonts w:ascii="Arial" w:eastAsia="Calibri" w:hAnsi="Arial" w:cs="Arial"/>
        </w:rPr>
        <w:t xml:space="preserve"> financiera, gestión integral de riesgos, seguridad, energía, calidad del aire y transparencia. </w:t>
      </w:r>
    </w:p>
    <w:p w:rsidR="003A7541" w:rsidRPr="003A7541" w:rsidRDefault="003A7541">
      <w:pPr>
        <w:spacing w:line="360" w:lineRule="auto"/>
        <w:jc w:val="both"/>
        <w:rPr>
          <w:rFonts w:ascii="Arial" w:eastAsia="Calibri" w:hAnsi="Arial" w:cs="Arial"/>
        </w:rPr>
      </w:pPr>
      <w:r w:rsidRPr="003A7541">
        <w:rPr>
          <w:rFonts w:ascii="Arial" w:eastAsia="Calibri" w:hAnsi="Arial" w:cs="Arial"/>
        </w:rPr>
        <w:t>Para el diagnóstico de los mismos se contó con el apoyo de diversas dependencias de la ULA entre las</w:t>
      </w:r>
      <w:r>
        <w:rPr>
          <w:rFonts w:ascii="Arial" w:eastAsia="Calibri" w:hAnsi="Arial" w:cs="Arial"/>
        </w:rPr>
        <w:t xml:space="preserve"> que se cuentan</w:t>
      </w:r>
      <w:r w:rsidRPr="003A7541">
        <w:rPr>
          <w:rFonts w:ascii="Arial" w:eastAsia="Calibri" w:hAnsi="Arial" w:cs="Arial"/>
        </w:rPr>
        <w:t xml:space="preserve"> entes a</w:t>
      </w:r>
      <w:r>
        <w:rPr>
          <w:rFonts w:ascii="Arial" w:eastAsia="Calibri" w:hAnsi="Arial" w:cs="Arial"/>
        </w:rPr>
        <w:t>dministrativos, financieros, de</w:t>
      </w:r>
      <w:r w:rsidRPr="003A7541">
        <w:rPr>
          <w:rFonts w:ascii="Arial" w:eastAsia="Calibri" w:hAnsi="Arial" w:cs="Arial"/>
        </w:rPr>
        <w:t xml:space="preserve"> docencia e investigación, lo que permite una visión holística de las problemáticas asociadas a la sostenibilidad a las que se enfrenta </w:t>
      </w:r>
      <w:r>
        <w:rPr>
          <w:rFonts w:ascii="Arial" w:eastAsia="Calibri" w:hAnsi="Arial" w:cs="Arial"/>
        </w:rPr>
        <w:t>esta casa de estudio.</w:t>
      </w:r>
      <w:r w:rsidRPr="003A7541">
        <w:rPr>
          <w:rFonts w:ascii="Arial" w:eastAsia="Calibri" w:hAnsi="Arial" w:cs="Arial"/>
        </w:rPr>
        <w:t xml:space="preserve"> </w:t>
      </w:r>
      <w:r>
        <w:rPr>
          <w:rFonts w:ascii="Arial" w:eastAsia="Calibri" w:hAnsi="Arial" w:cs="Arial"/>
        </w:rPr>
        <w:t>S</w:t>
      </w:r>
      <w:r w:rsidRPr="003A7541">
        <w:rPr>
          <w:rFonts w:ascii="Arial" w:eastAsia="Calibri" w:hAnsi="Arial" w:cs="Arial"/>
        </w:rPr>
        <w:t xml:space="preserve">obre este diagnóstico se visualizarán las posibles soluciones que se pueden implementar para superar esos retos, </w:t>
      </w:r>
      <w:r>
        <w:rPr>
          <w:rFonts w:ascii="Arial" w:eastAsia="Calibri" w:hAnsi="Arial" w:cs="Arial"/>
        </w:rPr>
        <w:t>representa</w:t>
      </w:r>
      <w:r w:rsidRPr="003A7541">
        <w:rPr>
          <w:rFonts w:ascii="Arial" w:eastAsia="Calibri" w:hAnsi="Arial" w:cs="Arial"/>
        </w:rPr>
        <w:t>n</w:t>
      </w:r>
      <w:r>
        <w:rPr>
          <w:rFonts w:ascii="Arial" w:eastAsia="Calibri" w:hAnsi="Arial" w:cs="Arial"/>
        </w:rPr>
        <w:t>do</w:t>
      </w:r>
      <w:r w:rsidRPr="003A7541">
        <w:rPr>
          <w:rFonts w:ascii="Arial" w:eastAsia="Calibri" w:hAnsi="Arial" w:cs="Arial"/>
        </w:rPr>
        <w:t xml:space="preserve"> planteamientos factibles </w:t>
      </w:r>
      <w:r>
        <w:rPr>
          <w:rFonts w:ascii="Arial" w:eastAsia="Calibri" w:hAnsi="Arial" w:cs="Arial"/>
        </w:rPr>
        <w:t>que propendan a</w:t>
      </w:r>
      <w:r w:rsidRPr="003A7541">
        <w:rPr>
          <w:rFonts w:ascii="Arial" w:eastAsia="Calibri" w:hAnsi="Arial" w:cs="Arial"/>
        </w:rPr>
        <w:t xml:space="preserve"> promover </w:t>
      </w:r>
      <w:r>
        <w:rPr>
          <w:rFonts w:ascii="Arial" w:eastAsia="Calibri" w:hAnsi="Arial" w:cs="Arial"/>
        </w:rPr>
        <w:t>impactos positivos en</w:t>
      </w:r>
      <w:r w:rsidRPr="003A7541">
        <w:rPr>
          <w:rFonts w:ascii="Arial" w:eastAsia="Calibri" w:hAnsi="Arial" w:cs="Arial"/>
        </w:rPr>
        <w:t xml:space="preserve"> la comunidad </w:t>
      </w:r>
      <w:proofErr w:type="spellStart"/>
      <w:r w:rsidRPr="003A7541">
        <w:rPr>
          <w:rFonts w:ascii="Arial" w:eastAsia="Calibri" w:hAnsi="Arial" w:cs="Arial"/>
        </w:rPr>
        <w:t>ulandina</w:t>
      </w:r>
      <w:proofErr w:type="spellEnd"/>
      <w:r w:rsidRPr="003A7541">
        <w:rPr>
          <w:rFonts w:ascii="Arial" w:eastAsia="Calibri" w:hAnsi="Arial" w:cs="Arial"/>
        </w:rPr>
        <w:t>, en el tiempo que sea necesario para lograr un cambio real en el mismo.</w:t>
      </w:r>
    </w:p>
    <w:p w:rsidR="00483D6A" w:rsidRPr="003A7541" w:rsidRDefault="00114FF0">
      <w:pPr>
        <w:spacing w:line="360" w:lineRule="auto"/>
        <w:jc w:val="both"/>
        <w:rPr>
          <w:rFonts w:ascii="Arial" w:eastAsia="Calibri" w:hAnsi="Arial" w:cs="Arial"/>
          <w:szCs w:val="24"/>
        </w:rPr>
      </w:pPr>
      <w:r>
        <w:rPr>
          <w:rFonts w:ascii="Arial" w:eastAsia="Calibri" w:hAnsi="Arial" w:cs="Arial"/>
        </w:rPr>
        <w:t>Para efectos administrativos y en vista de la situación</w:t>
      </w:r>
      <w:r w:rsidR="0015491B">
        <w:rPr>
          <w:rFonts w:ascii="Arial" w:eastAsia="Calibri" w:hAnsi="Arial" w:cs="Arial"/>
        </w:rPr>
        <w:t xml:space="preserve"> no convencional causada por </w:t>
      </w:r>
      <w:r w:rsidRPr="003301BD">
        <w:rPr>
          <w:rFonts w:ascii="Arial" w:eastAsia="Calibri" w:hAnsi="Arial" w:cs="Arial"/>
        </w:rPr>
        <w:t>la pandemia</w:t>
      </w:r>
      <w:r w:rsidR="000F5669" w:rsidRPr="003301BD">
        <w:rPr>
          <w:rFonts w:ascii="Arial" w:eastAsia="Calibri" w:hAnsi="Arial" w:cs="Arial"/>
        </w:rPr>
        <w:t xml:space="preserve"> asociada al Covid-19</w:t>
      </w:r>
      <w:r w:rsidRPr="003301BD">
        <w:rPr>
          <w:rFonts w:ascii="Arial" w:eastAsia="Calibri" w:hAnsi="Arial" w:cs="Arial"/>
        </w:rPr>
        <w:t>, el proyecto se</w:t>
      </w:r>
      <w:r>
        <w:rPr>
          <w:rFonts w:ascii="Arial" w:eastAsia="Calibri" w:hAnsi="Arial" w:cs="Arial"/>
        </w:rPr>
        <w:t xml:space="preserve"> realizó en un primer momento como pasantía en el </w:t>
      </w:r>
      <w:r>
        <w:rPr>
          <w:rFonts w:ascii="Arial" w:eastAsia="Calibri" w:hAnsi="Arial" w:cs="Arial"/>
          <w:szCs w:val="24"/>
        </w:rPr>
        <w:t>Centro Interamericano de Desarrollo e Investigación Ambiental y Territorial de la Universid</w:t>
      </w:r>
      <w:r w:rsidR="00353CBD">
        <w:rPr>
          <w:rFonts w:ascii="Arial" w:eastAsia="Calibri" w:hAnsi="Arial" w:cs="Arial"/>
          <w:szCs w:val="24"/>
        </w:rPr>
        <w:t>ad de Los Andes (CIDIAT-</w:t>
      </w:r>
      <w:r>
        <w:rPr>
          <w:rFonts w:ascii="Arial" w:eastAsia="Calibri" w:hAnsi="Arial" w:cs="Arial"/>
          <w:szCs w:val="24"/>
        </w:rPr>
        <w:t>ULA)</w:t>
      </w:r>
      <w:r w:rsidR="003A7541">
        <w:rPr>
          <w:rFonts w:ascii="Arial" w:eastAsia="Calibri" w:hAnsi="Arial" w:cs="Arial"/>
          <w:szCs w:val="24"/>
        </w:rPr>
        <w:t xml:space="preserve"> </w:t>
      </w:r>
      <w:r w:rsidR="003A7541" w:rsidRPr="003A7541">
        <w:rPr>
          <w:rFonts w:ascii="Arial" w:eastAsia="Calibri" w:hAnsi="Arial" w:cs="Arial"/>
          <w:szCs w:val="24"/>
        </w:rPr>
        <w:t>bajo las directrices de la Comisión Central de Coordinación Ambiental de la Universidad de Los Andes (CCCA – ULA)</w:t>
      </w:r>
      <w:r w:rsidRPr="003A7541">
        <w:rPr>
          <w:rFonts w:ascii="Arial" w:eastAsia="Calibri" w:hAnsi="Arial" w:cs="Arial"/>
          <w:szCs w:val="24"/>
        </w:rPr>
        <w:t>, y en un segund</w:t>
      </w:r>
      <w:r>
        <w:rPr>
          <w:rFonts w:ascii="Arial" w:eastAsia="Calibri" w:hAnsi="Arial" w:cs="Arial"/>
          <w:szCs w:val="24"/>
        </w:rPr>
        <w:t>o momen</w:t>
      </w:r>
      <w:r w:rsidR="0015491B">
        <w:rPr>
          <w:rFonts w:ascii="Arial" w:eastAsia="Calibri" w:hAnsi="Arial" w:cs="Arial"/>
          <w:szCs w:val="24"/>
        </w:rPr>
        <w:t>to pasó a ser manejado como un T</w:t>
      </w:r>
      <w:r>
        <w:rPr>
          <w:rFonts w:ascii="Arial" w:eastAsia="Calibri" w:hAnsi="Arial" w:cs="Arial"/>
          <w:szCs w:val="24"/>
        </w:rPr>
        <w:t>raba</w:t>
      </w:r>
      <w:r w:rsidR="0015491B">
        <w:rPr>
          <w:rFonts w:ascii="Arial" w:eastAsia="Calibri" w:hAnsi="Arial" w:cs="Arial"/>
          <w:szCs w:val="24"/>
        </w:rPr>
        <w:t>jo de I</w:t>
      </w:r>
      <w:r>
        <w:rPr>
          <w:rFonts w:ascii="Arial" w:eastAsia="Calibri" w:hAnsi="Arial" w:cs="Arial"/>
          <w:szCs w:val="24"/>
        </w:rPr>
        <w:t>nvestigación igualmente bajo las directrices de la Comisión Central de Coordinación Ambiental bajo la coordinación de la profesora Kretheis Márquez</w:t>
      </w:r>
      <w:r w:rsidR="003A7541">
        <w:rPr>
          <w:rFonts w:ascii="Arial" w:eastAsia="Calibri" w:hAnsi="Arial" w:cs="Arial"/>
          <w:szCs w:val="24"/>
        </w:rPr>
        <w:t xml:space="preserve"> </w:t>
      </w:r>
      <w:r w:rsidR="003A7541" w:rsidRPr="003A7541">
        <w:rPr>
          <w:rFonts w:ascii="Arial" w:eastAsia="Calibri" w:hAnsi="Arial" w:cs="Arial"/>
          <w:szCs w:val="24"/>
        </w:rPr>
        <w:t>Benítez, en su Condición de Coordinadora de la CCCA - ULA.</w:t>
      </w:r>
      <w:r w:rsidRPr="003A7541">
        <w:rPr>
          <w:rFonts w:ascii="Arial" w:eastAsia="Calibri" w:hAnsi="Arial" w:cs="Arial"/>
          <w:szCs w:val="24"/>
        </w:rPr>
        <w:t xml:space="preserve"> En este sentido, el presente proyecto se encuentra estructurado en cinco (5) capítulos que serán descritos a continuación.</w:t>
      </w:r>
    </w:p>
    <w:p w:rsidR="00483D6A" w:rsidRDefault="00114FF0">
      <w:pPr>
        <w:spacing w:line="360" w:lineRule="auto"/>
        <w:jc w:val="both"/>
        <w:rPr>
          <w:rFonts w:ascii="Arial" w:eastAsia="Calibri" w:hAnsi="Arial" w:cs="Arial"/>
          <w:szCs w:val="24"/>
        </w:rPr>
      </w:pPr>
      <w:r>
        <w:rPr>
          <w:rFonts w:ascii="Arial" w:eastAsia="Calibri" w:hAnsi="Arial" w:cs="Arial"/>
          <w:szCs w:val="24"/>
        </w:rPr>
        <w:lastRenderedPageBreak/>
        <w:t xml:space="preserve">El Capítulo I contiene la presentación del proyecto de investigación, contenido en el planteamiento y justificación de la misma, y en los objetivos que se persiguen con la definición del nuevo paradigma </w:t>
      </w:r>
      <w:r w:rsidR="00BE1CD6">
        <w:rPr>
          <w:rFonts w:ascii="Arial" w:eastAsia="Calibri" w:hAnsi="Arial" w:cs="Arial"/>
          <w:szCs w:val="24"/>
        </w:rPr>
        <w:t xml:space="preserve">de comunidad sostenible </w:t>
      </w:r>
      <w:r>
        <w:rPr>
          <w:rFonts w:ascii="Arial" w:eastAsia="Calibri" w:hAnsi="Arial" w:cs="Arial"/>
          <w:szCs w:val="24"/>
        </w:rPr>
        <w:t>para la universidad.</w:t>
      </w:r>
    </w:p>
    <w:p w:rsidR="00483D6A" w:rsidRDefault="00114FF0">
      <w:pPr>
        <w:spacing w:line="360" w:lineRule="auto"/>
        <w:jc w:val="both"/>
        <w:rPr>
          <w:rFonts w:ascii="Arial" w:eastAsia="Calibri" w:hAnsi="Arial" w:cs="Arial"/>
          <w:szCs w:val="24"/>
        </w:rPr>
      </w:pPr>
      <w:r>
        <w:rPr>
          <w:rFonts w:ascii="Arial" w:eastAsia="Calibri" w:hAnsi="Arial" w:cs="Arial"/>
          <w:szCs w:val="24"/>
        </w:rPr>
        <w:t xml:space="preserve">En el Capítulo II se hace un compendio de la documentación requerida para hacer de marco al desarrollo del presente trabajo, en las formas de investigaciones previas </w:t>
      </w:r>
      <w:r w:rsidR="00BE1CD6">
        <w:rPr>
          <w:rFonts w:ascii="Arial" w:eastAsia="Calibri" w:hAnsi="Arial" w:cs="Arial"/>
          <w:szCs w:val="24"/>
        </w:rPr>
        <w:t xml:space="preserve">tanto internacionales como nacionales, así como un proyecto de estudio a nivel local, </w:t>
      </w:r>
      <w:r>
        <w:rPr>
          <w:rFonts w:ascii="Arial" w:eastAsia="Calibri" w:hAnsi="Arial" w:cs="Arial"/>
          <w:szCs w:val="24"/>
        </w:rPr>
        <w:t>relacionadas al tema de la sostenibilidad en las universidades tanto internacionales como nacionales, donde llama la atención la riqueza y variedad de métodos aplicados, indicadores seleccionados y profundidades alcanzadas; la legislación nacional y universitaria referida al tema ambiental, y los conceptos básicos que serán mane</w:t>
      </w:r>
      <w:r w:rsidR="00BE1CD6">
        <w:rPr>
          <w:rFonts w:ascii="Arial" w:eastAsia="Calibri" w:hAnsi="Arial" w:cs="Arial"/>
          <w:szCs w:val="24"/>
        </w:rPr>
        <w:t>jados para abordar la investigación.</w:t>
      </w:r>
    </w:p>
    <w:p w:rsidR="00483D6A" w:rsidRDefault="00114FF0">
      <w:pPr>
        <w:spacing w:line="360" w:lineRule="auto"/>
        <w:jc w:val="both"/>
        <w:rPr>
          <w:rFonts w:ascii="Arial" w:eastAsia="Calibri" w:hAnsi="Arial" w:cs="Arial"/>
          <w:szCs w:val="24"/>
        </w:rPr>
      </w:pPr>
      <w:r>
        <w:rPr>
          <w:rFonts w:ascii="Arial" w:eastAsia="Calibri" w:hAnsi="Arial" w:cs="Arial"/>
          <w:szCs w:val="24"/>
        </w:rPr>
        <w:t xml:space="preserve">El Capítulo III explica la metodología utilizada para la consecución de los objetivos planteados, en la forma de las fases cumplidas, la técnica e instrumento utilizados para la recolección de los datos, y las herramientas para presentarlos de manera ordenada y sintética, </w:t>
      </w:r>
      <w:r w:rsidR="00B81640">
        <w:rPr>
          <w:rFonts w:ascii="Arial" w:eastAsia="Calibri" w:hAnsi="Arial" w:cs="Arial"/>
          <w:szCs w:val="24"/>
        </w:rPr>
        <w:t xml:space="preserve">a fin de facilitar </w:t>
      </w:r>
      <w:r>
        <w:rPr>
          <w:rFonts w:ascii="Arial" w:eastAsia="Calibri" w:hAnsi="Arial" w:cs="Arial"/>
          <w:szCs w:val="24"/>
        </w:rPr>
        <w:t>el análisis de los temas estudiados.</w:t>
      </w:r>
    </w:p>
    <w:p w:rsidR="00C9130D" w:rsidRDefault="00114FF0">
      <w:pPr>
        <w:spacing w:line="360" w:lineRule="auto"/>
        <w:jc w:val="both"/>
        <w:rPr>
          <w:rFonts w:ascii="Arial" w:eastAsia="Calibri" w:hAnsi="Arial" w:cs="Arial"/>
          <w:szCs w:val="24"/>
        </w:rPr>
      </w:pPr>
      <w:r>
        <w:rPr>
          <w:rFonts w:ascii="Arial" w:eastAsia="Calibri" w:hAnsi="Arial" w:cs="Arial"/>
          <w:szCs w:val="24"/>
        </w:rPr>
        <w:t>El Capítulo IV se refiere a los resultados obtenidos en las fases de investigación de campo, y el análisis al que fueron sometidos los datos para generar de ese modo las acciones y estrategias propuestas para producir un cambio en el escenario negativo en el que se desenvuelve la universidad</w:t>
      </w:r>
      <w:r w:rsidR="00BE1CD6">
        <w:rPr>
          <w:rFonts w:ascii="Arial" w:eastAsia="Calibri" w:hAnsi="Arial" w:cs="Arial"/>
          <w:szCs w:val="24"/>
        </w:rPr>
        <w:t>, desde los temas abordados para evaluar su sostenibilidad</w:t>
      </w:r>
      <w:r w:rsidR="00C9130D">
        <w:rPr>
          <w:rFonts w:ascii="Arial" w:eastAsia="Calibri" w:hAnsi="Arial" w:cs="Arial"/>
          <w:szCs w:val="24"/>
        </w:rPr>
        <w:t>.</w:t>
      </w:r>
    </w:p>
    <w:p w:rsidR="00483D6A" w:rsidRDefault="00114FF0">
      <w:pPr>
        <w:spacing w:line="360" w:lineRule="auto"/>
        <w:jc w:val="both"/>
        <w:rPr>
          <w:rFonts w:ascii="Arial" w:eastAsia="Calibri" w:hAnsi="Arial" w:cs="Arial"/>
          <w:szCs w:val="24"/>
        </w:rPr>
      </w:pPr>
      <w:r>
        <w:rPr>
          <w:rFonts w:ascii="Arial" w:eastAsia="Calibri" w:hAnsi="Arial" w:cs="Arial"/>
          <w:szCs w:val="24"/>
        </w:rPr>
        <w:t xml:space="preserve">Por último, el </w:t>
      </w:r>
      <w:r w:rsidR="000A5357">
        <w:rPr>
          <w:rFonts w:ascii="Arial" w:eastAsia="Calibri" w:hAnsi="Arial" w:cs="Arial"/>
          <w:szCs w:val="24"/>
        </w:rPr>
        <w:t>Capítulo</w:t>
      </w:r>
      <w:r>
        <w:rPr>
          <w:rFonts w:ascii="Arial" w:eastAsia="Calibri" w:hAnsi="Arial" w:cs="Arial"/>
          <w:szCs w:val="24"/>
        </w:rPr>
        <w:t xml:space="preserve"> V contiene las conclusiones de la investigación, presentadas de forma que englobaran las problemáticas generalizadas en la universidad y las </w:t>
      </w:r>
      <w:r w:rsidR="00953928">
        <w:rPr>
          <w:rFonts w:ascii="Arial" w:eastAsia="Calibri" w:hAnsi="Arial" w:cs="Arial"/>
          <w:szCs w:val="24"/>
        </w:rPr>
        <w:t>líneas</w:t>
      </w:r>
      <w:r>
        <w:rPr>
          <w:rFonts w:ascii="Arial" w:eastAsia="Calibri" w:hAnsi="Arial" w:cs="Arial"/>
          <w:szCs w:val="24"/>
        </w:rPr>
        <w:t xml:space="preserve"> de acciones a ejecutar como la comunidad de intereses compartidos que es la ULA, de acuerdo a sus metas como institución y a los objetivos planteados con miras a una Ciudad Sostenible, así como algunas recomendaciones sugeridas.</w:t>
      </w:r>
    </w:p>
    <w:p w:rsidR="00483D6A" w:rsidRDefault="00483D6A">
      <w:pPr>
        <w:spacing w:line="360" w:lineRule="auto"/>
        <w:jc w:val="both"/>
        <w:rPr>
          <w:rFonts w:ascii="Arial" w:hAnsi="Arial" w:cs="Arial"/>
        </w:rPr>
      </w:pPr>
    </w:p>
    <w:p w:rsidR="00483D6A" w:rsidRDefault="00114FF0">
      <w:pPr>
        <w:spacing w:line="360" w:lineRule="auto"/>
        <w:jc w:val="both"/>
        <w:rPr>
          <w:rFonts w:ascii="Arial" w:hAnsi="Arial" w:cs="Arial"/>
        </w:rPr>
      </w:pPr>
      <w:r>
        <w:rPr>
          <w:rFonts w:ascii="Arial" w:eastAsia="Calibri" w:hAnsi="Arial" w:cs="Arial"/>
          <w:b/>
          <w:szCs w:val="24"/>
        </w:rPr>
        <w:br w:type="page"/>
      </w:r>
    </w:p>
    <w:p w:rsidR="00BA1228" w:rsidRDefault="00870686">
      <w:pPr>
        <w:pStyle w:val="Ttulo1"/>
        <w:jc w:val="center"/>
        <w:rPr>
          <w:rFonts w:eastAsia="Calibri" w:cs="Arial"/>
          <w:b/>
          <w:color w:val="000000"/>
        </w:rPr>
      </w:pPr>
      <w:bookmarkStart w:id="9" w:name="_Toc94870094"/>
      <w:r>
        <w:rPr>
          <w:rFonts w:eastAsia="Calibri" w:cs="Arial"/>
          <w:b/>
          <w:color w:val="000000"/>
        </w:rPr>
        <w:lastRenderedPageBreak/>
        <w:t>CAPITULO I</w:t>
      </w:r>
      <w:bookmarkEnd w:id="9"/>
    </w:p>
    <w:p w:rsidR="00483D6A" w:rsidRDefault="00114FF0">
      <w:pPr>
        <w:pStyle w:val="Ttulo1"/>
        <w:jc w:val="center"/>
        <w:rPr>
          <w:rFonts w:eastAsia="Calibri" w:cs="Arial"/>
          <w:b/>
          <w:color w:val="000000"/>
        </w:rPr>
      </w:pPr>
      <w:r>
        <w:rPr>
          <w:rFonts w:eastAsia="Calibri" w:cs="Arial"/>
          <w:b/>
          <w:color w:val="000000"/>
        </w:rPr>
        <w:t xml:space="preserve"> </w:t>
      </w:r>
      <w:bookmarkStart w:id="10" w:name="_Toc94870095"/>
      <w:r>
        <w:rPr>
          <w:rFonts w:eastAsia="Calibri" w:cs="Arial"/>
          <w:b/>
          <w:color w:val="000000"/>
        </w:rPr>
        <w:t>PROYECTO DE INVESTIGACIÓN.</w:t>
      </w:r>
      <w:bookmarkEnd w:id="10"/>
    </w:p>
    <w:p w:rsidR="00483D6A" w:rsidRDefault="001C7B96" w:rsidP="000073C8">
      <w:pPr>
        <w:spacing w:afterLines="200" w:line="360" w:lineRule="auto"/>
        <w:jc w:val="center"/>
        <w:rPr>
          <w:rFonts w:ascii="Arial" w:eastAsia="Calibri" w:hAnsi="Arial" w:cs="Arial"/>
          <w:b/>
        </w:rPr>
      </w:pPr>
      <w:r>
        <w:rPr>
          <w:rFonts w:ascii="Arial" w:eastAsia="Calibri" w:hAnsi="Arial" w:cs="Arial"/>
          <w:b/>
        </w:rPr>
        <w:t xml:space="preserve">Universidad de Los </w:t>
      </w:r>
      <w:r w:rsidR="00114FF0">
        <w:rPr>
          <w:rFonts w:ascii="Arial" w:eastAsia="Calibri" w:hAnsi="Arial" w:cs="Arial"/>
          <w:b/>
        </w:rPr>
        <w:t>Andes</w:t>
      </w:r>
      <w:r>
        <w:rPr>
          <w:rFonts w:ascii="Arial" w:eastAsia="Calibri" w:hAnsi="Arial" w:cs="Arial"/>
          <w:b/>
        </w:rPr>
        <w:t>, Núcleo Mérida</w:t>
      </w:r>
      <w:r w:rsidR="007D7AA7">
        <w:rPr>
          <w:rFonts w:ascii="Arial" w:eastAsia="Calibri" w:hAnsi="Arial" w:cs="Arial"/>
          <w:b/>
        </w:rPr>
        <w:t xml:space="preserve"> </w:t>
      </w:r>
      <w:r w:rsidR="00114FF0">
        <w:rPr>
          <w:rFonts w:ascii="Arial" w:eastAsia="Calibri" w:hAnsi="Arial" w:cs="Arial"/>
          <w:b/>
        </w:rPr>
        <w:t>- Ciudad Sostenible</w:t>
      </w:r>
    </w:p>
    <w:p w:rsidR="00B81640" w:rsidRPr="00B81640" w:rsidRDefault="00B81640" w:rsidP="000073C8">
      <w:pPr>
        <w:spacing w:afterLines="200" w:line="360" w:lineRule="auto"/>
        <w:jc w:val="both"/>
        <w:rPr>
          <w:rFonts w:ascii="Arial" w:eastAsia="Calibri" w:hAnsi="Arial" w:cs="Arial"/>
        </w:rPr>
      </w:pPr>
      <w:r>
        <w:rPr>
          <w:rFonts w:ascii="Arial" w:eastAsia="Calibri" w:hAnsi="Arial" w:cs="Arial"/>
        </w:rPr>
        <w:t xml:space="preserve">La sinergia que se busca establecer entre los apartados incluidos en el título de este </w:t>
      </w:r>
      <w:r w:rsidR="00D55A89">
        <w:rPr>
          <w:rFonts w:ascii="Arial" w:eastAsia="Calibri" w:hAnsi="Arial" w:cs="Arial"/>
        </w:rPr>
        <w:t xml:space="preserve">trabajo de investigación </w:t>
      </w:r>
      <w:r>
        <w:rPr>
          <w:rFonts w:ascii="Arial" w:eastAsia="Calibri" w:hAnsi="Arial" w:cs="Arial"/>
        </w:rPr>
        <w:t>se encuentra desarrollada más adelante en este capítulo, por lo cual únicamente a modo de preludio sería ideal recordar, por una parte, la responsabilidad que tiene la universidad como institución de educación superior autónoma en la producción intelectual y científica y en la formación social de sus estudiantes, y por otra, la clara necesidad de optar por modelos sostenibles en la mayor cantidad y más variada gama de escenarios civilizados. La materia que atañe a este Trabajo Especial de Grado es consecuente entonce</w:t>
      </w:r>
      <w:r w:rsidR="007D7AA7">
        <w:rPr>
          <w:rFonts w:ascii="Arial" w:eastAsia="Calibri" w:hAnsi="Arial" w:cs="Arial"/>
        </w:rPr>
        <w:t xml:space="preserve">s </w:t>
      </w:r>
      <w:r w:rsidR="00031E8B">
        <w:rPr>
          <w:rFonts w:ascii="Arial" w:eastAsia="Calibri" w:hAnsi="Arial" w:cs="Arial"/>
        </w:rPr>
        <w:t xml:space="preserve">con el programa académico de estudios geográficos y con la labor de la Universidad de Los </w:t>
      </w:r>
      <w:r w:rsidR="00031E8B" w:rsidRPr="007D7AA7">
        <w:rPr>
          <w:rFonts w:ascii="Arial" w:eastAsia="Calibri" w:hAnsi="Arial" w:cs="Arial"/>
        </w:rPr>
        <w:t xml:space="preserve">Andes a través de su </w:t>
      </w:r>
      <w:r w:rsidR="00031E8B" w:rsidRPr="007D7AA7">
        <w:rPr>
          <w:rFonts w:ascii="Arial" w:eastAsia="Calibri" w:hAnsi="Arial" w:cs="Arial"/>
          <w:szCs w:val="24"/>
        </w:rPr>
        <w:t>Comisión Central de Coordinación Ambiental</w:t>
      </w:r>
      <w:r w:rsidR="00031E8B">
        <w:rPr>
          <w:rFonts w:ascii="Arial" w:eastAsia="Calibri" w:hAnsi="Arial" w:cs="Arial"/>
        </w:rPr>
        <w:t xml:space="preserve">, y con las actuales corrientes mundiales de planificación-acción que promueven </w:t>
      </w:r>
      <w:r>
        <w:rPr>
          <w:rFonts w:ascii="Arial" w:eastAsia="Calibri" w:hAnsi="Arial" w:cs="Arial"/>
        </w:rPr>
        <w:t>el desarrollo buscando el equilibrio entre los actores y las dimensiones que enmarcan el día a día de los mismos.</w:t>
      </w:r>
    </w:p>
    <w:p w:rsidR="00483D6A" w:rsidRDefault="001C7B96">
      <w:pPr>
        <w:pStyle w:val="Ttulo2"/>
        <w:numPr>
          <w:ilvl w:val="1"/>
          <w:numId w:val="1"/>
        </w:numPr>
        <w:rPr>
          <w:rFonts w:ascii="Arial" w:eastAsia="Calibri" w:hAnsi="Arial" w:cs="Arial"/>
          <w:b/>
          <w:color w:val="auto"/>
          <w:sz w:val="22"/>
          <w:szCs w:val="22"/>
        </w:rPr>
      </w:pPr>
      <w:bookmarkStart w:id="11" w:name="_Toc94870096"/>
      <w:r>
        <w:rPr>
          <w:rFonts w:ascii="Arial" w:eastAsia="Calibri" w:hAnsi="Arial" w:cs="Arial"/>
          <w:b/>
          <w:color w:val="auto"/>
          <w:sz w:val="22"/>
          <w:szCs w:val="22"/>
        </w:rPr>
        <w:t>PLANTEAMIENTO Y JUSTIFICACIÓN DE LA INVESTIGACIÓ</w:t>
      </w:r>
      <w:r w:rsidR="00114FF0">
        <w:rPr>
          <w:rFonts w:ascii="Arial" w:eastAsia="Calibri" w:hAnsi="Arial" w:cs="Arial"/>
          <w:b/>
          <w:color w:val="auto"/>
          <w:sz w:val="22"/>
          <w:szCs w:val="22"/>
        </w:rPr>
        <w:t>N</w:t>
      </w:r>
      <w:bookmarkEnd w:id="11"/>
    </w:p>
    <w:p w:rsidR="00483D6A" w:rsidRDefault="00483D6A"/>
    <w:p w:rsidR="00483D6A" w:rsidRDefault="00114FF0" w:rsidP="00430C2D">
      <w:pPr>
        <w:spacing w:after="0" w:line="360" w:lineRule="auto"/>
        <w:jc w:val="both"/>
        <w:rPr>
          <w:rFonts w:ascii="Arial" w:eastAsia="Calibri" w:hAnsi="Arial" w:cs="Arial"/>
          <w:szCs w:val="24"/>
        </w:rPr>
      </w:pPr>
      <w:r>
        <w:rPr>
          <w:rFonts w:ascii="Arial" w:eastAsia="Calibri" w:hAnsi="Arial" w:cs="Arial"/>
          <w:szCs w:val="24"/>
        </w:rPr>
        <w:t>El tema de la sostenibilidad, manejado desde el siglo pasado, ha ido ganando impulso con el transcurrir del tiempo, debido en buena parte a la publicidad generada en torno a este tema, ya sea en la forma de cumbres mundiales, convenio</w:t>
      </w:r>
      <w:r w:rsidR="0015491B">
        <w:rPr>
          <w:rFonts w:ascii="Arial" w:eastAsia="Calibri" w:hAnsi="Arial" w:cs="Arial"/>
          <w:szCs w:val="24"/>
        </w:rPr>
        <w:t xml:space="preserve">s, conferencias, declaraciones y </w:t>
      </w:r>
      <w:r>
        <w:rPr>
          <w:rFonts w:ascii="Arial" w:eastAsia="Calibri" w:hAnsi="Arial" w:cs="Arial"/>
          <w:szCs w:val="24"/>
        </w:rPr>
        <w:t>legislaciones que buscan regir el accionar en materia ambiental de los países miembros de determinado grupo, los cuales se comprometen a incl</w:t>
      </w:r>
      <w:r w:rsidR="001C7B96">
        <w:rPr>
          <w:rFonts w:ascii="Arial" w:eastAsia="Calibri" w:hAnsi="Arial" w:cs="Arial"/>
          <w:szCs w:val="24"/>
        </w:rPr>
        <w:t>uir una línea de acción que esté</w:t>
      </w:r>
      <w:r>
        <w:rPr>
          <w:rFonts w:ascii="Arial" w:eastAsia="Calibri" w:hAnsi="Arial" w:cs="Arial"/>
          <w:szCs w:val="24"/>
        </w:rPr>
        <w:t xml:space="preserve"> en congruencia con los acuerdos establecidos dentro del propio marco legal de cada país en particular. Relacionando esto con nuestra realidad universitaria, resulta desde todo punto de vista necesario ir más allá de simples declaraciones institucionales y formular un plan de acción que contemple la temática mencionada en conjunto con las de tipo social y estudiantil, creando una sinergia de apoyo continuado entre todas las instancias </w:t>
      </w:r>
      <w:proofErr w:type="spellStart"/>
      <w:r>
        <w:rPr>
          <w:rFonts w:ascii="Arial" w:eastAsia="Calibri" w:hAnsi="Arial" w:cs="Arial"/>
          <w:szCs w:val="24"/>
        </w:rPr>
        <w:t>ula</w:t>
      </w:r>
      <w:r w:rsidR="00C9130D">
        <w:rPr>
          <w:rFonts w:ascii="Arial" w:eastAsia="Calibri" w:hAnsi="Arial" w:cs="Arial"/>
          <w:szCs w:val="24"/>
        </w:rPr>
        <w:t>ndinas</w:t>
      </w:r>
      <w:proofErr w:type="spellEnd"/>
      <w:r w:rsidR="00C9130D">
        <w:rPr>
          <w:rFonts w:ascii="Arial" w:eastAsia="Calibri" w:hAnsi="Arial" w:cs="Arial"/>
          <w:szCs w:val="24"/>
        </w:rPr>
        <w:t xml:space="preserve"> que se encuentran dentro</w:t>
      </w:r>
      <w:r w:rsidR="007B78A0">
        <w:rPr>
          <w:rFonts w:ascii="Arial" w:eastAsia="Calibri" w:hAnsi="Arial" w:cs="Arial"/>
          <w:szCs w:val="24"/>
        </w:rPr>
        <w:t xml:space="preserve"> del municipio Libertador del e</w:t>
      </w:r>
      <w:r>
        <w:rPr>
          <w:rFonts w:ascii="Arial" w:eastAsia="Calibri" w:hAnsi="Arial" w:cs="Arial"/>
          <w:szCs w:val="24"/>
        </w:rPr>
        <w:t>stado Mérida.</w:t>
      </w:r>
    </w:p>
    <w:p w:rsidR="00430C2D" w:rsidRDefault="00430C2D" w:rsidP="00430C2D">
      <w:pPr>
        <w:spacing w:after="0" w:line="360" w:lineRule="auto"/>
        <w:jc w:val="both"/>
        <w:rPr>
          <w:rFonts w:ascii="Arial" w:eastAsia="Calibri" w:hAnsi="Arial" w:cs="Arial"/>
          <w:szCs w:val="24"/>
        </w:rPr>
      </w:pPr>
    </w:p>
    <w:p w:rsidR="00E37D0E" w:rsidRPr="007B78A0" w:rsidRDefault="007D7AA7" w:rsidP="007B78A0">
      <w:pPr>
        <w:spacing w:after="100" w:afterAutospacing="1" w:line="360" w:lineRule="auto"/>
        <w:jc w:val="both"/>
        <w:rPr>
          <w:rFonts w:ascii="Arial" w:eastAsia="Calibri" w:hAnsi="Arial" w:cs="Arial"/>
          <w:szCs w:val="24"/>
        </w:rPr>
      </w:pPr>
      <w:r w:rsidRPr="007D7AA7">
        <w:rPr>
          <w:rFonts w:ascii="Arial" w:eastAsia="Calibri" w:hAnsi="Arial" w:cs="Arial"/>
          <w:szCs w:val="24"/>
        </w:rPr>
        <w:t>A nivel regional, la Iniciativa de Ciudades Emergentes y Sostenibles del BID (</w:t>
      </w:r>
      <w:r>
        <w:rPr>
          <w:rFonts w:ascii="Arial" w:eastAsia="Calibri" w:hAnsi="Arial" w:cs="Arial"/>
          <w:szCs w:val="24"/>
        </w:rPr>
        <w:t>BID, 2014</w:t>
      </w:r>
      <w:r w:rsidRPr="007D7AA7">
        <w:rPr>
          <w:rFonts w:ascii="Arial" w:eastAsia="Calibri" w:hAnsi="Arial" w:cs="Arial"/>
          <w:szCs w:val="24"/>
        </w:rPr>
        <w:t xml:space="preserve">), define tres dimensiones para abordar el estudio de la sostenibilidad en localidades en </w:t>
      </w:r>
      <w:r w:rsidRPr="007D7AA7">
        <w:rPr>
          <w:rFonts w:ascii="Arial" w:eastAsia="Calibri" w:hAnsi="Arial" w:cs="Arial"/>
          <w:szCs w:val="24"/>
        </w:rPr>
        <w:lastRenderedPageBreak/>
        <w:t xml:space="preserve">consolidación: i) sostenibilidad ambiental y cambio climático, </w:t>
      </w:r>
      <w:proofErr w:type="spellStart"/>
      <w:r w:rsidRPr="007D7AA7">
        <w:rPr>
          <w:rFonts w:ascii="Arial" w:eastAsia="Calibri" w:hAnsi="Arial" w:cs="Arial"/>
          <w:szCs w:val="24"/>
        </w:rPr>
        <w:t>ii</w:t>
      </w:r>
      <w:proofErr w:type="spellEnd"/>
      <w:r w:rsidRPr="007D7AA7">
        <w:rPr>
          <w:rFonts w:ascii="Arial" w:eastAsia="Calibri" w:hAnsi="Arial" w:cs="Arial"/>
          <w:szCs w:val="24"/>
        </w:rPr>
        <w:t xml:space="preserve">) sostenibilidad urbana y </w:t>
      </w:r>
      <w:proofErr w:type="spellStart"/>
      <w:r w:rsidRPr="007D7AA7">
        <w:rPr>
          <w:rFonts w:ascii="Arial" w:eastAsia="Calibri" w:hAnsi="Arial" w:cs="Arial"/>
          <w:szCs w:val="24"/>
        </w:rPr>
        <w:t>iii</w:t>
      </w:r>
      <w:proofErr w:type="spellEnd"/>
      <w:r w:rsidRPr="007D7AA7">
        <w:rPr>
          <w:rFonts w:ascii="Arial" w:eastAsia="Calibri" w:hAnsi="Arial" w:cs="Arial"/>
          <w:szCs w:val="24"/>
        </w:rPr>
        <w:t xml:space="preserve">) sostenibilidad fiscal y gobernabilidad, en estas dimensiones se distribuyen veintitrés (23) temas que deben abordarse con indicadores específicos a objeto de evaluar la sostenibilidad. </w:t>
      </w:r>
    </w:p>
    <w:p w:rsidR="00326864" w:rsidRDefault="00C328EA" w:rsidP="007B78A0">
      <w:pPr>
        <w:tabs>
          <w:tab w:val="left" w:pos="968"/>
          <w:tab w:val="center" w:pos="10206"/>
        </w:tabs>
        <w:spacing w:after="100" w:afterAutospacing="1" w:line="360" w:lineRule="auto"/>
        <w:jc w:val="both"/>
        <w:rPr>
          <w:rFonts w:ascii="Arial" w:eastAsia="Calibri" w:hAnsi="Arial" w:cs="Arial"/>
        </w:rPr>
      </w:pPr>
      <w:r w:rsidRPr="00C328EA">
        <w:rPr>
          <w:rFonts w:ascii="Arial" w:eastAsia="Calibri" w:hAnsi="Arial" w:cs="Arial"/>
        </w:rPr>
        <w:t>Expuesto lo anterior, si la ULA pudiera ser considerada como una ciudad</w:t>
      </w:r>
      <w:r w:rsidRPr="00C328EA">
        <w:rPr>
          <w:rStyle w:val="Refdenotaalpie"/>
          <w:rFonts w:ascii="Arial" w:eastAsia="Calibri" w:hAnsi="Arial" w:cs="Arial"/>
        </w:rPr>
        <w:footnoteReference w:id="2"/>
      </w:r>
      <w:r w:rsidRPr="00C328EA">
        <w:rPr>
          <w:rFonts w:ascii="Arial" w:eastAsia="Calibri" w:hAnsi="Arial" w:cs="Arial"/>
        </w:rPr>
        <w:t xml:space="preserve">, debido a su presencia </w:t>
      </w:r>
      <w:r w:rsidRPr="009100FC">
        <w:rPr>
          <w:rFonts w:ascii="Arial" w:eastAsia="Calibri" w:hAnsi="Arial" w:cs="Arial"/>
        </w:rPr>
        <w:t>espacial</w:t>
      </w:r>
      <w:r w:rsidR="007B78A0" w:rsidRPr="009100FC">
        <w:rPr>
          <w:rStyle w:val="Refdenotaalpie"/>
          <w:rFonts w:ascii="Arial" w:eastAsia="Calibri" w:hAnsi="Arial" w:cs="Arial"/>
        </w:rPr>
        <w:footnoteReference w:id="3"/>
      </w:r>
      <w:r w:rsidR="00C52200" w:rsidRPr="009100FC">
        <w:rPr>
          <w:rFonts w:ascii="Arial" w:eastAsia="Calibri" w:hAnsi="Arial" w:cs="Arial"/>
        </w:rPr>
        <w:t xml:space="preserve"> </w:t>
      </w:r>
      <w:r w:rsidRPr="009100FC">
        <w:rPr>
          <w:rFonts w:ascii="Arial" w:eastAsia="Calibri" w:hAnsi="Arial" w:cs="Arial"/>
        </w:rPr>
        <w:t>y</w:t>
      </w:r>
      <w:r w:rsidRPr="00C328EA">
        <w:rPr>
          <w:rFonts w:ascii="Arial" w:eastAsia="Calibri" w:hAnsi="Arial" w:cs="Arial"/>
        </w:rPr>
        <w:t xml:space="preserve"> al imp</w:t>
      </w:r>
      <w:r>
        <w:rPr>
          <w:rFonts w:ascii="Arial" w:eastAsia="Calibri" w:hAnsi="Arial" w:cs="Arial"/>
        </w:rPr>
        <w:t>ortante porcentaje de población</w:t>
      </w:r>
      <w:r w:rsidRPr="00C328EA">
        <w:rPr>
          <w:rFonts w:ascii="Arial" w:eastAsia="Calibri" w:hAnsi="Arial" w:cs="Arial"/>
        </w:rPr>
        <w:t xml:space="preserve"> que pertenece a ella, se hace necesario estudiar su sostenibilidad; para </w:t>
      </w:r>
      <w:r>
        <w:rPr>
          <w:rFonts w:ascii="Arial" w:eastAsia="Calibri" w:hAnsi="Arial" w:cs="Arial"/>
        </w:rPr>
        <w:t>ello en una investigación previa</w:t>
      </w:r>
      <w:r w:rsidRPr="00C328EA">
        <w:rPr>
          <w:rFonts w:ascii="Arial" w:eastAsia="Calibri" w:hAnsi="Arial" w:cs="Arial"/>
        </w:rPr>
        <w:t xml:space="preserve"> fueron redefinidos y priorizados los temas precisos en el contexto universitario para evaluar su sostenibilidad (</w:t>
      </w:r>
      <w:r w:rsidR="00DB7FBE">
        <w:rPr>
          <w:rFonts w:ascii="Arial" w:eastAsia="Calibri" w:hAnsi="Arial" w:cs="Arial"/>
        </w:rPr>
        <w:t xml:space="preserve">Parra, </w:t>
      </w:r>
      <w:proofErr w:type="spellStart"/>
      <w:r w:rsidR="00DB7FBE">
        <w:rPr>
          <w:rFonts w:ascii="Arial" w:eastAsia="Calibri" w:hAnsi="Arial" w:cs="Arial"/>
        </w:rPr>
        <w:t>s</w:t>
      </w:r>
      <w:r w:rsidR="00031E8B">
        <w:rPr>
          <w:rFonts w:ascii="Arial" w:eastAsia="Calibri" w:hAnsi="Arial" w:cs="Arial"/>
        </w:rPr>
        <w:t>pi</w:t>
      </w:r>
      <w:proofErr w:type="spellEnd"/>
      <w:r w:rsidR="00031E8B">
        <w:rPr>
          <w:rFonts w:ascii="Arial" w:eastAsia="Calibri" w:hAnsi="Arial" w:cs="Arial"/>
        </w:rPr>
        <w:t>). E</w:t>
      </w:r>
      <w:r w:rsidRPr="00C328EA">
        <w:rPr>
          <w:rFonts w:ascii="Arial" w:eastAsia="Calibri" w:hAnsi="Arial" w:cs="Arial"/>
        </w:rPr>
        <w:t>sta línea de investigación es coordinada por la CCCA – ULA y denominada “Universidad de Los Andes, Universidad Amb</w:t>
      </w:r>
      <w:r w:rsidR="00326864">
        <w:rPr>
          <w:rFonts w:ascii="Arial" w:eastAsia="Calibri" w:hAnsi="Arial" w:cs="Arial"/>
        </w:rPr>
        <w:t>iental – Comunidad Sostenible”.</w:t>
      </w:r>
    </w:p>
    <w:p w:rsidR="00C328EA" w:rsidRPr="00326864" w:rsidRDefault="00C328EA" w:rsidP="00326864">
      <w:pPr>
        <w:tabs>
          <w:tab w:val="left" w:pos="968"/>
          <w:tab w:val="center" w:pos="10206"/>
        </w:tabs>
        <w:spacing w:after="100" w:afterAutospacing="1" w:line="360" w:lineRule="auto"/>
        <w:jc w:val="both"/>
        <w:rPr>
          <w:rFonts w:ascii="Arial" w:eastAsia="Calibri" w:hAnsi="Arial" w:cs="Arial"/>
        </w:rPr>
      </w:pPr>
      <w:r>
        <w:rPr>
          <w:rFonts w:ascii="Arial" w:eastAsia="Calibri" w:hAnsi="Arial" w:cs="Arial"/>
          <w:szCs w:val="24"/>
        </w:rPr>
        <w:t xml:space="preserve">La ULA como un sistema que debe autoabastecerse y </w:t>
      </w:r>
      <w:proofErr w:type="spellStart"/>
      <w:r>
        <w:rPr>
          <w:rFonts w:ascii="Arial" w:eastAsia="Calibri" w:hAnsi="Arial" w:cs="Arial"/>
          <w:szCs w:val="24"/>
        </w:rPr>
        <w:t>autorregularse</w:t>
      </w:r>
      <w:proofErr w:type="spellEnd"/>
      <w:r>
        <w:rPr>
          <w:rFonts w:ascii="Arial" w:eastAsia="Calibri" w:hAnsi="Arial" w:cs="Arial"/>
          <w:szCs w:val="24"/>
        </w:rPr>
        <w:t>, debe considerar aspectos como una visión de futuro compartida, un capital humano con sentido de pertenencia, instalaciones operativas y una correcta gerencia, procurando además un círculo virtuoso que sea legado a las próximas generaciones que formarán parte de una universidad sostenible económica, social y ambientalmente, formando estudiantes interdisciplinarios que se interesen por cumplir con su rol dentro de la sociedad y como profesionales (dirigido a la investigación y/o a la docencia) recordando siempre las relaciones multidireccionales entre estas tres dimensiones, y preocupándose por lo tanto de abogar por el equilibrio entre ellas.</w:t>
      </w:r>
    </w:p>
    <w:p w:rsidR="00C328EA" w:rsidRDefault="00C328EA" w:rsidP="00E93875">
      <w:pPr>
        <w:spacing w:after="100" w:afterAutospacing="1" w:line="360" w:lineRule="auto"/>
        <w:jc w:val="both"/>
        <w:rPr>
          <w:rFonts w:ascii="Arial" w:eastAsia="Calibri" w:hAnsi="Arial" w:cs="Arial"/>
          <w:szCs w:val="24"/>
        </w:rPr>
      </w:pPr>
      <w:r>
        <w:rPr>
          <w:rFonts w:ascii="Arial" w:eastAsia="Calibri" w:hAnsi="Arial" w:cs="Arial"/>
          <w:szCs w:val="24"/>
        </w:rPr>
        <w:t>Es por ello que el presente trabajo de investigación relaciona la realidad universitaria con el paradigma de la sostenibilidad en ciudades emergentes y aborda la evaluación de la Univers</w:t>
      </w:r>
      <w:r w:rsidR="00C52200">
        <w:rPr>
          <w:rFonts w:ascii="Arial" w:eastAsia="Calibri" w:hAnsi="Arial" w:cs="Arial"/>
          <w:szCs w:val="24"/>
        </w:rPr>
        <w:t>idad de Los Andes</w:t>
      </w:r>
      <w:r w:rsidR="00031E8B">
        <w:rPr>
          <w:rFonts w:ascii="Arial" w:eastAsia="Calibri" w:hAnsi="Arial" w:cs="Arial"/>
          <w:szCs w:val="24"/>
        </w:rPr>
        <w:t>, Núcleo Mérida,</w:t>
      </w:r>
      <w:r w:rsidR="00C52200">
        <w:rPr>
          <w:rFonts w:ascii="Arial" w:eastAsia="Calibri" w:hAnsi="Arial" w:cs="Arial"/>
          <w:szCs w:val="24"/>
        </w:rPr>
        <w:t xml:space="preserve"> como Ciudad</w:t>
      </w:r>
      <w:r>
        <w:rPr>
          <w:rFonts w:ascii="Arial" w:eastAsia="Calibri" w:hAnsi="Arial" w:cs="Arial"/>
          <w:szCs w:val="24"/>
        </w:rPr>
        <w:t xml:space="preserve"> Sostenible, pues resulta desde todo punto de vista necesario ir más allá de declaraciones institucionales y formular un plan de acción </w:t>
      </w:r>
      <w:r w:rsidRPr="00903AA3">
        <w:rPr>
          <w:rFonts w:ascii="Arial" w:eastAsia="Calibri" w:hAnsi="Arial" w:cs="Arial"/>
          <w:szCs w:val="24"/>
        </w:rPr>
        <w:t>que contemple las temáticas y las estrateg</w:t>
      </w:r>
      <w:r w:rsidR="00543F92">
        <w:rPr>
          <w:rFonts w:ascii="Arial" w:eastAsia="Calibri" w:hAnsi="Arial" w:cs="Arial"/>
          <w:szCs w:val="24"/>
        </w:rPr>
        <w:t xml:space="preserve">ias </w:t>
      </w:r>
      <w:proofErr w:type="spellStart"/>
      <w:r w:rsidR="00543F92">
        <w:rPr>
          <w:rFonts w:ascii="Arial" w:eastAsia="Calibri" w:hAnsi="Arial" w:cs="Arial"/>
          <w:szCs w:val="24"/>
        </w:rPr>
        <w:t>intra</w:t>
      </w:r>
      <w:proofErr w:type="spellEnd"/>
      <w:r w:rsidR="00543F92">
        <w:rPr>
          <w:rFonts w:ascii="Arial" w:eastAsia="Calibri" w:hAnsi="Arial" w:cs="Arial"/>
          <w:szCs w:val="24"/>
        </w:rPr>
        <w:t xml:space="preserve"> y extramuros, partiendo de la comprensión desde un plano subjetivo</w:t>
      </w:r>
      <w:r w:rsidR="00880A4D">
        <w:rPr>
          <w:rFonts w:ascii="Arial" w:eastAsia="Calibri" w:hAnsi="Arial" w:cs="Arial"/>
          <w:szCs w:val="24"/>
        </w:rPr>
        <w:t xml:space="preserve"> del espacio universitario vivido, e incidiendo sobre la cultura, la creatividad y la ética (Toro, 2011) </w:t>
      </w:r>
      <w:proofErr w:type="spellStart"/>
      <w:r w:rsidR="00880A4D">
        <w:rPr>
          <w:rFonts w:ascii="Arial" w:eastAsia="Calibri" w:hAnsi="Arial" w:cs="Arial"/>
          <w:szCs w:val="24"/>
        </w:rPr>
        <w:t>ulandina</w:t>
      </w:r>
      <w:proofErr w:type="spellEnd"/>
      <w:r w:rsidR="00880A4D">
        <w:rPr>
          <w:rFonts w:ascii="Arial" w:eastAsia="Calibri" w:hAnsi="Arial" w:cs="Arial"/>
          <w:szCs w:val="24"/>
        </w:rPr>
        <w:t xml:space="preserve">, sin dejar de lado los ámbitos científico, </w:t>
      </w:r>
      <w:r w:rsidR="0015491B">
        <w:rPr>
          <w:rFonts w:ascii="Arial" w:eastAsia="Calibri" w:hAnsi="Arial" w:cs="Arial"/>
          <w:szCs w:val="24"/>
        </w:rPr>
        <w:t xml:space="preserve">económico, </w:t>
      </w:r>
      <w:r w:rsidR="00880A4D">
        <w:rPr>
          <w:rFonts w:ascii="Arial" w:eastAsia="Calibri" w:hAnsi="Arial" w:cs="Arial"/>
          <w:szCs w:val="24"/>
        </w:rPr>
        <w:t>legal</w:t>
      </w:r>
      <w:r w:rsidR="0015491B">
        <w:rPr>
          <w:rFonts w:ascii="Arial" w:eastAsia="Calibri" w:hAnsi="Arial" w:cs="Arial"/>
          <w:szCs w:val="24"/>
        </w:rPr>
        <w:t>, ambiental</w:t>
      </w:r>
      <w:r w:rsidR="00880A4D">
        <w:rPr>
          <w:rFonts w:ascii="Arial" w:eastAsia="Calibri" w:hAnsi="Arial" w:cs="Arial"/>
          <w:szCs w:val="24"/>
        </w:rPr>
        <w:t xml:space="preserve"> y técnico que están igualmente presentes </w:t>
      </w:r>
      <w:r w:rsidR="00880A4D">
        <w:rPr>
          <w:rFonts w:ascii="Arial" w:eastAsia="Calibri" w:hAnsi="Arial" w:cs="Arial"/>
          <w:szCs w:val="24"/>
        </w:rPr>
        <w:lastRenderedPageBreak/>
        <w:t xml:space="preserve">en la institución, con lo cual se promovería una perspectiva de la ULA acorde con la Declaración como Universidad Ambiental </w:t>
      </w:r>
      <w:r w:rsidR="00880A4D" w:rsidRPr="00880A4D">
        <w:rPr>
          <w:rFonts w:ascii="Arial" w:eastAsia="Calibri" w:hAnsi="Arial" w:cs="Arial"/>
          <w:szCs w:val="24"/>
        </w:rPr>
        <w:t xml:space="preserve">(CU </w:t>
      </w:r>
      <w:r w:rsidR="00880A4D">
        <w:rPr>
          <w:rFonts w:ascii="Arial" w:hAnsi="Arial" w:cs="Arial"/>
        </w:rPr>
        <w:t>– 1035 – 11).</w:t>
      </w:r>
    </w:p>
    <w:p w:rsidR="00483D6A" w:rsidRDefault="00114FF0">
      <w:pPr>
        <w:tabs>
          <w:tab w:val="left" w:pos="968"/>
          <w:tab w:val="center" w:pos="10206"/>
        </w:tabs>
        <w:spacing w:line="360" w:lineRule="auto"/>
        <w:jc w:val="both"/>
        <w:rPr>
          <w:rFonts w:ascii="Arial" w:eastAsia="Calibri" w:hAnsi="Arial" w:cs="Arial"/>
          <w:szCs w:val="24"/>
        </w:rPr>
      </w:pPr>
      <w:r>
        <w:rPr>
          <w:rFonts w:ascii="Arial" w:eastAsia="Calibri" w:hAnsi="Arial" w:cs="Arial"/>
          <w:szCs w:val="24"/>
        </w:rPr>
        <w:t xml:space="preserve">Claro está que la actual situación de la ULA se </w:t>
      </w:r>
      <w:r w:rsidR="00C328EA">
        <w:rPr>
          <w:rFonts w:ascii="Arial" w:eastAsia="Calibri" w:hAnsi="Arial" w:cs="Arial"/>
          <w:szCs w:val="24"/>
        </w:rPr>
        <w:t xml:space="preserve">podría </w:t>
      </w:r>
      <w:r>
        <w:rPr>
          <w:rFonts w:ascii="Arial" w:eastAsia="Calibri" w:hAnsi="Arial" w:cs="Arial"/>
          <w:szCs w:val="24"/>
        </w:rPr>
        <w:t>acerca</w:t>
      </w:r>
      <w:r w:rsidR="00C328EA">
        <w:rPr>
          <w:rFonts w:ascii="Arial" w:eastAsia="Calibri" w:hAnsi="Arial" w:cs="Arial"/>
          <w:szCs w:val="24"/>
        </w:rPr>
        <w:t>r</w:t>
      </w:r>
      <w:r>
        <w:rPr>
          <w:rFonts w:ascii="Arial" w:eastAsia="Calibri" w:hAnsi="Arial" w:cs="Arial"/>
          <w:szCs w:val="24"/>
        </w:rPr>
        <w:t xml:space="preserve"> más a la insostenibilidad por cuanto es difícil hacer proyecciones favorables a futuro cuando apenas se le puede hacer frente a los problemas del presente, los cuales, generalmente dentro de su índole netamente hu</w:t>
      </w:r>
      <w:r w:rsidR="00C328EA">
        <w:rPr>
          <w:rFonts w:ascii="Arial" w:eastAsia="Calibri" w:hAnsi="Arial" w:cs="Arial"/>
          <w:szCs w:val="24"/>
        </w:rPr>
        <w:t>mana muchas veces alejan la</w:t>
      </w:r>
      <w:r>
        <w:rPr>
          <w:rFonts w:ascii="Arial" w:eastAsia="Calibri" w:hAnsi="Arial" w:cs="Arial"/>
          <w:szCs w:val="24"/>
        </w:rPr>
        <w:t xml:space="preserve"> atención de la esfera ambiental en la que se desarrollan, pero que sumadas, explican que el desafío no sólo estribe en la fase de generación de estrategias, como políticas institucionales, que puedan permanecer en el tiempo y puedan ser modificadas de acuerdo a las necesidades, de modo que vayan dando respuestas a las problemáticas suscitadas, sino son justamente el momento previo y posterior los que se presentan como los mayores obstáculos a vencer: en un primer lugar, tomar las decisiones acertadas sobre cómo ahorrar, como reinvertir y hacia donde distribuir el capital según aquellas áreas que hayan sido identificadas como prioritarias, y posteriormente, ya contando con las estrategias para </w:t>
      </w:r>
      <w:r w:rsidR="00914B7F">
        <w:rPr>
          <w:rFonts w:ascii="Arial" w:eastAsia="Calibri" w:hAnsi="Arial" w:cs="Arial"/>
          <w:szCs w:val="24"/>
        </w:rPr>
        <w:t>lograr la sostenibilidad, defender</w:t>
      </w:r>
      <w:r>
        <w:rPr>
          <w:rFonts w:ascii="Arial" w:eastAsia="Calibri" w:hAnsi="Arial" w:cs="Arial"/>
          <w:szCs w:val="24"/>
        </w:rPr>
        <w:t xml:space="preserve"> la implementación de las mismas, realizándoles el debido seguimiento a fin de identificar los aciertos y aquellos puntos que se deban modificar, sin llegar a desfallecer en el intento.</w:t>
      </w:r>
    </w:p>
    <w:p w:rsidR="00483D6A" w:rsidRDefault="00114FF0" w:rsidP="00403EEE">
      <w:pPr>
        <w:pStyle w:val="Ttulo2"/>
        <w:numPr>
          <w:ilvl w:val="1"/>
          <w:numId w:val="5"/>
        </w:numPr>
        <w:rPr>
          <w:rFonts w:ascii="Arial" w:eastAsia="Calibri" w:hAnsi="Arial" w:cs="Arial"/>
          <w:b/>
          <w:color w:val="auto"/>
          <w:sz w:val="22"/>
          <w:szCs w:val="22"/>
        </w:rPr>
      </w:pPr>
      <w:bookmarkStart w:id="12" w:name="_Toc94870097"/>
      <w:r>
        <w:rPr>
          <w:rFonts w:ascii="Arial" w:eastAsia="Calibri" w:hAnsi="Arial" w:cs="Arial"/>
          <w:b/>
          <w:color w:val="auto"/>
          <w:sz w:val="22"/>
          <w:szCs w:val="22"/>
        </w:rPr>
        <w:t>OBJETIVOS</w:t>
      </w:r>
      <w:bookmarkEnd w:id="12"/>
    </w:p>
    <w:p w:rsidR="00483D6A" w:rsidRDefault="00483D6A" w:rsidP="00403EEE">
      <w:pPr>
        <w:keepNext/>
        <w:keepLines/>
        <w:spacing w:before="40" w:after="0"/>
        <w:ind w:left="720"/>
        <w:outlineLvl w:val="2"/>
        <w:rPr>
          <w:rFonts w:ascii="Arial" w:eastAsia="Calibri" w:hAnsi="Arial" w:cs="Arial"/>
          <w:b/>
          <w:vanish/>
        </w:rPr>
      </w:pPr>
      <w:bookmarkStart w:id="13" w:name="_Toc86150738"/>
      <w:bookmarkStart w:id="14" w:name="_Toc86151092"/>
      <w:bookmarkStart w:id="15" w:name="_Toc86833990"/>
      <w:bookmarkStart w:id="16" w:name="_Toc87263801"/>
      <w:bookmarkStart w:id="17" w:name="_Toc87263853"/>
      <w:bookmarkEnd w:id="13"/>
      <w:bookmarkEnd w:id="14"/>
      <w:bookmarkEnd w:id="15"/>
      <w:bookmarkEnd w:id="16"/>
      <w:bookmarkEnd w:id="17"/>
    </w:p>
    <w:p w:rsidR="00483D6A" w:rsidRDefault="00483D6A" w:rsidP="00403EEE">
      <w:pPr>
        <w:pStyle w:val="Prrafodelista"/>
        <w:keepNext/>
        <w:keepLines/>
        <w:numPr>
          <w:ilvl w:val="0"/>
          <w:numId w:val="6"/>
        </w:numPr>
        <w:spacing w:before="40" w:after="0"/>
        <w:contextualSpacing w:val="0"/>
        <w:outlineLvl w:val="2"/>
        <w:rPr>
          <w:rFonts w:ascii="Arial" w:eastAsia="Calibri" w:hAnsi="Arial" w:cs="Arial"/>
          <w:b/>
          <w:vanish/>
        </w:rPr>
      </w:pPr>
      <w:bookmarkStart w:id="18" w:name="_Toc86150739"/>
      <w:bookmarkStart w:id="19" w:name="_Toc86151093"/>
      <w:bookmarkStart w:id="20" w:name="_Toc86833991"/>
      <w:bookmarkStart w:id="21" w:name="_Toc87263802"/>
      <w:bookmarkStart w:id="22" w:name="_Toc87263854"/>
      <w:bookmarkStart w:id="23" w:name="_Toc86150740"/>
      <w:bookmarkStart w:id="24" w:name="_Toc86151094"/>
      <w:bookmarkStart w:id="25" w:name="_Toc86833992"/>
      <w:bookmarkStart w:id="26" w:name="_Toc87263803"/>
      <w:bookmarkStart w:id="27" w:name="_Toc87263855"/>
      <w:bookmarkStart w:id="28" w:name="_Toc87702723"/>
      <w:bookmarkStart w:id="29" w:name="_Toc87704143"/>
      <w:bookmarkStart w:id="30" w:name="_Toc89330272"/>
      <w:bookmarkStart w:id="31" w:name="_Toc89848453"/>
      <w:bookmarkStart w:id="32" w:name="_Toc89852924"/>
      <w:bookmarkStart w:id="33" w:name="_Toc89937062"/>
      <w:bookmarkStart w:id="34" w:name="_Toc90017823"/>
      <w:bookmarkStart w:id="35" w:name="_Toc94870098"/>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rsidR="00483D6A" w:rsidRDefault="00483D6A" w:rsidP="00403EEE">
      <w:pPr>
        <w:pStyle w:val="Prrafodelista"/>
        <w:keepNext/>
        <w:keepLines/>
        <w:numPr>
          <w:ilvl w:val="1"/>
          <w:numId w:val="6"/>
        </w:numPr>
        <w:spacing w:before="40" w:after="0"/>
        <w:contextualSpacing w:val="0"/>
        <w:outlineLvl w:val="2"/>
        <w:rPr>
          <w:rFonts w:ascii="Arial" w:eastAsia="Calibri" w:hAnsi="Arial" w:cs="Arial"/>
          <w:b/>
          <w:vanish/>
        </w:rPr>
      </w:pPr>
      <w:bookmarkStart w:id="36" w:name="_Toc87702724"/>
      <w:bookmarkStart w:id="37" w:name="_Toc87704144"/>
      <w:bookmarkStart w:id="38" w:name="_Toc89330273"/>
      <w:bookmarkStart w:id="39" w:name="_Toc89848454"/>
      <w:bookmarkStart w:id="40" w:name="_Toc89852925"/>
      <w:bookmarkStart w:id="41" w:name="_Toc89937063"/>
      <w:bookmarkStart w:id="42" w:name="_Toc90017824"/>
      <w:bookmarkStart w:id="43" w:name="_Toc94870099"/>
      <w:bookmarkEnd w:id="36"/>
      <w:bookmarkEnd w:id="37"/>
      <w:bookmarkEnd w:id="38"/>
      <w:bookmarkEnd w:id="39"/>
      <w:bookmarkEnd w:id="40"/>
      <w:bookmarkEnd w:id="41"/>
      <w:bookmarkEnd w:id="42"/>
      <w:bookmarkEnd w:id="43"/>
    </w:p>
    <w:p w:rsidR="00483D6A" w:rsidRDefault="00483D6A" w:rsidP="00403EEE">
      <w:pPr>
        <w:pStyle w:val="Prrafodelista"/>
        <w:keepNext/>
        <w:keepLines/>
        <w:numPr>
          <w:ilvl w:val="1"/>
          <w:numId w:val="6"/>
        </w:numPr>
        <w:spacing w:before="40" w:after="0"/>
        <w:contextualSpacing w:val="0"/>
        <w:outlineLvl w:val="2"/>
        <w:rPr>
          <w:rFonts w:ascii="Arial" w:eastAsia="Calibri" w:hAnsi="Arial" w:cs="Arial"/>
          <w:b/>
          <w:vanish/>
        </w:rPr>
      </w:pPr>
      <w:bookmarkStart w:id="44" w:name="_Toc87702725"/>
      <w:bookmarkStart w:id="45" w:name="_Toc87704145"/>
      <w:bookmarkStart w:id="46" w:name="_Toc89330274"/>
      <w:bookmarkStart w:id="47" w:name="_Toc89848455"/>
      <w:bookmarkStart w:id="48" w:name="_Toc89852926"/>
      <w:bookmarkStart w:id="49" w:name="_Toc89937064"/>
      <w:bookmarkStart w:id="50" w:name="_Toc90017825"/>
      <w:bookmarkStart w:id="51" w:name="_Toc94870100"/>
      <w:bookmarkEnd w:id="44"/>
      <w:bookmarkEnd w:id="45"/>
      <w:bookmarkEnd w:id="46"/>
      <w:bookmarkEnd w:id="47"/>
      <w:bookmarkEnd w:id="48"/>
      <w:bookmarkEnd w:id="49"/>
      <w:bookmarkEnd w:id="50"/>
      <w:bookmarkEnd w:id="51"/>
    </w:p>
    <w:p w:rsidR="00483D6A" w:rsidRDefault="00114FF0" w:rsidP="00403EEE">
      <w:pPr>
        <w:pStyle w:val="Ttulo3"/>
        <w:numPr>
          <w:ilvl w:val="2"/>
          <w:numId w:val="6"/>
        </w:numPr>
        <w:rPr>
          <w:rFonts w:ascii="Arial" w:eastAsia="Calibri" w:hAnsi="Arial" w:cs="Arial"/>
          <w:b/>
          <w:i/>
          <w:color w:val="auto"/>
          <w:sz w:val="22"/>
          <w:szCs w:val="22"/>
        </w:rPr>
      </w:pPr>
      <w:bookmarkStart w:id="52" w:name="_Toc94870101"/>
      <w:r>
        <w:rPr>
          <w:rFonts w:ascii="Arial" w:eastAsia="Calibri" w:hAnsi="Arial" w:cs="Arial"/>
          <w:b/>
          <w:color w:val="auto"/>
          <w:sz w:val="22"/>
          <w:szCs w:val="22"/>
        </w:rPr>
        <w:t>Objetivo general</w:t>
      </w:r>
      <w:bookmarkEnd w:id="52"/>
    </w:p>
    <w:p w:rsidR="00483D6A" w:rsidRDefault="00483D6A"/>
    <w:p w:rsidR="00483D6A" w:rsidRDefault="00114FF0">
      <w:pPr>
        <w:spacing w:after="160" w:line="360" w:lineRule="auto"/>
        <w:jc w:val="both"/>
        <w:rPr>
          <w:rFonts w:ascii="Arial" w:eastAsia="Calibri" w:hAnsi="Arial" w:cs="Arial"/>
        </w:rPr>
      </w:pPr>
      <w:r>
        <w:rPr>
          <w:rFonts w:ascii="Arial" w:eastAsia="Calibri" w:hAnsi="Arial" w:cs="Arial"/>
        </w:rPr>
        <w:t>Formular los linea</w:t>
      </w:r>
      <w:r w:rsidR="00132FBE">
        <w:rPr>
          <w:rFonts w:ascii="Arial" w:eastAsia="Calibri" w:hAnsi="Arial" w:cs="Arial"/>
        </w:rPr>
        <w:t>mientos de acción estratégica en</w:t>
      </w:r>
      <w:r>
        <w:rPr>
          <w:rFonts w:ascii="Arial" w:eastAsia="Calibri" w:hAnsi="Arial" w:cs="Arial"/>
        </w:rPr>
        <w:t xml:space="preserve"> la Universidad de Los Andes, </w:t>
      </w:r>
      <w:r w:rsidR="009D1952">
        <w:rPr>
          <w:rFonts w:ascii="Arial" w:eastAsia="Calibri" w:hAnsi="Arial" w:cs="Arial"/>
        </w:rPr>
        <w:t xml:space="preserve">Núcleo Mérida, </w:t>
      </w:r>
      <w:r>
        <w:rPr>
          <w:rFonts w:ascii="Arial" w:eastAsia="Calibri" w:hAnsi="Arial" w:cs="Arial"/>
        </w:rPr>
        <w:t xml:space="preserve">para la gestión de los temas prioritarios considerando la relación entre la Iniciativa de Ciudades Emergentes Sostenibles y el </w:t>
      </w:r>
      <w:r w:rsidR="00132FBE">
        <w:rPr>
          <w:rFonts w:ascii="Arial" w:eastAsia="Calibri" w:hAnsi="Arial" w:cs="Arial"/>
        </w:rPr>
        <w:t xml:space="preserve">paradigma Universidad Ambiental – </w:t>
      </w:r>
      <w:r w:rsidR="00955D53">
        <w:rPr>
          <w:rFonts w:ascii="Arial" w:eastAsia="Calibri" w:hAnsi="Arial" w:cs="Arial"/>
        </w:rPr>
        <w:t>Comunidad</w:t>
      </w:r>
      <w:r w:rsidR="00132FBE">
        <w:rPr>
          <w:rFonts w:ascii="Arial" w:eastAsia="Calibri" w:hAnsi="Arial" w:cs="Arial"/>
        </w:rPr>
        <w:t xml:space="preserve"> Sostenible.</w:t>
      </w:r>
    </w:p>
    <w:p w:rsidR="009100FC" w:rsidRPr="009100FC" w:rsidRDefault="009100FC" w:rsidP="009100FC">
      <w:pPr>
        <w:pStyle w:val="Prrafodelista"/>
        <w:keepNext/>
        <w:keepLines/>
        <w:numPr>
          <w:ilvl w:val="0"/>
          <w:numId w:val="3"/>
        </w:numPr>
        <w:spacing w:before="40" w:after="0"/>
        <w:contextualSpacing w:val="0"/>
        <w:outlineLvl w:val="2"/>
        <w:rPr>
          <w:rFonts w:ascii="Arial" w:eastAsia="Calibri" w:hAnsi="Arial" w:cs="Arial"/>
          <w:b/>
          <w:vanish/>
          <w:color w:val="000000"/>
          <w:szCs w:val="24"/>
        </w:rPr>
      </w:pPr>
      <w:bookmarkStart w:id="53" w:name="_Toc86150742"/>
      <w:bookmarkStart w:id="54" w:name="_Toc86151096"/>
      <w:bookmarkStart w:id="55" w:name="_Toc86833994"/>
      <w:bookmarkStart w:id="56" w:name="_Toc87263805"/>
      <w:bookmarkStart w:id="57" w:name="_Toc87263857"/>
      <w:bookmarkStart w:id="58" w:name="_Toc87702727"/>
      <w:bookmarkStart w:id="59" w:name="_Toc87704147"/>
      <w:bookmarkStart w:id="60" w:name="_Toc89330276"/>
      <w:bookmarkStart w:id="61" w:name="_Toc89848457"/>
      <w:bookmarkStart w:id="62" w:name="_Toc89852928"/>
      <w:bookmarkStart w:id="63" w:name="_Toc89937066"/>
      <w:bookmarkStart w:id="64" w:name="_Toc90017827"/>
      <w:bookmarkStart w:id="65" w:name="_Toc94870102"/>
      <w:bookmarkStart w:id="66" w:name="_Toc86150745"/>
      <w:bookmarkStart w:id="67" w:name="_Toc86151099"/>
      <w:bookmarkStart w:id="68" w:name="_Toc86833997"/>
      <w:bookmarkStart w:id="69" w:name="_Toc87263808"/>
      <w:bookmarkStart w:id="70" w:name="_Toc87263860"/>
      <w:bookmarkStart w:id="71" w:name="_Toc87702730"/>
      <w:bookmarkStart w:id="72" w:name="_Toc87704150"/>
      <w:bookmarkStart w:id="73" w:name="_Toc89330279"/>
      <w:bookmarkStart w:id="74" w:name="_Toc89848460"/>
      <w:bookmarkStart w:id="75" w:name="_Toc89852931"/>
      <w:bookmarkStart w:id="76" w:name="_Toc89937069"/>
      <w:bookmarkStart w:id="77" w:name="_Toc90017830"/>
      <w:bookmarkStart w:id="78" w:name="_Toc94870105"/>
      <w:bookmarkStart w:id="79" w:name="_Toc94870106"/>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rsidR="009100FC" w:rsidRPr="009100FC" w:rsidRDefault="009100FC" w:rsidP="009100FC">
      <w:pPr>
        <w:pStyle w:val="Prrafodelista"/>
        <w:keepNext/>
        <w:keepLines/>
        <w:numPr>
          <w:ilvl w:val="1"/>
          <w:numId w:val="3"/>
        </w:numPr>
        <w:spacing w:before="40" w:after="0"/>
        <w:contextualSpacing w:val="0"/>
        <w:outlineLvl w:val="2"/>
        <w:rPr>
          <w:rFonts w:ascii="Arial" w:eastAsia="Calibri" w:hAnsi="Arial" w:cs="Arial"/>
          <w:b/>
          <w:vanish/>
          <w:color w:val="000000"/>
          <w:szCs w:val="24"/>
        </w:rPr>
      </w:pPr>
    </w:p>
    <w:p w:rsidR="009100FC" w:rsidRPr="009100FC" w:rsidRDefault="009100FC" w:rsidP="009100FC">
      <w:pPr>
        <w:pStyle w:val="Prrafodelista"/>
        <w:keepNext/>
        <w:keepLines/>
        <w:numPr>
          <w:ilvl w:val="1"/>
          <w:numId w:val="3"/>
        </w:numPr>
        <w:spacing w:before="40" w:after="0"/>
        <w:contextualSpacing w:val="0"/>
        <w:outlineLvl w:val="2"/>
        <w:rPr>
          <w:rFonts w:ascii="Arial" w:eastAsia="Calibri" w:hAnsi="Arial" w:cs="Arial"/>
          <w:b/>
          <w:vanish/>
          <w:color w:val="000000"/>
          <w:szCs w:val="24"/>
        </w:rPr>
      </w:pPr>
    </w:p>
    <w:p w:rsidR="009100FC" w:rsidRPr="009100FC" w:rsidRDefault="009100FC" w:rsidP="009100FC">
      <w:pPr>
        <w:pStyle w:val="Prrafodelista"/>
        <w:keepNext/>
        <w:keepLines/>
        <w:numPr>
          <w:ilvl w:val="2"/>
          <w:numId w:val="3"/>
        </w:numPr>
        <w:spacing w:before="40" w:after="0"/>
        <w:contextualSpacing w:val="0"/>
        <w:outlineLvl w:val="2"/>
        <w:rPr>
          <w:rFonts w:ascii="Arial" w:eastAsia="Calibri" w:hAnsi="Arial" w:cs="Arial"/>
          <w:b/>
          <w:vanish/>
          <w:color w:val="000000"/>
          <w:szCs w:val="24"/>
        </w:rPr>
      </w:pPr>
    </w:p>
    <w:p w:rsidR="00483D6A" w:rsidRDefault="00114FF0" w:rsidP="009100FC">
      <w:pPr>
        <w:pStyle w:val="Ttulo3"/>
        <w:numPr>
          <w:ilvl w:val="2"/>
          <w:numId w:val="3"/>
        </w:numPr>
        <w:rPr>
          <w:rFonts w:ascii="Arial" w:eastAsia="Calibri" w:hAnsi="Arial" w:cs="Arial"/>
          <w:b/>
          <w:color w:val="000000"/>
          <w:sz w:val="22"/>
        </w:rPr>
      </w:pPr>
      <w:r>
        <w:rPr>
          <w:rFonts w:ascii="Arial" w:eastAsia="Calibri" w:hAnsi="Arial" w:cs="Arial"/>
          <w:b/>
          <w:color w:val="000000"/>
          <w:sz w:val="22"/>
        </w:rPr>
        <w:t>Objetivos específicos</w:t>
      </w:r>
      <w:bookmarkEnd w:id="79"/>
    </w:p>
    <w:p w:rsidR="00483D6A" w:rsidRDefault="00483D6A"/>
    <w:p w:rsidR="00483D6A" w:rsidRDefault="001753BD">
      <w:pPr>
        <w:spacing w:after="160" w:line="360" w:lineRule="auto"/>
        <w:jc w:val="both"/>
        <w:rPr>
          <w:rFonts w:ascii="Arial" w:eastAsia="Calibri" w:hAnsi="Arial" w:cs="Arial"/>
        </w:rPr>
      </w:pPr>
      <w:r>
        <w:rPr>
          <w:rFonts w:ascii="Arial" w:eastAsia="Calibri" w:hAnsi="Arial" w:cs="Arial"/>
        </w:rPr>
        <w:t xml:space="preserve">1. </w:t>
      </w:r>
      <w:r w:rsidR="00E97C58">
        <w:rPr>
          <w:rFonts w:ascii="Arial" w:eastAsia="Calibri" w:hAnsi="Arial" w:cs="Arial"/>
        </w:rPr>
        <w:t>Identificar los grupos de interés en la definición de la U</w:t>
      </w:r>
      <w:r w:rsidR="009D1952">
        <w:rPr>
          <w:rFonts w:ascii="Arial" w:eastAsia="Calibri" w:hAnsi="Arial" w:cs="Arial"/>
        </w:rPr>
        <w:t xml:space="preserve">niversidad de </w:t>
      </w:r>
      <w:r w:rsidR="00E97C58">
        <w:rPr>
          <w:rFonts w:ascii="Arial" w:eastAsia="Calibri" w:hAnsi="Arial" w:cs="Arial"/>
        </w:rPr>
        <w:t>L</w:t>
      </w:r>
      <w:r w:rsidR="009D1952">
        <w:rPr>
          <w:rFonts w:ascii="Arial" w:eastAsia="Calibri" w:hAnsi="Arial" w:cs="Arial"/>
        </w:rPr>
        <w:t xml:space="preserve">os </w:t>
      </w:r>
      <w:r w:rsidR="00E97C58">
        <w:rPr>
          <w:rFonts w:ascii="Arial" w:eastAsia="Calibri" w:hAnsi="Arial" w:cs="Arial"/>
        </w:rPr>
        <w:t>A</w:t>
      </w:r>
      <w:r w:rsidR="009D1952">
        <w:rPr>
          <w:rFonts w:ascii="Arial" w:eastAsia="Calibri" w:hAnsi="Arial" w:cs="Arial"/>
        </w:rPr>
        <w:t>ndes, Núcleo Mérida,</w:t>
      </w:r>
      <w:r w:rsidR="00E97C58">
        <w:rPr>
          <w:rFonts w:ascii="Arial" w:eastAsia="Calibri" w:hAnsi="Arial" w:cs="Arial"/>
        </w:rPr>
        <w:t xml:space="preserve"> como una Ciudad Sostenible.</w:t>
      </w:r>
      <w:r w:rsidR="00114FF0">
        <w:rPr>
          <w:rFonts w:ascii="Arial" w:eastAsia="Calibri" w:hAnsi="Arial" w:cs="Arial"/>
        </w:rPr>
        <w:t xml:space="preserve"> </w:t>
      </w:r>
    </w:p>
    <w:p w:rsidR="00483D6A" w:rsidRDefault="001753BD">
      <w:pPr>
        <w:spacing w:after="160" w:line="360" w:lineRule="auto"/>
        <w:jc w:val="both"/>
        <w:rPr>
          <w:rFonts w:ascii="Arial" w:eastAsia="Calibri" w:hAnsi="Arial" w:cs="Arial"/>
        </w:rPr>
      </w:pPr>
      <w:r>
        <w:rPr>
          <w:rFonts w:ascii="Arial" w:eastAsia="Calibri" w:hAnsi="Arial" w:cs="Arial"/>
        </w:rPr>
        <w:t xml:space="preserve">2. </w:t>
      </w:r>
      <w:r w:rsidR="00114FF0">
        <w:rPr>
          <w:rFonts w:ascii="Arial" w:eastAsia="Calibri" w:hAnsi="Arial" w:cs="Arial"/>
        </w:rPr>
        <w:t>Ejecutar el diagnós</w:t>
      </w:r>
      <w:r w:rsidR="00C14B29">
        <w:rPr>
          <w:rFonts w:ascii="Arial" w:eastAsia="Calibri" w:hAnsi="Arial" w:cs="Arial"/>
        </w:rPr>
        <w:t xml:space="preserve">tico </w:t>
      </w:r>
      <w:r w:rsidR="00114FF0">
        <w:rPr>
          <w:rFonts w:ascii="Arial" w:eastAsia="Calibri" w:hAnsi="Arial" w:cs="Arial"/>
        </w:rPr>
        <w:t xml:space="preserve">de los temas prioritarios de abordaje para la Universidad de Los Andes, </w:t>
      </w:r>
      <w:r w:rsidR="009D1952">
        <w:rPr>
          <w:rFonts w:ascii="Arial" w:eastAsia="Calibri" w:hAnsi="Arial" w:cs="Arial"/>
        </w:rPr>
        <w:t xml:space="preserve">Núcleo Mérida, </w:t>
      </w:r>
      <w:r w:rsidR="00114FF0">
        <w:rPr>
          <w:rFonts w:ascii="Arial" w:eastAsia="Calibri" w:hAnsi="Arial" w:cs="Arial"/>
        </w:rPr>
        <w:t>como una Ciudad Sostenible.</w:t>
      </w:r>
    </w:p>
    <w:p w:rsidR="00483D6A" w:rsidRDefault="00636A37" w:rsidP="00A44177">
      <w:pPr>
        <w:tabs>
          <w:tab w:val="left" w:pos="968"/>
          <w:tab w:val="center" w:pos="10206"/>
        </w:tabs>
        <w:spacing w:line="360" w:lineRule="auto"/>
        <w:jc w:val="both"/>
        <w:rPr>
          <w:rFonts w:ascii="Arial" w:eastAsia="Calibri" w:hAnsi="Arial" w:cs="Arial"/>
        </w:rPr>
      </w:pPr>
      <w:r>
        <w:rPr>
          <w:rFonts w:ascii="Arial" w:eastAsia="Calibri" w:hAnsi="Arial" w:cs="Arial"/>
        </w:rPr>
        <w:t xml:space="preserve">3. </w:t>
      </w:r>
      <w:r w:rsidR="00114FF0">
        <w:rPr>
          <w:rFonts w:ascii="Arial" w:eastAsia="Calibri" w:hAnsi="Arial" w:cs="Arial"/>
        </w:rPr>
        <w:t>Proponer los lineamientos de acción estraté</w:t>
      </w:r>
      <w:r>
        <w:rPr>
          <w:rFonts w:ascii="Arial" w:eastAsia="Calibri" w:hAnsi="Arial" w:cs="Arial"/>
        </w:rPr>
        <w:t>gica para</w:t>
      </w:r>
      <w:r w:rsidR="00C14B29">
        <w:rPr>
          <w:rFonts w:ascii="Arial" w:eastAsia="Calibri" w:hAnsi="Arial" w:cs="Arial"/>
        </w:rPr>
        <w:t xml:space="preserve"> los temas prioritarios </w:t>
      </w:r>
      <w:r>
        <w:rPr>
          <w:rFonts w:ascii="Arial" w:eastAsia="Calibri" w:hAnsi="Arial" w:cs="Arial"/>
        </w:rPr>
        <w:t>en</w:t>
      </w:r>
      <w:r w:rsidR="00114FF0">
        <w:rPr>
          <w:rFonts w:ascii="Arial" w:eastAsia="Calibri" w:hAnsi="Arial" w:cs="Arial"/>
        </w:rPr>
        <w:t xml:space="preserve"> la definición de la Universidad de Los Andes, </w:t>
      </w:r>
      <w:r w:rsidR="009D1952">
        <w:rPr>
          <w:rFonts w:ascii="Arial" w:eastAsia="Calibri" w:hAnsi="Arial" w:cs="Arial"/>
        </w:rPr>
        <w:t xml:space="preserve">Núcleo Mérida, </w:t>
      </w:r>
      <w:r w:rsidR="00114FF0">
        <w:rPr>
          <w:rFonts w:ascii="Arial" w:eastAsia="Calibri" w:hAnsi="Arial" w:cs="Arial"/>
        </w:rPr>
        <w:t>como una Ciudad Sostenible.</w:t>
      </w:r>
      <w:r w:rsidR="00114FF0">
        <w:rPr>
          <w:rFonts w:ascii="Arial" w:eastAsia="Calibri" w:hAnsi="Arial" w:cs="Arial"/>
        </w:rPr>
        <w:br w:type="page"/>
      </w:r>
    </w:p>
    <w:p w:rsidR="00BA1228" w:rsidRDefault="00870686">
      <w:pPr>
        <w:pStyle w:val="Ttulo1"/>
        <w:jc w:val="center"/>
        <w:rPr>
          <w:rFonts w:eastAsia="Calibri"/>
          <w:b/>
        </w:rPr>
      </w:pPr>
      <w:bookmarkStart w:id="80" w:name="_Toc94870107"/>
      <w:r>
        <w:rPr>
          <w:rFonts w:eastAsia="Calibri"/>
          <w:b/>
        </w:rPr>
        <w:lastRenderedPageBreak/>
        <w:t>CAPITULO II</w:t>
      </w:r>
      <w:bookmarkEnd w:id="80"/>
    </w:p>
    <w:p w:rsidR="00483D6A" w:rsidRDefault="00114FF0">
      <w:pPr>
        <w:pStyle w:val="Ttulo1"/>
        <w:jc w:val="center"/>
        <w:rPr>
          <w:rFonts w:eastAsia="Calibri"/>
          <w:b/>
        </w:rPr>
      </w:pPr>
      <w:r>
        <w:rPr>
          <w:rFonts w:eastAsia="Calibri"/>
          <w:b/>
        </w:rPr>
        <w:t xml:space="preserve"> </w:t>
      </w:r>
      <w:bookmarkStart w:id="81" w:name="_Toc94870108"/>
      <w:r>
        <w:rPr>
          <w:rFonts w:eastAsia="Calibri"/>
          <w:b/>
        </w:rPr>
        <w:t>ANTECEDENTES,</w:t>
      </w:r>
      <w:r w:rsidR="004D67BD">
        <w:rPr>
          <w:rFonts w:eastAsia="Calibri"/>
          <w:b/>
        </w:rPr>
        <w:t xml:space="preserve"> MARCO LEGAL Y MARCO CONCEPTUAL</w:t>
      </w:r>
      <w:r>
        <w:rPr>
          <w:rFonts w:eastAsia="Calibri"/>
          <w:b/>
        </w:rPr>
        <w:t>.</w:t>
      </w:r>
      <w:bookmarkEnd w:id="81"/>
    </w:p>
    <w:p w:rsidR="00483D6A" w:rsidRDefault="00483D6A">
      <w:pPr>
        <w:pStyle w:val="Ttulo2"/>
        <w:ind w:left="284"/>
        <w:rPr>
          <w:rFonts w:ascii="Arial" w:eastAsia="Calibri" w:hAnsi="Arial" w:cs="Arial"/>
          <w:b/>
          <w:color w:val="auto"/>
          <w:sz w:val="22"/>
          <w:szCs w:val="22"/>
        </w:rPr>
      </w:pPr>
    </w:p>
    <w:p w:rsidR="00E97C58" w:rsidRPr="00E97C58" w:rsidRDefault="00E97C58" w:rsidP="00870686">
      <w:pPr>
        <w:spacing w:line="360" w:lineRule="auto"/>
        <w:jc w:val="both"/>
        <w:rPr>
          <w:rFonts w:ascii="Arial" w:hAnsi="Arial" w:cs="Arial"/>
        </w:rPr>
      </w:pPr>
      <w:r w:rsidRPr="00E97C58">
        <w:rPr>
          <w:rFonts w:ascii="Arial" w:hAnsi="Arial" w:cs="Arial"/>
        </w:rPr>
        <w:t>En este capítulo se recopilan documentaciones referidas al tema de la presente investigación, en las formas de trabajos previos, marco normativo y conceptos generados y discutidos por diferentes personalidades en los ámbitos científicos y sociales. Se puede constatar así que la consideración de la universidad como una comunidad sostenible incorpora a su vez muchos otros aspectos, donde su rol institucional vendría a ser la totalidad de un sistema donde se integren los temas ambiental</w:t>
      </w:r>
      <w:r w:rsidR="00EA7B4A">
        <w:rPr>
          <w:rFonts w:ascii="Arial" w:hAnsi="Arial" w:cs="Arial"/>
        </w:rPr>
        <w:t>es y cambio climático</w:t>
      </w:r>
      <w:r w:rsidRPr="00E97C58">
        <w:rPr>
          <w:rFonts w:ascii="Arial" w:hAnsi="Arial" w:cs="Arial"/>
        </w:rPr>
        <w:t>,</w:t>
      </w:r>
      <w:r w:rsidR="00EA7B4A">
        <w:rPr>
          <w:rFonts w:ascii="Arial" w:hAnsi="Arial" w:cs="Arial"/>
        </w:rPr>
        <w:t xml:space="preserve"> urbanos y fiscales y de gobernabilidad </w:t>
      </w:r>
      <w:r w:rsidRPr="00E97C58">
        <w:rPr>
          <w:rFonts w:ascii="Arial" w:hAnsi="Arial" w:cs="Arial"/>
        </w:rPr>
        <w:t>dentro del espacio universitario vivido.</w:t>
      </w:r>
    </w:p>
    <w:p w:rsidR="00483D6A" w:rsidRDefault="00483D6A" w:rsidP="00403EEE">
      <w:pPr>
        <w:pStyle w:val="Prrafodelista"/>
        <w:numPr>
          <w:ilvl w:val="0"/>
          <w:numId w:val="3"/>
        </w:numPr>
        <w:rPr>
          <w:vanish/>
        </w:rPr>
      </w:pPr>
    </w:p>
    <w:p w:rsidR="00483D6A" w:rsidRDefault="00114FF0" w:rsidP="00403EEE">
      <w:pPr>
        <w:pStyle w:val="Ttulo2"/>
        <w:numPr>
          <w:ilvl w:val="1"/>
          <w:numId w:val="3"/>
        </w:numPr>
        <w:rPr>
          <w:rFonts w:ascii="Arial" w:hAnsi="Arial" w:cs="Arial"/>
          <w:b/>
          <w:color w:val="auto"/>
          <w:sz w:val="22"/>
          <w:szCs w:val="22"/>
        </w:rPr>
      </w:pPr>
      <w:bookmarkStart w:id="82" w:name="_Toc94870109"/>
      <w:r>
        <w:rPr>
          <w:rFonts w:ascii="Arial" w:hAnsi="Arial" w:cs="Arial"/>
          <w:b/>
          <w:color w:val="auto"/>
          <w:sz w:val="22"/>
          <w:szCs w:val="22"/>
        </w:rPr>
        <w:t>ANTECEDENTES DE LA INVESTIGACIÓN</w:t>
      </w:r>
      <w:bookmarkEnd w:id="82"/>
    </w:p>
    <w:p w:rsidR="00953928" w:rsidRDefault="00953928" w:rsidP="00953928"/>
    <w:p w:rsidR="00953928" w:rsidRPr="00953928" w:rsidRDefault="00953928" w:rsidP="00E32208">
      <w:pPr>
        <w:spacing w:line="360" w:lineRule="auto"/>
        <w:jc w:val="both"/>
        <w:rPr>
          <w:rFonts w:ascii="Arial" w:hAnsi="Arial" w:cs="Arial"/>
        </w:rPr>
      </w:pPr>
      <w:r w:rsidRPr="00953928">
        <w:rPr>
          <w:rFonts w:ascii="Arial" w:hAnsi="Arial" w:cs="Arial"/>
        </w:rPr>
        <w:t xml:space="preserve">Distintas experiencias e iniciativas </w:t>
      </w:r>
      <w:r w:rsidR="00733901">
        <w:rPr>
          <w:rFonts w:ascii="Arial" w:hAnsi="Arial" w:cs="Arial"/>
        </w:rPr>
        <w:t>internacionales,</w:t>
      </w:r>
      <w:r>
        <w:rPr>
          <w:rFonts w:ascii="Arial" w:hAnsi="Arial" w:cs="Arial"/>
        </w:rPr>
        <w:t xml:space="preserve"> nacionales </w:t>
      </w:r>
      <w:r w:rsidR="00733901">
        <w:rPr>
          <w:rFonts w:ascii="Arial" w:hAnsi="Arial" w:cs="Arial"/>
        </w:rPr>
        <w:t xml:space="preserve">y locales </w:t>
      </w:r>
      <w:r>
        <w:rPr>
          <w:rFonts w:ascii="Arial" w:hAnsi="Arial" w:cs="Arial"/>
        </w:rPr>
        <w:t xml:space="preserve">se han emprendido en pro de generar identificaciones y transformaciones concernientes al replanteamiento de las universidades dentro de su rol como instituciones sostenibles. En las </w:t>
      </w:r>
      <w:r w:rsidR="00E32208">
        <w:rPr>
          <w:rFonts w:ascii="Arial" w:hAnsi="Arial" w:cs="Arial"/>
        </w:rPr>
        <w:t>últimas</w:t>
      </w:r>
      <w:r>
        <w:rPr>
          <w:rFonts w:ascii="Arial" w:hAnsi="Arial" w:cs="Arial"/>
        </w:rPr>
        <w:t xml:space="preserve"> décadas se ha ido introduciendo este tema como una dimensión transversal de las universidades, tanto en la formación y titulación de los alumnos (De La Rosa </w:t>
      </w:r>
      <w:r w:rsidRPr="00953928">
        <w:rPr>
          <w:rFonts w:ascii="Arial" w:hAnsi="Arial" w:cs="Arial"/>
          <w:i/>
        </w:rPr>
        <w:t>et al</w:t>
      </w:r>
      <w:r>
        <w:rPr>
          <w:rFonts w:ascii="Arial" w:hAnsi="Arial" w:cs="Arial"/>
        </w:rPr>
        <w:t xml:space="preserve">., 2018), a fin de que los mismos vivan las acciones sostenibles como </w:t>
      </w:r>
      <w:r w:rsidR="00E32208">
        <w:rPr>
          <w:rFonts w:ascii="Arial" w:hAnsi="Arial" w:cs="Arial"/>
        </w:rPr>
        <w:t>prácticas</w:t>
      </w:r>
      <w:r>
        <w:rPr>
          <w:rFonts w:ascii="Arial" w:hAnsi="Arial" w:cs="Arial"/>
        </w:rPr>
        <w:t xml:space="preserve"> cotidianas, como en la del profesorado y los personales administrativo y obrero. Esta promoción y fortalecimiento del compromiso de dichas instituciones en cuanto a estrategias de actuación y procedimientos varios referidos a s</w:t>
      </w:r>
      <w:r w:rsidR="00E32208">
        <w:rPr>
          <w:rFonts w:ascii="Arial" w:hAnsi="Arial" w:cs="Arial"/>
        </w:rPr>
        <w:t>u sostenibilidad, han sido estudiados, recopilados, comparados y analizados en múltiples trabajos con diversas modalidades de documentación, presentándose a</w:t>
      </w:r>
      <w:r w:rsidR="00914B7F">
        <w:rPr>
          <w:rFonts w:ascii="Arial" w:hAnsi="Arial" w:cs="Arial"/>
        </w:rPr>
        <w:t xml:space="preserve"> continuación solo algunas investigaciones</w:t>
      </w:r>
      <w:r w:rsidR="00E32208">
        <w:rPr>
          <w:rFonts w:ascii="Arial" w:hAnsi="Arial" w:cs="Arial"/>
        </w:rPr>
        <w:t xml:space="preserve"> donde se trata</w:t>
      </w:r>
      <w:r w:rsidR="00914B7F">
        <w:rPr>
          <w:rFonts w:ascii="Arial" w:hAnsi="Arial" w:cs="Arial"/>
        </w:rPr>
        <w:t>ron los conceptos que se consideran</w:t>
      </w:r>
      <w:r w:rsidR="00E32208">
        <w:rPr>
          <w:rFonts w:ascii="Arial" w:hAnsi="Arial" w:cs="Arial"/>
        </w:rPr>
        <w:t xml:space="preserve"> en este trabajo.</w:t>
      </w:r>
    </w:p>
    <w:p w:rsidR="00483D6A" w:rsidRDefault="00114FF0" w:rsidP="00403EEE">
      <w:pPr>
        <w:pStyle w:val="Ttulo3"/>
        <w:numPr>
          <w:ilvl w:val="2"/>
          <w:numId w:val="3"/>
        </w:numPr>
        <w:rPr>
          <w:rFonts w:ascii="Arial" w:hAnsi="Arial" w:cs="Arial"/>
          <w:b/>
          <w:color w:val="auto"/>
          <w:sz w:val="22"/>
          <w:szCs w:val="22"/>
        </w:rPr>
      </w:pPr>
      <w:bookmarkStart w:id="83" w:name="_Toc94870110"/>
      <w:r>
        <w:rPr>
          <w:rFonts w:ascii="Arial" w:hAnsi="Arial" w:cs="Arial"/>
          <w:b/>
          <w:color w:val="auto"/>
          <w:sz w:val="22"/>
          <w:szCs w:val="22"/>
        </w:rPr>
        <w:t>Antecedentes internacionales</w:t>
      </w:r>
      <w:bookmarkEnd w:id="83"/>
    </w:p>
    <w:p w:rsidR="00483D6A" w:rsidRDefault="00483D6A"/>
    <w:p w:rsidR="00483D6A" w:rsidRPr="00E32208" w:rsidRDefault="00121852" w:rsidP="00E32208">
      <w:pPr>
        <w:spacing w:line="360" w:lineRule="auto"/>
        <w:jc w:val="both"/>
        <w:rPr>
          <w:rFonts w:ascii="Arial" w:hAnsi="Arial" w:cs="Arial"/>
        </w:rPr>
      </w:pPr>
      <w:r>
        <w:rPr>
          <w:rFonts w:ascii="Arial" w:hAnsi="Arial" w:cs="Arial"/>
        </w:rPr>
        <w:t xml:space="preserve">En la </w:t>
      </w:r>
      <w:r w:rsidRPr="00E32208">
        <w:rPr>
          <w:rFonts w:ascii="Arial" w:hAnsi="Arial" w:cs="Arial"/>
        </w:rPr>
        <w:t xml:space="preserve">Universidad Politécnica de </w:t>
      </w:r>
      <w:r w:rsidRPr="00121852">
        <w:rPr>
          <w:rFonts w:ascii="Arial" w:hAnsi="Arial" w:cs="Arial"/>
        </w:rPr>
        <w:t>Madrid</w:t>
      </w:r>
      <w:r>
        <w:rPr>
          <w:rFonts w:ascii="Arial" w:hAnsi="Arial" w:cs="Arial"/>
        </w:rPr>
        <w:t xml:space="preserve"> (UPM),</w:t>
      </w:r>
      <w:r w:rsidRPr="00121852">
        <w:rPr>
          <w:rFonts w:ascii="Arial" w:hAnsi="Arial" w:cs="Arial"/>
        </w:rPr>
        <w:t xml:space="preserve"> </w:t>
      </w:r>
      <w:r w:rsidR="00114FF0" w:rsidRPr="00121852">
        <w:rPr>
          <w:rFonts w:ascii="Arial" w:hAnsi="Arial" w:cs="Arial"/>
        </w:rPr>
        <w:t xml:space="preserve">Estévez (2018) </w:t>
      </w:r>
      <w:r>
        <w:rPr>
          <w:rFonts w:ascii="Arial" w:hAnsi="Arial" w:cs="Arial"/>
        </w:rPr>
        <w:t>s</w:t>
      </w:r>
      <w:r w:rsidR="00E32208" w:rsidRPr="00121852">
        <w:rPr>
          <w:rFonts w:ascii="Arial" w:hAnsi="Arial" w:cs="Arial"/>
        </w:rPr>
        <w:t>e</w:t>
      </w:r>
      <w:r w:rsidR="00E32208">
        <w:rPr>
          <w:rFonts w:ascii="Arial" w:hAnsi="Arial" w:cs="Arial"/>
        </w:rPr>
        <w:t xml:space="preserve"> interesó por </w:t>
      </w:r>
      <w:r w:rsidR="00114FF0" w:rsidRPr="00E32208">
        <w:rPr>
          <w:rFonts w:ascii="Arial" w:hAnsi="Arial" w:cs="Arial"/>
        </w:rPr>
        <w:t xml:space="preserve">observar en qué situación se </w:t>
      </w:r>
      <w:r w:rsidR="00E32208" w:rsidRPr="00E32208">
        <w:rPr>
          <w:rFonts w:ascii="Arial" w:hAnsi="Arial" w:cs="Arial"/>
        </w:rPr>
        <w:t>encontrab</w:t>
      </w:r>
      <w:r w:rsidR="00E32208">
        <w:rPr>
          <w:rFonts w:ascii="Arial" w:hAnsi="Arial" w:cs="Arial"/>
        </w:rPr>
        <w:t>a</w:t>
      </w:r>
      <w:r>
        <w:rPr>
          <w:rFonts w:ascii="Arial" w:hAnsi="Arial" w:cs="Arial"/>
        </w:rPr>
        <w:t xml:space="preserve"> la misma</w:t>
      </w:r>
      <w:r w:rsidR="00114FF0" w:rsidRPr="00E32208">
        <w:rPr>
          <w:rFonts w:ascii="Arial" w:hAnsi="Arial" w:cs="Arial"/>
        </w:rPr>
        <w:t xml:space="preserve"> con respecto a otras universidades públicas de España en cuanto a planes de sostenibilidad. Al ser un trabajo com</w:t>
      </w:r>
      <w:r w:rsidR="00E32208">
        <w:rPr>
          <w:rFonts w:ascii="Arial" w:hAnsi="Arial" w:cs="Arial"/>
        </w:rPr>
        <w:t>parativo, su metodología se basó</w:t>
      </w:r>
      <w:r w:rsidR="00114FF0" w:rsidRPr="00E32208">
        <w:rPr>
          <w:rFonts w:ascii="Arial" w:hAnsi="Arial" w:cs="Arial"/>
        </w:rPr>
        <w:t xml:space="preserve"> en el análisis de los diferentes planes de sostenibilidad de algunas universidades públicas españolas y evaluar el plan de la UPM, utilizando como temas de interés: los organismos, la financiación, los planes de sostenibilidad, la implicación, docencia e investigación, energía, agua, movilidad</w:t>
      </w:r>
      <w:r w:rsidR="004F3476">
        <w:rPr>
          <w:rFonts w:ascii="Arial" w:hAnsi="Arial" w:cs="Arial"/>
        </w:rPr>
        <w:t>, los residuos, la compra verde</w:t>
      </w:r>
      <w:r w:rsidR="00114FF0" w:rsidRPr="00E32208">
        <w:rPr>
          <w:rFonts w:ascii="Arial" w:hAnsi="Arial" w:cs="Arial"/>
        </w:rPr>
        <w:t xml:space="preserve">, </w:t>
      </w:r>
      <w:r w:rsidR="00114FF0" w:rsidRPr="00E32208">
        <w:rPr>
          <w:rFonts w:ascii="Arial" w:hAnsi="Arial" w:cs="Arial"/>
        </w:rPr>
        <w:lastRenderedPageBreak/>
        <w:t>biodiversidad y evaluación, aplicando un cuestionario para recabar la información y tratando los datos mediante un triple proceso de localización, análisis y descripción para cada una de las universidades, y con ello generar una ficha que permitiera una comparación más rápida entre ellas y la UPM. Luego de presentar una caracterización minuciosa en cada indicador tratado para las universidades estudiadas, la investigadora concluye en función de una serie de propuestas conducentes a mejorar la situación de los temas estudiados en la UPM, así como las líneas de acción a ser implementadas en la Escuela Técnica de Arquitectura Superior de Madrid (ETSAM).</w:t>
      </w:r>
    </w:p>
    <w:p w:rsidR="00483D6A" w:rsidRDefault="00121852" w:rsidP="00121852">
      <w:pPr>
        <w:spacing w:line="360" w:lineRule="auto"/>
        <w:jc w:val="both"/>
        <w:rPr>
          <w:rFonts w:ascii="Arial" w:hAnsi="Arial" w:cs="Arial"/>
        </w:rPr>
      </w:pPr>
      <w:r>
        <w:rPr>
          <w:rFonts w:ascii="Arial" w:hAnsi="Arial" w:cs="Arial"/>
        </w:rPr>
        <w:t xml:space="preserve">Por su parte, </w:t>
      </w:r>
      <w:r w:rsidR="00114FF0" w:rsidRPr="00121852">
        <w:rPr>
          <w:rFonts w:ascii="Arial" w:hAnsi="Arial" w:cs="Arial"/>
        </w:rPr>
        <w:t>Mina (2018)</w:t>
      </w:r>
      <w:r>
        <w:rPr>
          <w:rFonts w:ascii="Arial" w:hAnsi="Arial" w:cs="Arial"/>
        </w:rPr>
        <w:t xml:space="preserve"> p</w:t>
      </w:r>
      <w:r w:rsidR="00E32208" w:rsidRPr="00121852">
        <w:rPr>
          <w:rFonts w:ascii="Arial" w:hAnsi="Arial" w:cs="Arial"/>
        </w:rPr>
        <w:t>ropuso un</w:t>
      </w:r>
      <w:r w:rsidR="00E32208">
        <w:rPr>
          <w:rFonts w:ascii="Arial" w:hAnsi="Arial" w:cs="Arial"/>
        </w:rPr>
        <w:t xml:space="preserve"> modelo de educación para la s</w:t>
      </w:r>
      <w:r w:rsidR="00914B7F">
        <w:rPr>
          <w:rFonts w:ascii="Arial" w:hAnsi="Arial" w:cs="Arial"/>
        </w:rPr>
        <w:t>o</w:t>
      </w:r>
      <w:r w:rsidR="00114FF0" w:rsidRPr="00E32208">
        <w:rPr>
          <w:rFonts w:ascii="Arial" w:hAnsi="Arial" w:cs="Arial"/>
        </w:rPr>
        <w:t>sten</w:t>
      </w:r>
      <w:r w:rsidR="00914B7F">
        <w:rPr>
          <w:rFonts w:ascii="Arial" w:hAnsi="Arial" w:cs="Arial"/>
        </w:rPr>
        <w:t>i</w:t>
      </w:r>
      <w:r w:rsidR="00114FF0" w:rsidRPr="00E32208">
        <w:rPr>
          <w:rFonts w:ascii="Arial" w:hAnsi="Arial" w:cs="Arial"/>
        </w:rPr>
        <w:t xml:space="preserve">bilidad en la </w:t>
      </w:r>
      <w:r w:rsidR="00914B7F" w:rsidRPr="00914B7F">
        <w:rPr>
          <w:rFonts w:ascii="Arial" w:hAnsi="Arial" w:cs="Arial"/>
        </w:rPr>
        <w:t>Universidad Politécnica Estatal del Carchi (UPEC) en Ecuador</w:t>
      </w:r>
      <w:r w:rsidR="00914B7F">
        <w:rPr>
          <w:rFonts w:ascii="Arial" w:hAnsi="Arial" w:cs="Arial"/>
        </w:rPr>
        <w:t xml:space="preserve"> </w:t>
      </w:r>
      <w:r w:rsidR="00114FF0" w:rsidRPr="00E32208">
        <w:rPr>
          <w:rFonts w:ascii="Arial" w:hAnsi="Arial" w:cs="Arial"/>
        </w:rPr>
        <w:t>a partir</w:t>
      </w:r>
      <w:r w:rsidR="00E32208">
        <w:rPr>
          <w:rFonts w:ascii="Arial" w:hAnsi="Arial" w:cs="Arial"/>
        </w:rPr>
        <w:t xml:space="preserve"> de su Comunidad de Aprendizaje</w:t>
      </w:r>
      <w:r w:rsidR="00114FF0" w:rsidRPr="00E32208">
        <w:rPr>
          <w:rFonts w:ascii="Arial" w:hAnsi="Arial" w:cs="Arial"/>
        </w:rPr>
        <w:t>, para integrar las funciones sustantivas y las dimensiones sociales, ecológicas, económicas, institucionales y políticas en la UPEC. La investigación la desarrolló bajo el enfoque del paradigma interpretativo, siendo la misma de carácter cualitativo de tipo hermenéutico, caracterizada por tener un desarrollo documental, teórico, de investigación de campo y construcción de teoría. La i</w:t>
      </w:r>
      <w:r w:rsidR="00E32208">
        <w:rPr>
          <w:rFonts w:ascii="Arial" w:hAnsi="Arial" w:cs="Arial"/>
        </w:rPr>
        <w:t>nvestigación de campo la realizó</w:t>
      </w:r>
      <w:r w:rsidR="00114FF0" w:rsidRPr="00E32208">
        <w:rPr>
          <w:rFonts w:ascii="Arial" w:hAnsi="Arial" w:cs="Arial"/>
        </w:rPr>
        <w:t xml:space="preserve"> aplicando una encuesta para indagar la información que manejaban los sujetos (tanto universitarios como de los sectores aledaños a la institu</w:t>
      </w:r>
      <w:r w:rsidR="00914B7F">
        <w:rPr>
          <w:rFonts w:ascii="Arial" w:hAnsi="Arial" w:cs="Arial"/>
        </w:rPr>
        <w:t>ción) sobre universidad sosteni</w:t>
      </w:r>
      <w:r w:rsidR="00114FF0" w:rsidRPr="00E32208">
        <w:rPr>
          <w:rFonts w:ascii="Arial" w:hAnsi="Arial" w:cs="Arial"/>
        </w:rPr>
        <w:t>ble y para anal</w:t>
      </w:r>
      <w:r w:rsidR="00914B7F">
        <w:rPr>
          <w:rFonts w:ascii="Arial" w:hAnsi="Arial" w:cs="Arial"/>
        </w:rPr>
        <w:t>izar cómo se integra la sosteni</w:t>
      </w:r>
      <w:r w:rsidR="00114FF0" w:rsidRPr="00E32208">
        <w:rPr>
          <w:rFonts w:ascii="Arial" w:hAnsi="Arial" w:cs="Arial"/>
        </w:rPr>
        <w:t>bilidad en las funciones de la universidad, y finalizar con la creación conjunta del modelo de universidad sustentable. El trabajo produjo diversas conclusiones según fuera desde la perspectiva de la comunidad universitaria, de las comunidades cercanas al recinto académico o desde el ámbito internacional, así como las consideraciones finales de su autor, quien asegura que su objeto de estudio podía cons</w:t>
      </w:r>
      <w:r w:rsidR="00914B7F">
        <w:rPr>
          <w:rFonts w:ascii="Arial" w:hAnsi="Arial" w:cs="Arial"/>
        </w:rPr>
        <w:t>olidarse como una universidad so</w:t>
      </w:r>
      <w:r w:rsidR="00114FF0" w:rsidRPr="00E32208">
        <w:rPr>
          <w:rFonts w:ascii="Arial" w:hAnsi="Arial" w:cs="Arial"/>
        </w:rPr>
        <w:t>sten</w:t>
      </w:r>
      <w:r w:rsidR="00914B7F">
        <w:rPr>
          <w:rFonts w:ascii="Arial" w:hAnsi="Arial" w:cs="Arial"/>
        </w:rPr>
        <w:t>i</w:t>
      </w:r>
      <w:r w:rsidR="00114FF0" w:rsidRPr="00E32208">
        <w:rPr>
          <w:rFonts w:ascii="Arial" w:hAnsi="Arial" w:cs="Arial"/>
        </w:rPr>
        <w:t xml:space="preserve">ble y a su vez responder a las demandas de la sociedad. </w:t>
      </w:r>
    </w:p>
    <w:p w:rsidR="00483D6A" w:rsidRPr="00E32208" w:rsidRDefault="00CA100F" w:rsidP="00E32208">
      <w:pPr>
        <w:spacing w:line="360" w:lineRule="auto"/>
        <w:jc w:val="both"/>
        <w:rPr>
          <w:rFonts w:ascii="Arial" w:hAnsi="Arial" w:cs="Arial"/>
        </w:rPr>
      </w:pPr>
      <w:r>
        <w:rPr>
          <w:rFonts w:ascii="Arial" w:hAnsi="Arial" w:cs="Arial"/>
        </w:rPr>
        <w:t>Del mismo modo, e</w:t>
      </w:r>
      <w:r w:rsidR="00121852">
        <w:rPr>
          <w:rFonts w:ascii="Arial" w:hAnsi="Arial" w:cs="Arial"/>
        </w:rPr>
        <w:t>ntre los trabajos más actuales se encuentra el de Arango</w:t>
      </w:r>
      <w:r w:rsidR="00114FF0" w:rsidRPr="00121852">
        <w:rPr>
          <w:rFonts w:ascii="Arial" w:hAnsi="Arial" w:cs="Arial"/>
        </w:rPr>
        <w:t xml:space="preserve"> </w:t>
      </w:r>
      <w:r w:rsidR="00121852">
        <w:rPr>
          <w:rFonts w:ascii="Arial" w:hAnsi="Arial" w:cs="Arial"/>
        </w:rPr>
        <w:t>(2020), quien a</w:t>
      </w:r>
      <w:r>
        <w:rPr>
          <w:rFonts w:ascii="Arial" w:hAnsi="Arial" w:cs="Arial"/>
        </w:rPr>
        <w:t>nalizó</w:t>
      </w:r>
      <w:r w:rsidR="00E32208">
        <w:rPr>
          <w:rFonts w:ascii="Arial" w:hAnsi="Arial" w:cs="Arial"/>
        </w:rPr>
        <w:t xml:space="preserve"> la incidencia de una</w:t>
      </w:r>
      <w:r w:rsidR="00114FF0" w:rsidRPr="00E32208">
        <w:rPr>
          <w:rFonts w:ascii="Arial" w:hAnsi="Arial" w:cs="Arial"/>
        </w:rPr>
        <w:t xml:space="preserve"> propuesta </w:t>
      </w:r>
      <w:r w:rsidR="00E32208">
        <w:rPr>
          <w:rFonts w:ascii="Arial" w:hAnsi="Arial" w:cs="Arial"/>
        </w:rPr>
        <w:t xml:space="preserve">didáctica de la sostenibilidad en la universidad para </w:t>
      </w:r>
      <w:r w:rsidR="00114FF0" w:rsidRPr="00E32208">
        <w:rPr>
          <w:rFonts w:ascii="Arial" w:hAnsi="Arial" w:cs="Arial"/>
        </w:rPr>
        <w:t>el fortalecimiento de las competencias de los estudiantes de la Universidad Piloto d</w:t>
      </w:r>
      <w:r w:rsidR="00E32208">
        <w:rPr>
          <w:rFonts w:ascii="Arial" w:hAnsi="Arial" w:cs="Arial"/>
        </w:rPr>
        <w:t>e Colombia, para lo cual realizó</w:t>
      </w:r>
      <w:r w:rsidR="00114FF0" w:rsidRPr="00E32208">
        <w:rPr>
          <w:rFonts w:ascii="Arial" w:hAnsi="Arial" w:cs="Arial"/>
        </w:rPr>
        <w:t xml:space="preserve"> una investigación socio crítica y de investigación en la acción aplicando una encuesta a una muestra de la población universitaria. Con esta herramienta recabó información referente a la disposición de los alumnos para encontrar soluciones enmarcadas en un bien común sostenible desde sus disciplinas y en su futuro quehacer profesional. Las reflexiones generadas durante el proceso de tratamiento de los datos obtenidos para el diseño de la estrategia se especifican en tres vertientes: el </w:t>
      </w:r>
      <w:r w:rsidR="00114FF0" w:rsidRPr="00E32208">
        <w:rPr>
          <w:rFonts w:ascii="Arial" w:hAnsi="Arial" w:cs="Arial"/>
        </w:rPr>
        <w:lastRenderedPageBreak/>
        <w:t>componente conceptual, los hallazgos, y desde el cumplimiento de los objetivos, donde se pudo constatar la incidencia positiva que genera la propuesta en los estudiantes de la universidad, como queda patente en su capacidad de análisis crítico, pensamiento sistémico, sentido de la responsabilidad hacia generaciones presentes y futuras, y la toma de decisiones colaborativas.</w:t>
      </w:r>
    </w:p>
    <w:p w:rsidR="00483D6A" w:rsidRDefault="00483D6A" w:rsidP="00403EEE">
      <w:pPr>
        <w:pStyle w:val="Prrafodelista"/>
        <w:keepNext/>
        <w:keepLines/>
        <w:numPr>
          <w:ilvl w:val="0"/>
          <w:numId w:val="11"/>
        </w:numPr>
        <w:spacing w:before="40" w:after="0"/>
        <w:contextualSpacing w:val="0"/>
        <w:outlineLvl w:val="2"/>
        <w:rPr>
          <w:rStyle w:val="Ttulo3Car"/>
          <w:vanish/>
        </w:rPr>
      </w:pPr>
      <w:bookmarkStart w:id="84" w:name="_Toc87702735"/>
      <w:bookmarkStart w:id="85" w:name="_Toc87704155"/>
      <w:bookmarkStart w:id="86" w:name="_Toc89330285"/>
      <w:bookmarkStart w:id="87" w:name="_Toc89848466"/>
      <w:bookmarkStart w:id="88" w:name="_Toc89852937"/>
      <w:bookmarkStart w:id="89" w:name="_Toc89937075"/>
      <w:bookmarkStart w:id="90" w:name="_Toc90017836"/>
      <w:bookmarkStart w:id="91" w:name="_Toc94870111"/>
      <w:bookmarkEnd w:id="84"/>
      <w:bookmarkEnd w:id="85"/>
      <w:bookmarkEnd w:id="86"/>
      <w:bookmarkEnd w:id="87"/>
      <w:bookmarkEnd w:id="88"/>
      <w:bookmarkEnd w:id="89"/>
      <w:bookmarkEnd w:id="90"/>
      <w:bookmarkEnd w:id="91"/>
    </w:p>
    <w:p w:rsidR="00483D6A" w:rsidRDefault="00483D6A" w:rsidP="00403EEE">
      <w:pPr>
        <w:pStyle w:val="Prrafodelista"/>
        <w:keepNext/>
        <w:keepLines/>
        <w:numPr>
          <w:ilvl w:val="0"/>
          <w:numId w:val="11"/>
        </w:numPr>
        <w:spacing w:before="40" w:after="0"/>
        <w:contextualSpacing w:val="0"/>
        <w:outlineLvl w:val="2"/>
        <w:rPr>
          <w:rStyle w:val="Ttulo3Car"/>
          <w:vanish/>
        </w:rPr>
      </w:pPr>
      <w:bookmarkStart w:id="92" w:name="_Toc87702736"/>
      <w:bookmarkStart w:id="93" w:name="_Toc87704156"/>
      <w:bookmarkStart w:id="94" w:name="_Toc89330286"/>
      <w:bookmarkStart w:id="95" w:name="_Toc89848467"/>
      <w:bookmarkStart w:id="96" w:name="_Toc89852938"/>
      <w:bookmarkStart w:id="97" w:name="_Toc89937076"/>
      <w:bookmarkStart w:id="98" w:name="_Toc90017837"/>
      <w:bookmarkStart w:id="99" w:name="_Toc94870112"/>
      <w:bookmarkEnd w:id="92"/>
      <w:bookmarkEnd w:id="93"/>
      <w:bookmarkEnd w:id="94"/>
      <w:bookmarkEnd w:id="95"/>
      <w:bookmarkEnd w:id="96"/>
      <w:bookmarkEnd w:id="97"/>
      <w:bookmarkEnd w:id="98"/>
      <w:bookmarkEnd w:id="99"/>
    </w:p>
    <w:p w:rsidR="00483D6A" w:rsidRDefault="00483D6A" w:rsidP="00403EEE">
      <w:pPr>
        <w:pStyle w:val="Prrafodelista"/>
        <w:keepNext/>
        <w:keepLines/>
        <w:numPr>
          <w:ilvl w:val="1"/>
          <w:numId w:val="11"/>
        </w:numPr>
        <w:spacing w:before="40" w:after="0"/>
        <w:contextualSpacing w:val="0"/>
        <w:outlineLvl w:val="2"/>
        <w:rPr>
          <w:rStyle w:val="Ttulo3Car"/>
          <w:vanish/>
        </w:rPr>
      </w:pPr>
      <w:bookmarkStart w:id="100" w:name="_Toc87702737"/>
      <w:bookmarkStart w:id="101" w:name="_Toc87704157"/>
      <w:bookmarkStart w:id="102" w:name="_Toc89330287"/>
      <w:bookmarkStart w:id="103" w:name="_Toc89848468"/>
      <w:bookmarkStart w:id="104" w:name="_Toc89852939"/>
      <w:bookmarkStart w:id="105" w:name="_Toc89937077"/>
      <w:bookmarkStart w:id="106" w:name="_Toc90017838"/>
      <w:bookmarkStart w:id="107" w:name="_Toc94870113"/>
      <w:bookmarkEnd w:id="100"/>
      <w:bookmarkEnd w:id="101"/>
      <w:bookmarkEnd w:id="102"/>
      <w:bookmarkEnd w:id="103"/>
      <w:bookmarkEnd w:id="104"/>
      <w:bookmarkEnd w:id="105"/>
      <w:bookmarkEnd w:id="106"/>
      <w:bookmarkEnd w:id="107"/>
    </w:p>
    <w:p w:rsidR="00483D6A" w:rsidRDefault="00483D6A" w:rsidP="00403EEE">
      <w:pPr>
        <w:pStyle w:val="Prrafodelista"/>
        <w:keepNext/>
        <w:keepLines/>
        <w:numPr>
          <w:ilvl w:val="2"/>
          <w:numId w:val="11"/>
        </w:numPr>
        <w:spacing w:before="40" w:after="0"/>
        <w:contextualSpacing w:val="0"/>
        <w:outlineLvl w:val="2"/>
        <w:rPr>
          <w:rStyle w:val="Ttulo3Car"/>
          <w:vanish/>
        </w:rPr>
      </w:pPr>
      <w:bookmarkStart w:id="108" w:name="_Toc87702738"/>
      <w:bookmarkStart w:id="109" w:name="_Toc87704158"/>
      <w:bookmarkStart w:id="110" w:name="_Toc89330288"/>
      <w:bookmarkStart w:id="111" w:name="_Toc89848469"/>
      <w:bookmarkStart w:id="112" w:name="_Toc89852940"/>
      <w:bookmarkStart w:id="113" w:name="_Toc89937078"/>
      <w:bookmarkStart w:id="114" w:name="_Toc90017839"/>
      <w:bookmarkStart w:id="115" w:name="_Toc94870114"/>
      <w:bookmarkEnd w:id="108"/>
      <w:bookmarkEnd w:id="109"/>
      <w:bookmarkEnd w:id="110"/>
      <w:bookmarkEnd w:id="111"/>
      <w:bookmarkEnd w:id="112"/>
      <w:bookmarkEnd w:id="113"/>
      <w:bookmarkEnd w:id="114"/>
      <w:bookmarkEnd w:id="115"/>
    </w:p>
    <w:p w:rsidR="00483D6A" w:rsidRDefault="00F36BB1" w:rsidP="00403EEE">
      <w:pPr>
        <w:pStyle w:val="Ttulo3"/>
        <w:numPr>
          <w:ilvl w:val="2"/>
          <w:numId w:val="11"/>
        </w:numPr>
        <w:rPr>
          <w:rFonts w:ascii="Arial" w:hAnsi="Arial" w:cs="Arial"/>
          <w:b/>
          <w:color w:val="auto"/>
          <w:sz w:val="22"/>
          <w:szCs w:val="22"/>
        </w:rPr>
      </w:pPr>
      <w:bookmarkStart w:id="116" w:name="_Toc94870115"/>
      <w:r>
        <w:rPr>
          <w:rStyle w:val="Ttulo3Car"/>
          <w:rFonts w:ascii="Arial" w:hAnsi="Arial" w:cs="Arial"/>
          <w:b/>
          <w:color w:val="auto"/>
          <w:sz w:val="22"/>
          <w:szCs w:val="22"/>
        </w:rPr>
        <w:t>Antecedentes n</w:t>
      </w:r>
      <w:r w:rsidR="00114FF0">
        <w:rPr>
          <w:rStyle w:val="Ttulo3Car"/>
          <w:rFonts w:ascii="Arial" w:hAnsi="Arial" w:cs="Arial"/>
          <w:b/>
          <w:color w:val="auto"/>
          <w:sz w:val="22"/>
          <w:szCs w:val="22"/>
        </w:rPr>
        <w:t>acionales</w:t>
      </w:r>
      <w:bookmarkEnd w:id="116"/>
    </w:p>
    <w:p w:rsidR="00483D6A" w:rsidRDefault="00483D6A"/>
    <w:p w:rsidR="00F36BB1" w:rsidRPr="00F36BB1" w:rsidRDefault="00121852" w:rsidP="00121852">
      <w:pPr>
        <w:spacing w:line="360" w:lineRule="auto"/>
        <w:jc w:val="both"/>
        <w:rPr>
          <w:rFonts w:ascii="Arial" w:hAnsi="Arial" w:cs="Arial"/>
        </w:rPr>
      </w:pPr>
      <w:r>
        <w:rPr>
          <w:rFonts w:ascii="Arial" w:hAnsi="Arial" w:cs="Arial"/>
        </w:rPr>
        <w:t xml:space="preserve">A fin de ejemplificar la atención dirigida en el país desde hace algunos años hacia el tema de la sostenibilidad de la universidad, </w:t>
      </w:r>
      <w:r w:rsidR="00114FF0" w:rsidRPr="00121852">
        <w:rPr>
          <w:rFonts w:ascii="Arial" w:hAnsi="Arial" w:cs="Arial"/>
        </w:rPr>
        <w:t>Cordero (2015)</w:t>
      </w:r>
      <w:r>
        <w:rPr>
          <w:rFonts w:ascii="Arial" w:hAnsi="Arial" w:cs="Arial"/>
        </w:rPr>
        <w:t xml:space="preserve"> h</w:t>
      </w:r>
      <w:r w:rsidR="00E32208">
        <w:rPr>
          <w:rFonts w:ascii="Arial" w:hAnsi="Arial" w:cs="Arial"/>
        </w:rPr>
        <w:t>izo una propuesta de sistema de gestión a</w:t>
      </w:r>
      <w:r w:rsidR="00114FF0" w:rsidRPr="00E32208">
        <w:rPr>
          <w:rFonts w:ascii="Arial" w:hAnsi="Arial" w:cs="Arial"/>
        </w:rPr>
        <w:t>mbiental para la Universidad C</w:t>
      </w:r>
      <w:r w:rsidR="00E32208">
        <w:rPr>
          <w:rFonts w:ascii="Arial" w:hAnsi="Arial" w:cs="Arial"/>
        </w:rPr>
        <w:t xml:space="preserve">atólica Andrés Bello </w:t>
      </w:r>
      <w:r w:rsidR="00CA100F">
        <w:rPr>
          <w:rFonts w:ascii="Arial" w:hAnsi="Arial" w:cs="Arial"/>
        </w:rPr>
        <w:t xml:space="preserve">(UCAB) </w:t>
      </w:r>
      <w:r w:rsidR="00E32208">
        <w:rPr>
          <w:rFonts w:ascii="Arial" w:hAnsi="Arial" w:cs="Arial"/>
        </w:rPr>
        <w:t>de Guayana</w:t>
      </w:r>
      <w:r w:rsidR="00E12E47">
        <w:rPr>
          <w:rFonts w:ascii="Arial" w:hAnsi="Arial" w:cs="Arial"/>
        </w:rPr>
        <w:t>, para lo cual realizó</w:t>
      </w:r>
      <w:r w:rsidR="00114FF0" w:rsidRPr="00E32208">
        <w:rPr>
          <w:rFonts w:ascii="Arial" w:hAnsi="Arial" w:cs="Arial"/>
        </w:rPr>
        <w:t xml:space="preserve"> un estudio que tiene como ejes centrales la gestión ambiental, las instituciones de educación superior, la UCAB y su formación universitaria, así como los impactos ambientales producidos por la universida</w:t>
      </w:r>
      <w:r w:rsidR="00E12E47">
        <w:rPr>
          <w:rFonts w:ascii="Arial" w:hAnsi="Arial" w:cs="Arial"/>
        </w:rPr>
        <w:t>d. La metodología se desenvolvió</w:t>
      </w:r>
      <w:r w:rsidR="00114FF0" w:rsidRPr="00E32208">
        <w:rPr>
          <w:rFonts w:ascii="Arial" w:hAnsi="Arial" w:cs="Arial"/>
        </w:rPr>
        <w:t xml:space="preserve"> en las actividades de la creación de un marco referencial sobre los temas de interés y los reglamentos existentes sobre los mis</w:t>
      </w:r>
      <w:r w:rsidR="00F36BB1" w:rsidRPr="00E32208">
        <w:rPr>
          <w:rFonts w:ascii="Arial" w:hAnsi="Arial" w:cs="Arial"/>
        </w:rPr>
        <w:t xml:space="preserve">mos, el diagnóstico ambiental y </w:t>
      </w:r>
      <w:r w:rsidR="00114FF0" w:rsidRPr="00E32208">
        <w:rPr>
          <w:rFonts w:ascii="Arial" w:hAnsi="Arial" w:cs="Arial"/>
        </w:rPr>
        <w:t xml:space="preserve">la valoración de los impactos generados, para derivar en la formulación de la política ambiental y su consiguiente planificación, con el establecimiento de objetivos, estructura organizativa y responsabilidad de los involucrados. La UCAB-Guayana contaba con </w:t>
      </w:r>
      <w:r w:rsidR="008955A8">
        <w:rPr>
          <w:rFonts w:ascii="Arial" w:hAnsi="Arial" w:cs="Arial"/>
        </w:rPr>
        <w:t>proyectos de desarrollo sosteni</w:t>
      </w:r>
      <w:r w:rsidR="00114FF0" w:rsidRPr="00E32208">
        <w:rPr>
          <w:rFonts w:ascii="Arial" w:hAnsi="Arial" w:cs="Arial"/>
        </w:rPr>
        <w:t>ble y una política ambiental, pero había postergado la implantación del Sistema de Gestión Ambiental, por lo que se veía en una situación poco sistematizada para lograr la materialización de su</w:t>
      </w:r>
      <w:r w:rsidR="008955A8">
        <w:rPr>
          <w:rFonts w:ascii="Arial" w:hAnsi="Arial" w:cs="Arial"/>
        </w:rPr>
        <w:t xml:space="preserve"> sosteni</w:t>
      </w:r>
      <w:r w:rsidR="00CA100F">
        <w:rPr>
          <w:rFonts w:ascii="Arial" w:hAnsi="Arial" w:cs="Arial"/>
        </w:rPr>
        <w:t>bilidad. Es por ello que e</w:t>
      </w:r>
      <w:r w:rsidR="008955A8">
        <w:rPr>
          <w:rFonts w:ascii="Arial" w:hAnsi="Arial" w:cs="Arial"/>
        </w:rPr>
        <w:t>sta propuesta formuló</w:t>
      </w:r>
      <w:r w:rsidR="00114FF0" w:rsidRPr="00E32208">
        <w:rPr>
          <w:rFonts w:ascii="Arial" w:hAnsi="Arial" w:cs="Arial"/>
        </w:rPr>
        <w:t xml:space="preserve"> primeramente la política ambiental y su planificación en el marco de cumplir con sus co</w:t>
      </w:r>
      <w:r w:rsidR="008955A8">
        <w:rPr>
          <w:rFonts w:ascii="Arial" w:hAnsi="Arial" w:cs="Arial"/>
        </w:rPr>
        <w:t>mpromisos ambientales, lo que dio</w:t>
      </w:r>
      <w:r w:rsidR="00114FF0" w:rsidRPr="00E32208">
        <w:rPr>
          <w:rFonts w:ascii="Arial" w:hAnsi="Arial" w:cs="Arial"/>
        </w:rPr>
        <w:t xml:space="preserve"> como resultados la incorporación de contenidos verdes en los ámbitos de la docencia, la investigación, la extensión y para la gestión del campus, así como la decisión de asumir compromisos en su comportamiento para con el ambiente.</w:t>
      </w:r>
    </w:p>
    <w:p w:rsidR="00870686" w:rsidRPr="003E1961" w:rsidRDefault="00121852" w:rsidP="003E1961">
      <w:pPr>
        <w:spacing w:line="360" w:lineRule="auto"/>
        <w:jc w:val="both"/>
        <w:rPr>
          <w:rFonts w:ascii="Arial" w:hAnsi="Arial" w:cs="Arial"/>
        </w:rPr>
      </w:pPr>
      <w:r>
        <w:rPr>
          <w:rFonts w:ascii="Arial" w:hAnsi="Arial" w:cs="Arial"/>
        </w:rPr>
        <w:t xml:space="preserve">Por último, </w:t>
      </w:r>
      <w:r w:rsidR="00114FF0" w:rsidRPr="00121852">
        <w:rPr>
          <w:rFonts w:ascii="Arial" w:hAnsi="Arial" w:cs="Arial"/>
        </w:rPr>
        <w:t>Cermeño (2020)</w:t>
      </w:r>
      <w:r w:rsidR="00114FF0" w:rsidRPr="00195019">
        <w:rPr>
          <w:rFonts w:ascii="Arial" w:hAnsi="Arial" w:cs="Arial"/>
        </w:rPr>
        <w:t xml:space="preserve"> </w:t>
      </w:r>
      <w:r w:rsidR="008955A8">
        <w:rPr>
          <w:rFonts w:ascii="Arial" w:hAnsi="Arial" w:cs="Arial"/>
        </w:rPr>
        <w:t>planteó</w:t>
      </w:r>
      <w:r w:rsidR="00114FF0" w:rsidRPr="00195019">
        <w:rPr>
          <w:rFonts w:ascii="Arial" w:hAnsi="Arial" w:cs="Arial"/>
        </w:rPr>
        <w:t xml:space="preserve"> como propósito comprender los significados ese</w:t>
      </w:r>
      <w:r w:rsidR="001C7B96">
        <w:rPr>
          <w:rFonts w:ascii="Arial" w:hAnsi="Arial" w:cs="Arial"/>
        </w:rPr>
        <w:t>nciales de las experiencias vivi</w:t>
      </w:r>
      <w:r w:rsidR="001C7B96" w:rsidRPr="00195019">
        <w:rPr>
          <w:rFonts w:ascii="Arial" w:hAnsi="Arial" w:cs="Arial"/>
        </w:rPr>
        <w:t>das</w:t>
      </w:r>
      <w:r w:rsidR="00114FF0" w:rsidRPr="00195019">
        <w:rPr>
          <w:rFonts w:ascii="Arial" w:hAnsi="Arial" w:cs="Arial"/>
        </w:rPr>
        <w:t xml:space="preserve"> de aprendizaje de los principios de una ética para el desarrollo sostenible en la UCAB-Guayana, para el empoderamiento de las competencias actitudinales coadyuvantes a un nuevo modelo de convivencia, con y p</w:t>
      </w:r>
      <w:r w:rsidR="00195019">
        <w:rPr>
          <w:rFonts w:ascii="Arial" w:hAnsi="Arial" w:cs="Arial"/>
        </w:rPr>
        <w:t>ara la sociedad. Para ello siguió</w:t>
      </w:r>
      <w:r w:rsidR="00114FF0" w:rsidRPr="00195019">
        <w:rPr>
          <w:rFonts w:ascii="Arial" w:hAnsi="Arial" w:cs="Arial"/>
        </w:rPr>
        <w:t xml:space="preserve"> una metodología naturalista cualitativa, fundamentada en los paradigmas fenomenológico-hermenéutico e interpretativo, usando como herramienta para obtener información la descripción de experiencias personales y las entrevistas </w:t>
      </w:r>
      <w:r w:rsidR="00114FF0" w:rsidRPr="00195019">
        <w:rPr>
          <w:rFonts w:ascii="Arial" w:hAnsi="Arial" w:cs="Arial"/>
        </w:rPr>
        <w:lastRenderedPageBreak/>
        <w:t xml:space="preserve">conversacionales, y para analizar los datos siguió métodos empíricos y reflexivos mediante técnicas como la </w:t>
      </w:r>
      <w:proofErr w:type="spellStart"/>
      <w:r w:rsidR="00114FF0" w:rsidRPr="00195019">
        <w:rPr>
          <w:rFonts w:ascii="Arial" w:hAnsi="Arial" w:cs="Arial"/>
          <w:i/>
        </w:rPr>
        <w:t>reductio</w:t>
      </w:r>
      <w:proofErr w:type="spellEnd"/>
      <w:r w:rsidR="00114FF0" w:rsidRPr="00195019">
        <w:rPr>
          <w:rFonts w:ascii="Arial" w:hAnsi="Arial" w:cs="Arial"/>
        </w:rPr>
        <w:t xml:space="preserve"> y </w:t>
      </w:r>
      <w:proofErr w:type="spellStart"/>
      <w:r w:rsidR="00114FF0" w:rsidRPr="00195019">
        <w:rPr>
          <w:rFonts w:ascii="Arial" w:hAnsi="Arial" w:cs="Arial"/>
          <w:i/>
        </w:rPr>
        <w:t>vocatio</w:t>
      </w:r>
      <w:proofErr w:type="spellEnd"/>
      <w:r w:rsidR="00114FF0" w:rsidRPr="00195019">
        <w:rPr>
          <w:rFonts w:ascii="Arial" w:hAnsi="Arial" w:cs="Arial"/>
          <w:i/>
        </w:rPr>
        <w:t>.</w:t>
      </w:r>
      <w:r w:rsidR="00114FF0" w:rsidRPr="00195019">
        <w:rPr>
          <w:rFonts w:ascii="Arial" w:hAnsi="Arial" w:cs="Arial"/>
        </w:rPr>
        <w:t xml:space="preserve"> Obtuvo como resultados una mayor claridad en sus percepciones personales sobre el tema, así como dar respuesta a las preguntas referidas a las experiencias pedagógicas, al aprendizaje y la práctica de la ética dentro de la vivencia universitaria para ser extendida a otros espacios de la vida, y al planteamiento del aprendizaje ético social como mediadores para el desarrollo sostenible.</w:t>
      </w:r>
    </w:p>
    <w:p w:rsidR="003E1961" w:rsidRPr="003E1961" w:rsidRDefault="003E1961" w:rsidP="003E1961">
      <w:pPr>
        <w:pStyle w:val="Prrafodelista"/>
        <w:keepNext/>
        <w:keepLines/>
        <w:numPr>
          <w:ilvl w:val="0"/>
          <w:numId w:val="22"/>
        </w:numPr>
        <w:spacing w:before="40" w:after="0"/>
        <w:contextualSpacing w:val="0"/>
        <w:outlineLvl w:val="2"/>
        <w:rPr>
          <w:rFonts w:ascii="Arial" w:eastAsiaTheme="majorEastAsia" w:hAnsi="Arial" w:cs="Arial"/>
          <w:b/>
          <w:vanish/>
        </w:rPr>
      </w:pPr>
      <w:bookmarkStart w:id="117" w:name="_Toc89852942"/>
      <w:bookmarkStart w:id="118" w:name="_Toc89937080"/>
      <w:bookmarkStart w:id="119" w:name="_Toc90017841"/>
      <w:bookmarkStart w:id="120" w:name="_Toc94870116"/>
      <w:bookmarkEnd w:id="117"/>
      <w:bookmarkEnd w:id="118"/>
      <w:bookmarkEnd w:id="119"/>
      <w:bookmarkEnd w:id="120"/>
    </w:p>
    <w:p w:rsidR="003E1961" w:rsidRPr="003E1961" w:rsidRDefault="003E1961" w:rsidP="003E1961">
      <w:pPr>
        <w:pStyle w:val="Prrafodelista"/>
        <w:keepNext/>
        <w:keepLines/>
        <w:numPr>
          <w:ilvl w:val="0"/>
          <w:numId w:val="22"/>
        </w:numPr>
        <w:spacing w:before="40" w:after="0"/>
        <w:contextualSpacing w:val="0"/>
        <w:outlineLvl w:val="2"/>
        <w:rPr>
          <w:rFonts w:ascii="Arial" w:eastAsiaTheme="majorEastAsia" w:hAnsi="Arial" w:cs="Arial"/>
          <w:b/>
          <w:vanish/>
        </w:rPr>
      </w:pPr>
      <w:bookmarkStart w:id="121" w:name="_Toc89852943"/>
      <w:bookmarkStart w:id="122" w:name="_Toc89937081"/>
      <w:bookmarkStart w:id="123" w:name="_Toc90017842"/>
      <w:bookmarkStart w:id="124" w:name="_Toc94870117"/>
      <w:bookmarkEnd w:id="121"/>
      <w:bookmarkEnd w:id="122"/>
      <w:bookmarkEnd w:id="123"/>
      <w:bookmarkEnd w:id="124"/>
    </w:p>
    <w:p w:rsidR="003E1961" w:rsidRPr="003E1961" w:rsidRDefault="003E1961" w:rsidP="003E1961">
      <w:pPr>
        <w:pStyle w:val="Prrafodelista"/>
        <w:keepNext/>
        <w:keepLines/>
        <w:numPr>
          <w:ilvl w:val="1"/>
          <w:numId w:val="22"/>
        </w:numPr>
        <w:spacing w:before="40" w:after="0"/>
        <w:contextualSpacing w:val="0"/>
        <w:outlineLvl w:val="2"/>
        <w:rPr>
          <w:rFonts w:ascii="Arial" w:eastAsiaTheme="majorEastAsia" w:hAnsi="Arial" w:cs="Arial"/>
          <w:b/>
          <w:vanish/>
        </w:rPr>
      </w:pPr>
      <w:bookmarkStart w:id="125" w:name="_Toc89852944"/>
      <w:bookmarkStart w:id="126" w:name="_Toc89937082"/>
      <w:bookmarkStart w:id="127" w:name="_Toc90017843"/>
      <w:bookmarkStart w:id="128" w:name="_Toc94870118"/>
      <w:bookmarkEnd w:id="125"/>
      <w:bookmarkEnd w:id="126"/>
      <w:bookmarkEnd w:id="127"/>
      <w:bookmarkEnd w:id="128"/>
    </w:p>
    <w:p w:rsidR="003E1961" w:rsidRPr="003E1961" w:rsidRDefault="003E1961" w:rsidP="003E1961">
      <w:pPr>
        <w:pStyle w:val="Prrafodelista"/>
        <w:keepNext/>
        <w:keepLines/>
        <w:numPr>
          <w:ilvl w:val="2"/>
          <w:numId w:val="22"/>
        </w:numPr>
        <w:spacing w:before="40" w:after="0"/>
        <w:contextualSpacing w:val="0"/>
        <w:outlineLvl w:val="2"/>
        <w:rPr>
          <w:rFonts w:ascii="Arial" w:eastAsiaTheme="majorEastAsia" w:hAnsi="Arial" w:cs="Arial"/>
          <w:b/>
          <w:vanish/>
        </w:rPr>
      </w:pPr>
      <w:bookmarkStart w:id="129" w:name="_Toc89852945"/>
      <w:bookmarkStart w:id="130" w:name="_Toc89937083"/>
      <w:bookmarkStart w:id="131" w:name="_Toc90017844"/>
      <w:bookmarkStart w:id="132" w:name="_Toc94870119"/>
      <w:bookmarkEnd w:id="129"/>
      <w:bookmarkEnd w:id="130"/>
      <w:bookmarkEnd w:id="131"/>
      <w:bookmarkEnd w:id="132"/>
    </w:p>
    <w:p w:rsidR="003E1961" w:rsidRPr="003E1961" w:rsidRDefault="003E1961" w:rsidP="003E1961">
      <w:pPr>
        <w:pStyle w:val="Prrafodelista"/>
        <w:keepNext/>
        <w:keepLines/>
        <w:numPr>
          <w:ilvl w:val="2"/>
          <w:numId w:val="22"/>
        </w:numPr>
        <w:spacing w:before="40" w:after="0"/>
        <w:contextualSpacing w:val="0"/>
        <w:outlineLvl w:val="2"/>
        <w:rPr>
          <w:rFonts w:ascii="Arial" w:eastAsiaTheme="majorEastAsia" w:hAnsi="Arial" w:cs="Arial"/>
          <w:b/>
          <w:vanish/>
        </w:rPr>
      </w:pPr>
      <w:bookmarkStart w:id="133" w:name="_Toc89852946"/>
      <w:bookmarkStart w:id="134" w:name="_Toc89937084"/>
      <w:bookmarkStart w:id="135" w:name="_Toc90017845"/>
      <w:bookmarkStart w:id="136" w:name="_Toc94870120"/>
      <w:bookmarkEnd w:id="133"/>
      <w:bookmarkEnd w:id="134"/>
      <w:bookmarkEnd w:id="135"/>
      <w:bookmarkEnd w:id="136"/>
    </w:p>
    <w:p w:rsidR="00CD75A2" w:rsidRPr="00CD75A2" w:rsidRDefault="003E1961" w:rsidP="00CD75A2">
      <w:pPr>
        <w:pStyle w:val="Ttulo3"/>
        <w:numPr>
          <w:ilvl w:val="2"/>
          <w:numId w:val="22"/>
        </w:numPr>
        <w:rPr>
          <w:rFonts w:ascii="Arial" w:hAnsi="Arial" w:cs="Arial"/>
          <w:b/>
          <w:color w:val="auto"/>
          <w:sz w:val="22"/>
          <w:szCs w:val="22"/>
        </w:rPr>
      </w:pPr>
      <w:bookmarkStart w:id="137" w:name="_Toc94870121"/>
      <w:r w:rsidRPr="003E1961">
        <w:rPr>
          <w:rFonts w:ascii="Arial" w:hAnsi="Arial" w:cs="Arial"/>
          <w:b/>
          <w:color w:val="auto"/>
          <w:sz w:val="22"/>
          <w:szCs w:val="22"/>
        </w:rPr>
        <w:t>Antecedente</w:t>
      </w:r>
      <w:r w:rsidR="002867E5">
        <w:rPr>
          <w:rFonts w:ascii="Arial" w:hAnsi="Arial" w:cs="Arial"/>
          <w:b/>
          <w:color w:val="auto"/>
          <w:sz w:val="22"/>
          <w:szCs w:val="22"/>
        </w:rPr>
        <w:t>s</w:t>
      </w:r>
      <w:r w:rsidRPr="003E1961">
        <w:rPr>
          <w:rFonts w:ascii="Arial" w:hAnsi="Arial" w:cs="Arial"/>
          <w:b/>
          <w:color w:val="auto"/>
          <w:sz w:val="22"/>
          <w:szCs w:val="22"/>
        </w:rPr>
        <w:t xml:space="preserve"> local</w:t>
      </w:r>
      <w:r w:rsidR="002867E5">
        <w:rPr>
          <w:rFonts w:ascii="Arial" w:hAnsi="Arial" w:cs="Arial"/>
          <w:b/>
          <w:color w:val="auto"/>
          <w:sz w:val="22"/>
          <w:szCs w:val="22"/>
        </w:rPr>
        <w:t>es</w:t>
      </w:r>
      <w:bookmarkEnd w:id="137"/>
    </w:p>
    <w:p w:rsidR="003E1961" w:rsidRDefault="003E1961" w:rsidP="00870686">
      <w:pPr>
        <w:spacing w:line="360" w:lineRule="auto"/>
        <w:jc w:val="both"/>
        <w:rPr>
          <w:rFonts w:ascii="Arial" w:hAnsi="Arial" w:cs="Arial"/>
        </w:rPr>
      </w:pPr>
    </w:p>
    <w:p w:rsidR="00CD75A2" w:rsidRDefault="00D80553" w:rsidP="002867E5">
      <w:pPr>
        <w:spacing w:line="360" w:lineRule="auto"/>
        <w:jc w:val="both"/>
        <w:rPr>
          <w:rFonts w:ascii="Arial" w:hAnsi="Arial" w:cs="Arial"/>
        </w:rPr>
      </w:pPr>
      <w:r>
        <w:rPr>
          <w:rFonts w:ascii="Arial" w:hAnsi="Arial" w:cs="Arial"/>
        </w:rPr>
        <w:t xml:space="preserve">Dentro de la Exposición de Motivos del Reglamento del Consejo Ambiental (CA-ULA) y la Red Ambiental y Operativa de la Universidad de Los Andes (RAYO-ULA) </w:t>
      </w:r>
      <w:r w:rsidR="000F36A1">
        <w:rPr>
          <w:rFonts w:ascii="Arial" w:hAnsi="Arial" w:cs="Arial"/>
        </w:rPr>
        <w:t>se retoma la decisión tomada el</w:t>
      </w:r>
      <w:r w:rsidR="00CD75A2">
        <w:rPr>
          <w:rFonts w:ascii="Arial" w:hAnsi="Arial" w:cs="Arial"/>
        </w:rPr>
        <w:t xml:space="preserve"> 6 de junio de 2011</w:t>
      </w:r>
      <w:r w:rsidR="000F36A1">
        <w:rPr>
          <w:rFonts w:ascii="Arial" w:hAnsi="Arial" w:cs="Arial"/>
        </w:rPr>
        <w:t xml:space="preserve"> por el</w:t>
      </w:r>
      <w:r w:rsidR="00CD75A2">
        <w:rPr>
          <w:rFonts w:ascii="Arial" w:hAnsi="Arial" w:cs="Arial"/>
        </w:rPr>
        <w:t xml:space="preserve"> C</w:t>
      </w:r>
      <w:r w:rsidR="0023083E">
        <w:rPr>
          <w:rFonts w:ascii="Arial" w:hAnsi="Arial" w:cs="Arial"/>
        </w:rPr>
        <w:t xml:space="preserve">onsejo </w:t>
      </w:r>
      <w:r w:rsidR="00CD75A2">
        <w:rPr>
          <w:rFonts w:ascii="Arial" w:hAnsi="Arial" w:cs="Arial"/>
        </w:rPr>
        <w:t>U</w:t>
      </w:r>
      <w:r w:rsidR="0023083E">
        <w:rPr>
          <w:rFonts w:ascii="Arial" w:hAnsi="Arial" w:cs="Arial"/>
        </w:rPr>
        <w:t>niversitario de la ULA “en atención a la importancia global del aspecto ambiental, del cual deben ser bandera nuestras instituciones, aprobó por unanimidad declarar a la Universidad de los Andes, ‘</w:t>
      </w:r>
      <w:r w:rsidR="00CD75A2">
        <w:rPr>
          <w:rFonts w:ascii="Arial" w:hAnsi="Arial" w:cs="Arial"/>
        </w:rPr>
        <w:t>Universidad Ambiental de Venezuela</w:t>
      </w:r>
      <w:r w:rsidR="0023083E">
        <w:rPr>
          <w:rFonts w:ascii="Arial" w:hAnsi="Arial" w:cs="Arial"/>
        </w:rPr>
        <w:t>’ ” (CU – 1035 – 11).</w:t>
      </w:r>
    </w:p>
    <w:p w:rsidR="002867E5" w:rsidRPr="002867E5" w:rsidRDefault="00BA0F29" w:rsidP="002867E5">
      <w:pPr>
        <w:spacing w:line="360" w:lineRule="auto"/>
        <w:jc w:val="both"/>
        <w:rPr>
          <w:rFonts w:ascii="Arial" w:hAnsi="Arial" w:cs="Arial"/>
        </w:rPr>
      </w:pPr>
      <w:r>
        <w:rPr>
          <w:rFonts w:ascii="Arial" w:hAnsi="Arial" w:cs="Arial"/>
        </w:rPr>
        <w:t>Inserto en dicha decisión institucional, l</w:t>
      </w:r>
      <w:r w:rsidR="00870686">
        <w:rPr>
          <w:rFonts w:ascii="Arial" w:hAnsi="Arial" w:cs="Arial"/>
        </w:rPr>
        <w:t>a presente investigación tiene un antecedente directo</w:t>
      </w:r>
      <w:r w:rsidR="002867E5">
        <w:rPr>
          <w:rFonts w:ascii="Arial" w:hAnsi="Arial" w:cs="Arial"/>
        </w:rPr>
        <w:t xml:space="preserve">, ejecutado bajo la modalidad </w:t>
      </w:r>
      <w:r w:rsidR="00870686">
        <w:rPr>
          <w:rFonts w:ascii="Arial" w:hAnsi="Arial" w:cs="Arial"/>
        </w:rPr>
        <w:t xml:space="preserve">de </w:t>
      </w:r>
      <w:r w:rsidR="002867E5">
        <w:rPr>
          <w:rFonts w:ascii="Arial" w:hAnsi="Arial" w:cs="Arial"/>
        </w:rPr>
        <w:t xml:space="preserve">un trabajo de </w:t>
      </w:r>
      <w:r w:rsidR="00870686">
        <w:rPr>
          <w:rFonts w:ascii="Arial" w:hAnsi="Arial" w:cs="Arial"/>
        </w:rPr>
        <w:t xml:space="preserve">pasantía realizado por Parra </w:t>
      </w:r>
      <w:r w:rsidR="00733901">
        <w:rPr>
          <w:rFonts w:ascii="Arial" w:hAnsi="Arial" w:cs="Arial"/>
        </w:rPr>
        <w:t>(</w:t>
      </w:r>
      <w:proofErr w:type="spellStart"/>
      <w:r w:rsidR="00733901">
        <w:rPr>
          <w:rFonts w:ascii="Arial" w:hAnsi="Arial" w:cs="Arial"/>
        </w:rPr>
        <w:t>spi</w:t>
      </w:r>
      <w:proofErr w:type="spellEnd"/>
      <w:r w:rsidR="00733901">
        <w:rPr>
          <w:rFonts w:ascii="Arial" w:hAnsi="Arial" w:cs="Arial"/>
        </w:rPr>
        <w:t>.</w:t>
      </w:r>
      <w:r w:rsidR="002867E5">
        <w:rPr>
          <w:rFonts w:ascii="Arial" w:hAnsi="Arial" w:cs="Arial"/>
        </w:rPr>
        <w:t xml:space="preserve">) </w:t>
      </w:r>
      <w:r w:rsidR="00982272">
        <w:rPr>
          <w:rFonts w:ascii="Arial" w:hAnsi="Arial" w:cs="Arial"/>
        </w:rPr>
        <w:t xml:space="preserve">en el CIDIAT bajo la coordinación de la CCCA </w:t>
      </w:r>
      <w:r w:rsidR="00870686">
        <w:rPr>
          <w:rFonts w:ascii="Arial" w:hAnsi="Arial" w:cs="Arial"/>
        </w:rPr>
        <w:t>y que en la actualidad s</w:t>
      </w:r>
      <w:r w:rsidR="002867E5">
        <w:rPr>
          <w:rFonts w:ascii="Arial" w:hAnsi="Arial" w:cs="Arial"/>
        </w:rPr>
        <w:t>e encuentra en proceso de culminación</w:t>
      </w:r>
      <w:r w:rsidR="00870686">
        <w:rPr>
          <w:rFonts w:ascii="Arial" w:hAnsi="Arial" w:cs="Arial"/>
        </w:rPr>
        <w:t xml:space="preserve">. El autor se </w:t>
      </w:r>
      <w:r w:rsidR="00982272">
        <w:rPr>
          <w:rFonts w:ascii="Arial" w:hAnsi="Arial" w:cs="Arial"/>
        </w:rPr>
        <w:t>dedicó</w:t>
      </w:r>
      <w:r w:rsidR="00870686">
        <w:rPr>
          <w:rFonts w:ascii="Arial" w:hAnsi="Arial" w:cs="Arial"/>
        </w:rPr>
        <w:t xml:space="preserve"> a </w:t>
      </w:r>
      <w:r w:rsidR="002867E5">
        <w:rPr>
          <w:rFonts w:ascii="Arial" w:hAnsi="Arial" w:cs="Arial"/>
        </w:rPr>
        <w:t>abordar el estudio de la primera etapa del paradigma</w:t>
      </w:r>
      <w:r w:rsidR="00982272">
        <w:rPr>
          <w:rFonts w:ascii="Arial" w:hAnsi="Arial" w:cs="Arial"/>
        </w:rPr>
        <w:t xml:space="preserve"> de la Universidad de Los Andes como Comunidad S</w:t>
      </w:r>
      <w:r w:rsidR="00982272" w:rsidRPr="002867E5">
        <w:rPr>
          <w:rFonts w:ascii="Arial" w:hAnsi="Arial" w:cs="Arial"/>
        </w:rPr>
        <w:t xml:space="preserve">ostenible, para lo cual partió de una adaptación de la metodología ICES </w:t>
      </w:r>
      <w:r w:rsidR="002867E5" w:rsidRPr="002867E5">
        <w:rPr>
          <w:rFonts w:ascii="Arial" w:hAnsi="Arial" w:cs="Arial"/>
        </w:rPr>
        <w:t xml:space="preserve">del BID (2014) </w:t>
      </w:r>
      <w:r w:rsidR="00982272" w:rsidRPr="002867E5">
        <w:rPr>
          <w:rFonts w:ascii="Arial" w:hAnsi="Arial" w:cs="Arial"/>
        </w:rPr>
        <w:t xml:space="preserve">para adecuar los temas e indicadores </w:t>
      </w:r>
      <w:r w:rsidR="002867E5" w:rsidRPr="002867E5">
        <w:rPr>
          <w:rFonts w:ascii="Arial" w:hAnsi="Arial" w:cs="Arial"/>
        </w:rPr>
        <w:t xml:space="preserve">propuestos para ciudades emergentes al contexto de la ULA, y luego priorizó los temas en función de su grado de importancia para así proceder a la evaluación de la universidad como una comunidad sostenible. Para la priorización de los temas consideró aplicar la metodología de comparación de pares a profesores </w:t>
      </w:r>
      <w:proofErr w:type="spellStart"/>
      <w:r w:rsidR="002867E5" w:rsidRPr="002867E5">
        <w:rPr>
          <w:rFonts w:ascii="Arial" w:hAnsi="Arial" w:cs="Arial"/>
        </w:rPr>
        <w:t>ulandinos</w:t>
      </w:r>
      <w:proofErr w:type="spellEnd"/>
      <w:r w:rsidR="002867E5" w:rsidRPr="002867E5">
        <w:rPr>
          <w:rFonts w:ascii="Arial" w:hAnsi="Arial" w:cs="Arial"/>
        </w:rPr>
        <w:t xml:space="preserve"> cursantes del Programa de Actualización Docente (PAD) de la ULA. </w:t>
      </w:r>
      <w:r w:rsidR="007E4E1B" w:rsidRPr="002867E5">
        <w:rPr>
          <w:rFonts w:ascii="Arial" w:hAnsi="Arial" w:cs="Arial"/>
        </w:rPr>
        <w:t>Una vez priorizados</w:t>
      </w:r>
      <w:r w:rsidR="007E4E1B">
        <w:rPr>
          <w:rFonts w:ascii="Arial" w:hAnsi="Arial" w:cs="Arial"/>
        </w:rPr>
        <w:t xml:space="preserve"> los</w:t>
      </w:r>
      <w:r w:rsidR="00F51640">
        <w:rPr>
          <w:rFonts w:ascii="Arial" w:hAnsi="Arial" w:cs="Arial"/>
        </w:rPr>
        <w:t xml:space="preserve"> temas, el bachiller procedió a </w:t>
      </w:r>
      <w:r w:rsidR="002867E5">
        <w:rPr>
          <w:rFonts w:ascii="Arial" w:hAnsi="Arial" w:cs="Arial"/>
        </w:rPr>
        <w:t xml:space="preserve">identificar y </w:t>
      </w:r>
      <w:r w:rsidR="00F51640">
        <w:rPr>
          <w:rFonts w:ascii="Arial" w:hAnsi="Arial" w:cs="Arial"/>
        </w:rPr>
        <w:t xml:space="preserve">establecer los contactos con los grupos de interés </w:t>
      </w:r>
      <w:r w:rsidR="002867E5" w:rsidRPr="002867E5">
        <w:rPr>
          <w:rFonts w:ascii="Arial" w:hAnsi="Arial" w:cs="Arial"/>
        </w:rPr>
        <w:t xml:space="preserve">relacionados con cada tema en particular </w:t>
      </w:r>
      <w:r w:rsidR="002867E5">
        <w:rPr>
          <w:rFonts w:ascii="Arial" w:hAnsi="Arial" w:cs="Arial"/>
        </w:rPr>
        <w:t>y a partir de allí, ejecut</w:t>
      </w:r>
      <w:r w:rsidR="00F51640" w:rsidRPr="002867E5">
        <w:rPr>
          <w:rFonts w:ascii="Arial" w:hAnsi="Arial" w:cs="Arial"/>
        </w:rPr>
        <w:t xml:space="preserve">ar el diagnóstico de los </w:t>
      </w:r>
      <w:r w:rsidR="00F51640">
        <w:rPr>
          <w:rFonts w:ascii="Arial" w:hAnsi="Arial" w:cs="Arial"/>
        </w:rPr>
        <w:t>seis (6) temas considerados como de mayor importancia (agua, ges</w:t>
      </w:r>
      <w:r w:rsidR="002867E5">
        <w:rPr>
          <w:rFonts w:ascii="Arial" w:hAnsi="Arial" w:cs="Arial"/>
        </w:rPr>
        <w:t>tión de residuos sólidos</w:t>
      </w:r>
      <w:r w:rsidR="00F51640">
        <w:rPr>
          <w:rFonts w:ascii="Arial" w:hAnsi="Arial" w:cs="Arial"/>
        </w:rPr>
        <w:t xml:space="preserve">, salud, presupuesto, saneamiento y drenaje, cambio climático). Su trabajo se encuentra actualmente en </w:t>
      </w:r>
      <w:bookmarkStart w:id="138" w:name="_Toc87702740"/>
      <w:bookmarkStart w:id="139" w:name="_Toc87704160"/>
      <w:bookmarkStart w:id="140" w:name="_Toc89330290"/>
      <w:bookmarkStart w:id="141" w:name="_Toc89848471"/>
      <w:bookmarkStart w:id="142" w:name="_Toc89852948"/>
      <w:bookmarkStart w:id="143" w:name="_Toc89937086"/>
      <w:bookmarkStart w:id="144" w:name="_Toc90017847"/>
      <w:bookmarkEnd w:id="138"/>
      <w:bookmarkEnd w:id="139"/>
      <w:bookmarkEnd w:id="140"/>
      <w:bookmarkEnd w:id="141"/>
      <w:bookmarkEnd w:id="142"/>
      <w:bookmarkEnd w:id="143"/>
      <w:bookmarkEnd w:id="144"/>
      <w:r w:rsidR="002867E5" w:rsidRPr="002867E5">
        <w:rPr>
          <w:rFonts w:ascii="Arial" w:hAnsi="Arial" w:cs="Arial"/>
        </w:rPr>
        <w:t>la formulación de las líneas de acción prioritarias para el abordaje y mejora de estos temas, sin emb</w:t>
      </w:r>
      <w:r w:rsidR="000F36A1">
        <w:rPr>
          <w:rFonts w:ascii="Arial" w:hAnsi="Arial" w:cs="Arial"/>
        </w:rPr>
        <w:t>argo la priorización de los mismos</w:t>
      </w:r>
      <w:r w:rsidR="002867E5" w:rsidRPr="002867E5">
        <w:rPr>
          <w:rFonts w:ascii="Arial" w:hAnsi="Arial" w:cs="Arial"/>
        </w:rPr>
        <w:t xml:space="preserve"> permitió definir el alcance de la presente investigación, pues en esta se estudian los siguientes </w:t>
      </w:r>
      <w:r w:rsidR="002867E5" w:rsidRPr="002867E5">
        <w:rPr>
          <w:rFonts w:ascii="Arial" w:hAnsi="Arial" w:cs="Arial"/>
        </w:rPr>
        <w:lastRenderedPageBreak/>
        <w:t>seis t</w:t>
      </w:r>
      <w:r w:rsidR="005E3CD5">
        <w:rPr>
          <w:rFonts w:ascii="Arial" w:hAnsi="Arial" w:cs="Arial"/>
        </w:rPr>
        <w:t>emas priorizados por Parra (</w:t>
      </w:r>
      <w:proofErr w:type="spellStart"/>
      <w:r w:rsidR="005E3CD5">
        <w:rPr>
          <w:rFonts w:ascii="Arial" w:hAnsi="Arial" w:cs="Arial"/>
        </w:rPr>
        <w:t>spi</w:t>
      </w:r>
      <w:proofErr w:type="spellEnd"/>
      <w:r w:rsidR="000F36A1">
        <w:rPr>
          <w:rFonts w:ascii="Arial" w:hAnsi="Arial" w:cs="Arial"/>
        </w:rPr>
        <w:t>), que son: autonomía financiera, gestión integral de riesgos, seguridad, energía, calidad de aire y transparencia.</w:t>
      </w:r>
    </w:p>
    <w:p w:rsidR="00483D6A" w:rsidRPr="00F36BB1" w:rsidRDefault="00483D6A" w:rsidP="002867E5">
      <w:pPr>
        <w:spacing w:line="360" w:lineRule="auto"/>
        <w:jc w:val="both"/>
        <w:rPr>
          <w:rFonts w:ascii="Arial" w:eastAsiaTheme="majorEastAsia" w:hAnsi="Arial" w:cs="Arial"/>
          <w:b/>
          <w:vanish/>
        </w:rPr>
      </w:pPr>
    </w:p>
    <w:p w:rsidR="00483D6A" w:rsidRPr="00F36BB1" w:rsidRDefault="00483D6A" w:rsidP="00403EEE">
      <w:pPr>
        <w:pStyle w:val="Prrafodelista"/>
        <w:keepNext/>
        <w:keepLines/>
        <w:numPr>
          <w:ilvl w:val="0"/>
          <w:numId w:val="8"/>
        </w:numPr>
        <w:spacing w:before="40" w:after="0"/>
        <w:contextualSpacing w:val="0"/>
        <w:outlineLvl w:val="1"/>
        <w:rPr>
          <w:rFonts w:ascii="Arial" w:eastAsiaTheme="majorEastAsia" w:hAnsi="Arial" w:cs="Arial"/>
          <w:b/>
          <w:vanish/>
        </w:rPr>
      </w:pPr>
      <w:bookmarkStart w:id="145" w:name="_Toc87702741"/>
      <w:bookmarkStart w:id="146" w:name="_Toc87704161"/>
      <w:bookmarkStart w:id="147" w:name="_Toc89330291"/>
      <w:bookmarkStart w:id="148" w:name="_Toc89848472"/>
      <w:bookmarkStart w:id="149" w:name="_Toc89852949"/>
      <w:bookmarkStart w:id="150" w:name="_Toc89937087"/>
      <w:bookmarkStart w:id="151" w:name="_Toc90017848"/>
      <w:bookmarkStart w:id="152" w:name="_Toc94870122"/>
      <w:bookmarkEnd w:id="145"/>
      <w:bookmarkEnd w:id="146"/>
      <w:bookmarkEnd w:id="147"/>
      <w:bookmarkEnd w:id="148"/>
      <w:bookmarkEnd w:id="149"/>
      <w:bookmarkEnd w:id="150"/>
      <w:bookmarkEnd w:id="151"/>
      <w:bookmarkEnd w:id="152"/>
    </w:p>
    <w:p w:rsidR="00483D6A" w:rsidRPr="00F36BB1" w:rsidRDefault="00483D6A" w:rsidP="00403EEE">
      <w:pPr>
        <w:pStyle w:val="Prrafodelista"/>
        <w:keepNext/>
        <w:keepLines/>
        <w:numPr>
          <w:ilvl w:val="1"/>
          <w:numId w:val="8"/>
        </w:numPr>
        <w:spacing w:before="40" w:after="0"/>
        <w:contextualSpacing w:val="0"/>
        <w:outlineLvl w:val="1"/>
        <w:rPr>
          <w:rFonts w:ascii="Arial" w:eastAsiaTheme="majorEastAsia" w:hAnsi="Arial" w:cs="Arial"/>
          <w:b/>
          <w:vanish/>
        </w:rPr>
      </w:pPr>
      <w:bookmarkStart w:id="153" w:name="_Toc87702742"/>
      <w:bookmarkStart w:id="154" w:name="_Toc87704162"/>
      <w:bookmarkStart w:id="155" w:name="_Toc89330292"/>
      <w:bookmarkStart w:id="156" w:name="_Toc89848473"/>
      <w:bookmarkStart w:id="157" w:name="_Toc89852950"/>
      <w:bookmarkStart w:id="158" w:name="_Toc89937088"/>
      <w:bookmarkStart w:id="159" w:name="_Toc90017849"/>
      <w:bookmarkStart w:id="160" w:name="_Toc94870123"/>
      <w:bookmarkEnd w:id="153"/>
      <w:bookmarkEnd w:id="154"/>
      <w:bookmarkEnd w:id="155"/>
      <w:bookmarkEnd w:id="156"/>
      <w:bookmarkEnd w:id="157"/>
      <w:bookmarkEnd w:id="158"/>
      <w:bookmarkEnd w:id="159"/>
      <w:bookmarkEnd w:id="160"/>
    </w:p>
    <w:p w:rsidR="005E3CD5" w:rsidRPr="005E3CD5" w:rsidRDefault="005E3CD5" w:rsidP="005E3CD5">
      <w:pPr>
        <w:pStyle w:val="Prrafodelista"/>
        <w:keepNext/>
        <w:keepLines/>
        <w:numPr>
          <w:ilvl w:val="0"/>
          <w:numId w:val="25"/>
        </w:numPr>
        <w:spacing w:before="40" w:after="0"/>
        <w:contextualSpacing w:val="0"/>
        <w:outlineLvl w:val="1"/>
        <w:rPr>
          <w:rFonts w:ascii="Arial" w:eastAsiaTheme="majorEastAsia" w:hAnsi="Arial" w:cs="Arial"/>
          <w:b/>
          <w:vanish/>
        </w:rPr>
      </w:pPr>
      <w:bookmarkStart w:id="161" w:name="_Toc94870124"/>
    </w:p>
    <w:p w:rsidR="005E3CD5" w:rsidRPr="005E3CD5" w:rsidRDefault="005E3CD5" w:rsidP="005E3CD5">
      <w:pPr>
        <w:pStyle w:val="Prrafodelista"/>
        <w:keepNext/>
        <w:keepLines/>
        <w:numPr>
          <w:ilvl w:val="0"/>
          <w:numId w:val="25"/>
        </w:numPr>
        <w:spacing w:before="40" w:after="0"/>
        <w:contextualSpacing w:val="0"/>
        <w:outlineLvl w:val="1"/>
        <w:rPr>
          <w:rFonts w:ascii="Arial" w:eastAsiaTheme="majorEastAsia" w:hAnsi="Arial" w:cs="Arial"/>
          <w:b/>
          <w:vanish/>
        </w:rPr>
      </w:pPr>
    </w:p>
    <w:p w:rsidR="005E3CD5" w:rsidRPr="005E3CD5" w:rsidRDefault="005E3CD5" w:rsidP="005E3CD5">
      <w:pPr>
        <w:pStyle w:val="Prrafodelista"/>
        <w:keepNext/>
        <w:keepLines/>
        <w:numPr>
          <w:ilvl w:val="1"/>
          <w:numId w:val="25"/>
        </w:numPr>
        <w:spacing w:before="40" w:after="0"/>
        <w:contextualSpacing w:val="0"/>
        <w:outlineLvl w:val="1"/>
        <w:rPr>
          <w:rFonts w:ascii="Arial" w:eastAsiaTheme="majorEastAsia" w:hAnsi="Arial" w:cs="Arial"/>
          <w:b/>
          <w:vanish/>
        </w:rPr>
      </w:pPr>
    </w:p>
    <w:p w:rsidR="00483D6A" w:rsidRDefault="00C646E8" w:rsidP="005E3CD5">
      <w:pPr>
        <w:pStyle w:val="Ttulo2"/>
        <w:numPr>
          <w:ilvl w:val="1"/>
          <w:numId w:val="25"/>
        </w:numPr>
        <w:rPr>
          <w:rFonts w:ascii="Arial" w:hAnsi="Arial" w:cs="Arial"/>
          <w:b/>
          <w:color w:val="auto"/>
          <w:sz w:val="22"/>
          <w:szCs w:val="22"/>
        </w:rPr>
      </w:pPr>
      <w:r>
        <w:rPr>
          <w:rFonts w:ascii="Arial" w:hAnsi="Arial" w:cs="Arial"/>
          <w:b/>
          <w:color w:val="auto"/>
          <w:sz w:val="22"/>
          <w:szCs w:val="22"/>
        </w:rPr>
        <w:t>MARCO</w:t>
      </w:r>
      <w:r w:rsidR="00114FF0" w:rsidRPr="00F36BB1">
        <w:rPr>
          <w:rFonts w:ascii="Arial" w:hAnsi="Arial" w:cs="Arial"/>
          <w:b/>
          <w:color w:val="auto"/>
          <w:sz w:val="22"/>
          <w:szCs w:val="22"/>
        </w:rPr>
        <w:t xml:space="preserve"> LEGAL</w:t>
      </w:r>
      <w:bookmarkEnd w:id="161"/>
    </w:p>
    <w:p w:rsidR="00195019" w:rsidRDefault="00195019" w:rsidP="00195019"/>
    <w:p w:rsidR="00483D6A" w:rsidRPr="00F36BB1" w:rsidRDefault="00710C1A" w:rsidP="00870686">
      <w:pPr>
        <w:spacing w:line="360" w:lineRule="auto"/>
        <w:jc w:val="both"/>
        <w:rPr>
          <w:rFonts w:ascii="Arial" w:hAnsi="Arial" w:cs="Arial"/>
        </w:rPr>
      </w:pPr>
      <w:r>
        <w:rPr>
          <w:rFonts w:ascii="Arial" w:hAnsi="Arial" w:cs="Arial"/>
        </w:rPr>
        <w:t xml:space="preserve">Es notable el número de disposiciones legales </w:t>
      </w:r>
      <w:r w:rsidR="00195019">
        <w:rPr>
          <w:rFonts w:ascii="Arial" w:hAnsi="Arial" w:cs="Arial"/>
        </w:rPr>
        <w:t>referida</w:t>
      </w:r>
      <w:r>
        <w:rPr>
          <w:rFonts w:ascii="Arial" w:hAnsi="Arial" w:cs="Arial"/>
        </w:rPr>
        <w:t>s</w:t>
      </w:r>
      <w:r w:rsidR="00195019">
        <w:rPr>
          <w:rFonts w:ascii="Arial" w:hAnsi="Arial" w:cs="Arial"/>
        </w:rPr>
        <w:t xml:space="preserve"> al tema ambiental, </w:t>
      </w:r>
      <w:r w:rsidR="00AD687D">
        <w:rPr>
          <w:rFonts w:ascii="Arial" w:hAnsi="Arial" w:cs="Arial"/>
        </w:rPr>
        <w:t>así</w:t>
      </w:r>
      <w:r w:rsidR="00195019">
        <w:rPr>
          <w:rFonts w:ascii="Arial" w:hAnsi="Arial" w:cs="Arial"/>
        </w:rPr>
        <w:t xml:space="preserve"> como </w:t>
      </w:r>
      <w:r>
        <w:rPr>
          <w:rFonts w:ascii="Arial" w:hAnsi="Arial" w:cs="Arial"/>
        </w:rPr>
        <w:t xml:space="preserve">todos </w:t>
      </w:r>
      <w:r w:rsidRPr="00710C1A">
        <w:rPr>
          <w:rFonts w:ascii="Arial" w:hAnsi="Arial" w:cs="Arial"/>
        </w:rPr>
        <w:t>los principios y paradigmas dentro de los que se enmar</w:t>
      </w:r>
      <w:r>
        <w:rPr>
          <w:rFonts w:ascii="Arial" w:hAnsi="Arial" w:cs="Arial"/>
        </w:rPr>
        <w:t>ca la presente investigación, entre los</w:t>
      </w:r>
      <w:r w:rsidR="00195019" w:rsidRPr="00710C1A">
        <w:rPr>
          <w:rFonts w:ascii="Arial" w:hAnsi="Arial" w:cs="Arial"/>
        </w:rPr>
        <w:t xml:space="preserve"> </w:t>
      </w:r>
      <w:r>
        <w:rPr>
          <w:rFonts w:ascii="Arial" w:hAnsi="Arial" w:cs="Arial"/>
        </w:rPr>
        <w:t>que se encuentra el</w:t>
      </w:r>
      <w:r w:rsidR="00195019">
        <w:rPr>
          <w:rFonts w:ascii="Arial" w:hAnsi="Arial" w:cs="Arial"/>
        </w:rPr>
        <w:t xml:space="preserve"> de la sostenibilidad como modelo de desarrollo a alcanzar, y las diversas escalas a las que debería ser aplicado. De manera </w:t>
      </w:r>
      <w:r w:rsidR="00AD687D">
        <w:rPr>
          <w:rFonts w:ascii="Arial" w:hAnsi="Arial" w:cs="Arial"/>
        </w:rPr>
        <w:t>más</w:t>
      </w:r>
      <w:r w:rsidR="00195019">
        <w:rPr>
          <w:rFonts w:ascii="Arial" w:hAnsi="Arial" w:cs="Arial"/>
        </w:rPr>
        <w:t xml:space="preserve"> </w:t>
      </w:r>
      <w:r w:rsidR="00AD687D">
        <w:rPr>
          <w:rFonts w:ascii="Arial" w:hAnsi="Arial" w:cs="Arial"/>
        </w:rPr>
        <w:t>explícita</w:t>
      </w:r>
      <w:r w:rsidR="00195019">
        <w:rPr>
          <w:rFonts w:ascii="Arial" w:hAnsi="Arial" w:cs="Arial"/>
        </w:rPr>
        <w:t>, para ejemplificar lo anterior, l</w:t>
      </w:r>
      <w:r w:rsidR="00AD687D">
        <w:rPr>
          <w:rFonts w:ascii="Arial" w:hAnsi="Arial" w:cs="Arial"/>
        </w:rPr>
        <w:t>a UNESCO en el año 2014 presentó</w:t>
      </w:r>
      <w:r w:rsidR="00195019">
        <w:rPr>
          <w:rFonts w:ascii="Arial" w:hAnsi="Arial" w:cs="Arial"/>
        </w:rPr>
        <w:t xml:space="preserve"> el Plan de Acción Global (GAP) de Educación para el Desarrollo Sostenible, donde presenta cinco (5) ámbitos de acción prioritarios y entre ellos uno apunta directamente a la transformación de los entornos educativos</w:t>
      </w:r>
      <w:r w:rsidR="00AD687D">
        <w:rPr>
          <w:rFonts w:ascii="Arial" w:hAnsi="Arial" w:cs="Arial"/>
        </w:rPr>
        <w:t>, al incorporar “la sostenibilidad en el funcionamiento de sus campus, su gobernanza, sus políticas y su administración (UNESCO, 2014; en Blanco, 2017)</w:t>
      </w:r>
      <w:r w:rsidR="00EC6944">
        <w:rPr>
          <w:rFonts w:ascii="Arial" w:hAnsi="Arial" w:cs="Arial"/>
        </w:rPr>
        <w:t xml:space="preserve">. Fuera del compromiso real con los acuerdos establecidos (incluso en el escenario internacional), </w:t>
      </w:r>
      <w:r>
        <w:rPr>
          <w:rFonts w:ascii="Arial" w:hAnsi="Arial" w:cs="Arial"/>
        </w:rPr>
        <w:t xml:space="preserve">a continuación se presenta </w:t>
      </w:r>
      <w:r w:rsidR="00EC6944">
        <w:rPr>
          <w:rFonts w:ascii="Arial" w:hAnsi="Arial" w:cs="Arial"/>
        </w:rPr>
        <w:t>el marco legal nacional que sienta las bases que apoya</w:t>
      </w:r>
      <w:r>
        <w:rPr>
          <w:rFonts w:ascii="Arial" w:hAnsi="Arial" w:cs="Arial"/>
        </w:rPr>
        <w:t xml:space="preserve">n la prosecución </w:t>
      </w:r>
      <w:r w:rsidRPr="00710C1A">
        <w:rPr>
          <w:rFonts w:ascii="Arial" w:hAnsi="Arial" w:cs="Arial"/>
        </w:rPr>
        <w:t>del paradigma Univ</w:t>
      </w:r>
      <w:r w:rsidR="00756EB1">
        <w:rPr>
          <w:rFonts w:ascii="Arial" w:hAnsi="Arial" w:cs="Arial"/>
        </w:rPr>
        <w:t>ersidad de Los Andes – Comuni</w:t>
      </w:r>
      <w:r>
        <w:rPr>
          <w:rFonts w:ascii="Arial" w:hAnsi="Arial" w:cs="Arial"/>
        </w:rPr>
        <w:t>d</w:t>
      </w:r>
      <w:r w:rsidR="00756EB1">
        <w:rPr>
          <w:rFonts w:ascii="Arial" w:hAnsi="Arial" w:cs="Arial"/>
        </w:rPr>
        <w:t>ad</w:t>
      </w:r>
      <w:r w:rsidRPr="00710C1A">
        <w:rPr>
          <w:rFonts w:ascii="Arial" w:hAnsi="Arial" w:cs="Arial"/>
        </w:rPr>
        <w:t xml:space="preserve"> Sostenible</w:t>
      </w:r>
      <w:r w:rsidR="00EC6944" w:rsidRPr="00710C1A">
        <w:rPr>
          <w:rFonts w:ascii="Arial" w:hAnsi="Arial" w:cs="Arial"/>
        </w:rPr>
        <w:t xml:space="preserve">, así como las iniciativas </w:t>
      </w:r>
      <w:r w:rsidR="00EC6944">
        <w:rPr>
          <w:rFonts w:ascii="Arial" w:hAnsi="Arial" w:cs="Arial"/>
        </w:rPr>
        <w:t>de la Universidad de Los Andes para desarrollar su política ambiental en la forma de un plan socio-ambiental.</w:t>
      </w:r>
    </w:p>
    <w:p w:rsidR="00483D6A" w:rsidRDefault="00114FF0">
      <w:pPr>
        <w:rPr>
          <w:rFonts w:ascii="Arial" w:hAnsi="Arial" w:cs="Arial"/>
          <w:b/>
        </w:rPr>
      </w:pPr>
      <w:r w:rsidRPr="00F36BB1">
        <w:rPr>
          <w:rFonts w:ascii="Arial" w:hAnsi="Arial" w:cs="Arial"/>
          <w:b/>
        </w:rPr>
        <w:t>Constitución de la República Bolivariana de Venezuela (1999).</w:t>
      </w:r>
    </w:p>
    <w:p w:rsidR="00483D6A" w:rsidRPr="00AD687D" w:rsidRDefault="00AD687D" w:rsidP="00AD687D">
      <w:pPr>
        <w:spacing w:line="360" w:lineRule="auto"/>
        <w:jc w:val="both"/>
        <w:rPr>
          <w:rFonts w:ascii="Arial" w:hAnsi="Arial" w:cs="Arial"/>
          <w:b/>
        </w:rPr>
      </w:pPr>
      <w:r w:rsidRPr="00AD687D">
        <w:rPr>
          <w:rFonts w:ascii="Arial" w:hAnsi="Arial" w:cs="Arial"/>
        </w:rPr>
        <w:t>La Constitución de la República Bolivariana de Venezuela</w:t>
      </w:r>
      <w:r w:rsidR="00FD7C26">
        <w:rPr>
          <w:rFonts w:ascii="Arial" w:hAnsi="Arial" w:cs="Arial"/>
        </w:rPr>
        <w:t>,</w:t>
      </w:r>
      <w:r w:rsidRPr="00AD687D">
        <w:rPr>
          <w:rFonts w:ascii="Arial" w:hAnsi="Arial" w:cs="Arial"/>
        </w:rPr>
        <w:t xml:space="preserve"> publicada en la </w:t>
      </w:r>
      <w:r w:rsidR="00FD7C26">
        <w:rPr>
          <w:rFonts w:ascii="Arial" w:hAnsi="Arial" w:cs="Arial"/>
        </w:rPr>
        <w:t>Gaceta Oficial N° 5.908 Extraordinario</w:t>
      </w:r>
      <w:r w:rsidRPr="00AD687D">
        <w:rPr>
          <w:rFonts w:ascii="Arial" w:hAnsi="Arial" w:cs="Arial"/>
        </w:rPr>
        <w:t>, de fecha 19 d</w:t>
      </w:r>
      <w:r>
        <w:rPr>
          <w:rFonts w:ascii="Arial" w:hAnsi="Arial" w:cs="Arial"/>
        </w:rPr>
        <w:t>e febrero de 2009. En el capítulo VI. De los Derechos Culturales y Educativos, especifica en el artículo 107 que:</w:t>
      </w:r>
      <w:r w:rsidR="00114FF0" w:rsidRPr="00AD687D">
        <w:rPr>
          <w:rFonts w:ascii="Arial" w:hAnsi="Arial" w:cs="Arial"/>
          <w:b/>
        </w:rPr>
        <w:t xml:space="preserve"> </w:t>
      </w:r>
      <w:r>
        <w:rPr>
          <w:rFonts w:ascii="Arial" w:hAnsi="Arial" w:cs="Arial"/>
          <w:b/>
        </w:rPr>
        <w:t>“</w:t>
      </w:r>
      <w:r w:rsidRPr="00AD687D">
        <w:rPr>
          <w:rFonts w:ascii="Arial" w:hAnsi="Arial" w:cs="Arial"/>
          <w:i/>
        </w:rPr>
        <w:t>l</w:t>
      </w:r>
      <w:r w:rsidR="00114FF0" w:rsidRPr="00AD687D">
        <w:rPr>
          <w:rFonts w:ascii="Arial" w:hAnsi="Arial" w:cs="Arial"/>
          <w:i/>
        </w:rPr>
        <w:t>a educación ambiental es obligatoria en los niveles y modalidades del sistema educativo, así como también en la educación ciudadana no formal.</w:t>
      </w:r>
      <w:r w:rsidR="00114FF0" w:rsidRPr="00AD687D">
        <w:rPr>
          <w:rFonts w:ascii="Arial" w:hAnsi="Arial" w:cs="Arial"/>
        </w:rPr>
        <w:t xml:space="preserve"> (...)</w:t>
      </w:r>
      <w:r>
        <w:rPr>
          <w:rFonts w:ascii="Arial" w:hAnsi="Arial" w:cs="Arial"/>
        </w:rPr>
        <w:t>”</w:t>
      </w:r>
      <w:r w:rsidR="00114FF0" w:rsidRPr="00AD687D">
        <w:rPr>
          <w:rFonts w:ascii="Arial" w:hAnsi="Arial" w:cs="Arial"/>
        </w:rPr>
        <w:t>.</w:t>
      </w:r>
      <w:r w:rsidR="00FD7C26">
        <w:rPr>
          <w:rFonts w:ascii="Arial" w:hAnsi="Arial" w:cs="Arial"/>
        </w:rPr>
        <w:t xml:space="preserve"> Así</w:t>
      </w:r>
      <w:r>
        <w:rPr>
          <w:rFonts w:ascii="Arial" w:hAnsi="Arial" w:cs="Arial"/>
        </w:rPr>
        <w:t xml:space="preserve"> mismo, en el </w:t>
      </w:r>
      <w:r w:rsidR="00FD7C26">
        <w:rPr>
          <w:rFonts w:ascii="Arial" w:hAnsi="Arial" w:cs="Arial"/>
        </w:rPr>
        <w:t>capítulo</w:t>
      </w:r>
      <w:r>
        <w:rPr>
          <w:rFonts w:ascii="Arial" w:hAnsi="Arial" w:cs="Arial"/>
        </w:rPr>
        <w:t xml:space="preserve"> IX. De los Derechos Ambientales, menciona en su</w:t>
      </w:r>
      <w:r>
        <w:rPr>
          <w:rFonts w:ascii="Arial" w:hAnsi="Arial" w:cs="Arial"/>
          <w:b/>
        </w:rPr>
        <w:t xml:space="preserve"> </w:t>
      </w:r>
      <w:r w:rsidRPr="00AD687D">
        <w:rPr>
          <w:rFonts w:ascii="Arial" w:hAnsi="Arial" w:cs="Arial"/>
        </w:rPr>
        <w:t>a</w:t>
      </w:r>
      <w:r>
        <w:rPr>
          <w:rFonts w:ascii="Arial" w:hAnsi="Arial" w:cs="Arial"/>
        </w:rPr>
        <w:t xml:space="preserve">rtículo 127 </w:t>
      </w:r>
      <w:r w:rsidR="00FD7C26">
        <w:rPr>
          <w:rFonts w:ascii="Arial" w:hAnsi="Arial" w:cs="Arial"/>
        </w:rPr>
        <w:t>que: “</w:t>
      </w:r>
      <w:r w:rsidR="00FD7C26" w:rsidRPr="00FD7C26">
        <w:rPr>
          <w:rFonts w:ascii="Arial" w:hAnsi="Arial" w:cs="Arial"/>
          <w:i/>
        </w:rPr>
        <w:t>es</w:t>
      </w:r>
      <w:r w:rsidR="00114FF0" w:rsidRPr="00FD7C26">
        <w:rPr>
          <w:rFonts w:ascii="Arial" w:hAnsi="Arial" w:cs="Arial"/>
          <w:i/>
        </w:rPr>
        <w:t xml:space="preserve"> un derecho y un deber de cada generación proteger y mantener el ambiente en beneficio de sí misma y del mundo futuro. Toda persona tiene derecho individual y colectivamente a disfrutar de una vida y de un ambiente seguro, sano y ecológicamente equilibrado.</w:t>
      </w:r>
      <w:r w:rsidR="00114FF0" w:rsidRPr="00AD687D">
        <w:rPr>
          <w:rFonts w:ascii="Arial" w:hAnsi="Arial" w:cs="Arial"/>
        </w:rPr>
        <w:t xml:space="preserve"> (…)</w:t>
      </w:r>
      <w:r w:rsidR="00FD7C26">
        <w:rPr>
          <w:rFonts w:ascii="Arial" w:hAnsi="Arial" w:cs="Arial"/>
        </w:rPr>
        <w:t>.</w:t>
      </w:r>
    </w:p>
    <w:p w:rsidR="00483D6A" w:rsidRPr="00FD7C26" w:rsidRDefault="00114FF0" w:rsidP="00FD7C26">
      <w:pPr>
        <w:spacing w:line="360" w:lineRule="auto"/>
        <w:jc w:val="both"/>
        <w:rPr>
          <w:rFonts w:ascii="Arial" w:hAnsi="Arial" w:cs="Arial"/>
          <w:i/>
        </w:rPr>
      </w:pPr>
      <w:r w:rsidRPr="00FD7C26">
        <w:rPr>
          <w:rFonts w:ascii="Arial" w:hAnsi="Arial" w:cs="Arial"/>
          <w:i/>
        </w:rPr>
        <w:t>Es una obligación fundamental del Estado, con la activa participación de la sociedad, garantizar que la población se desenvuelva en un ambiente libre de contaminación, en donde el aire, el agua, los suelos, las costas, el clima, la capa de ozono, las especies vivas, sean especialmente protegidos, de conformidad con la ley.</w:t>
      </w:r>
      <w:r w:rsidR="00FD7C26">
        <w:rPr>
          <w:rFonts w:ascii="Arial" w:hAnsi="Arial" w:cs="Arial"/>
          <w:i/>
        </w:rPr>
        <w:t>”</w:t>
      </w:r>
    </w:p>
    <w:p w:rsidR="00483D6A" w:rsidRDefault="00114FF0">
      <w:pPr>
        <w:spacing w:line="360" w:lineRule="auto"/>
        <w:jc w:val="both"/>
        <w:rPr>
          <w:rFonts w:ascii="Arial" w:hAnsi="Arial" w:cs="Arial"/>
          <w:b/>
        </w:rPr>
      </w:pPr>
      <w:r w:rsidRPr="00F36BB1">
        <w:rPr>
          <w:rFonts w:ascii="Arial" w:hAnsi="Arial" w:cs="Arial"/>
          <w:b/>
        </w:rPr>
        <w:lastRenderedPageBreak/>
        <w:t>Ley Orgánica del Ambiente (2006).</w:t>
      </w:r>
    </w:p>
    <w:p w:rsidR="00403EEE" w:rsidRDefault="00FD7C26" w:rsidP="00FD7C26">
      <w:pPr>
        <w:spacing w:line="360" w:lineRule="auto"/>
        <w:jc w:val="both"/>
        <w:rPr>
          <w:rFonts w:ascii="Arial" w:hAnsi="Arial" w:cs="Arial"/>
          <w:i/>
        </w:rPr>
      </w:pPr>
      <w:r w:rsidRPr="00FD7C26">
        <w:rPr>
          <w:rFonts w:ascii="Arial" w:hAnsi="Arial" w:cs="Arial"/>
        </w:rPr>
        <w:t>Publicada en la Gaceta Oficial</w:t>
      </w:r>
      <w:r>
        <w:rPr>
          <w:rFonts w:ascii="Arial" w:hAnsi="Arial" w:cs="Arial"/>
          <w:b/>
        </w:rPr>
        <w:t xml:space="preserve"> </w:t>
      </w:r>
      <w:r w:rsidRPr="00AD687D">
        <w:rPr>
          <w:rFonts w:ascii="Arial" w:hAnsi="Arial" w:cs="Arial"/>
        </w:rPr>
        <w:t>N°</w:t>
      </w:r>
      <w:r>
        <w:rPr>
          <w:rFonts w:ascii="Arial" w:hAnsi="Arial" w:cs="Arial"/>
        </w:rPr>
        <w:t xml:space="preserve"> 5.833 Extraordinario del 22 de diciembre de 2006, destaca en el título IV. De la Educación Ambiental y la Participación Ciudadana el artículo 34, donde presenta el objeto de la educación ambiental, el cual sería: </w:t>
      </w:r>
      <w:r w:rsidRPr="00FD7C26">
        <w:rPr>
          <w:rFonts w:ascii="Arial" w:hAnsi="Arial" w:cs="Arial"/>
          <w:i/>
        </w:rPr>
        <w:t>“</w:t>
      </w:r>
      <w:r w:rsidR="00114FF0" w:rsidRPr="00FD7C26">
        <w:rPr>
          <w:rFonts w:ascii="Arial" w:hAnsi="Arial" w:cs="Arial"/>
          <w:i/>
        </w:rPr>
        <w:t>promover, generar, desarrollar y consolidar en los ciudadanos y ciudadanas conocimientos, aptitudes y actitudes para contribuir con la transformación de la sociedad, que se reflejará en alternativas de solución a los problemas socio-ambientales, contribuyendo así al logro del bienestar social, integrándose en la gestión del ambiente a través de la participación activa y protagónica, bajo la premisa del desarrollo sustentable.</w:t>
      </w:r>
      <w:r>
        <w:rPr>
          <w:rFonts w:ascii="Arial" w:hAnsi="Arial" w:cs="Arial"/>
          <w:i/>
        </w:rPr>
        <w:t>”</w:t>
      </w:r>
    </w:p>
    <w:p w:rsidR="00483D6A" w:rsidRPr="00FD7C26" w:rsidRDefault="00FD7C26" w:rsidP="00FD7C26">
      <w:pPr>
        <w:spacing w:line="360" w:lineRule="auto"/>
        <w:jc w:val="both"/>
        <w:rPr>
          <w:rFonts w:ascii="Arial" w:hAnsi="Arial" w:cs="Arial"/>
        </w:rPr>
      </w:pPr>
      <w:r w:rsidRPr="00FD7C26">
        <w:rPr>
          <w:rFonts w:ascii="Arial" w:hAnsi="Arial" w:cs="Arial"/>
        </w:rPr>
        <w:t>Por otra parte, en el artículo 35 especifica los lineamientos de la educación ambiental, entre los que destacan los numerales</w:t>
      </w:r>
    </w:p>
    <w:p w:rsidR="00483D6A" w:rsidRPr="005B7A9F" w:rsidRDefault="00114FF0" w:rsidP="00FD7C26">
      <w:pPr>
        <w:spacing w:line="360" w:lineRule="auto"/>
        <w:jc w:val="both"/>
        <w:rPr>
          <w:rFonts w:ascii="Arial" w:hAnsi="Arial" w:cs="Arial"/>
          <w:i/>
        </w:rPr>
      </w:pPr>
      <w:r w:rsidRPr="005B7A9F">
        <w:rPr>
          <w:rFonts w:ascii="Arial" w:hAnsi="Arial" w:cs="Arial"/>
          <w:i/>
        </w:rPr>
        <w:t>1.- Incorporar una asignatura en materia ambiental, con carácter obligatorio, como constitutivo del pensum, en todos los niveles y modalidades del sistema educativo bolivariano, dentro del continuo proceso del desarrollo humano, con el propósito de formar ciudadanos y ciudadanas ambientalmente responsables, garantes del patrimonio natural y sociocultural en el marco del desarrollo sustentable.</w:t>
      </w:r>
    </w:p>
    <w:p w:rsidR="00483D6A" w:rsidRPr="005B7A9F" w:rsidRDefault="00114FF0" w:rsidP="00FD7C26">
      <w:pPr>
        <w:spacing w:line="360" w:lineRule="auto"/>
        <w:jc w:val="both"/>
        <w:rPr>
          <w:rFonts w:ascii="Arial" w:hAnsi="Arial" w:cs="Arial"/>
          <w:i/>
        </w:rPr>
      </w:pPr>
      <w:r w:rsidRPr="005B7A9F">
        <w:rPr>
          <w:rFonts w:ascii="Arial" w:hAnsi="Arial" w:cs="Arial"/>
          <w:i/>
        </w:rPr>
        <w:t>4.- Incorporar la educación ambiental para el desarrollo endógeno sustentable, desde una perspectiva participativa, crítica, influyente, transformadora de los sistemas productivos que reconozca la diversidad cultural y ecológica en  el ámbito de la organización social.</w:t>
      </w:r>
    </w:p>
    <w:p w:rsidR="005B7A9F" w:rsidRDefault="00114FF0" w:rsidP="005B7A9F">
      <w:pPr>
        <w:spacing w:line="360" w:lineRule="auto"/>
        <w:jc w:val="both"/>
        <w:rPr>
          <w:rFonts w:ascii="Arial" w:hAnsi="Arial" w:cs="Arial"/>
          <w:i/>
        </w:rPr>
      </w:pPr>
      <w:r w:rsidRPr="005B7A9F">
        <w:rPr>
          <w:rFonts w:ascii="Arial" w:hAnsi="Arial" w:cs="Arial"/>
          <w:i/>
        </w:rPr>
        <w:t>5.- Promover el diálogo de saberes, como base del intercambio, producción y difusión de información en los procesos educativos ambientales para  generar acciones colectivas en el abordaje y solución de problemas socio ambientales.</w:t>
      </w:r>
    </w:p>
    <w:p w:rsidR="005B7A9F" w:rsidRDefault="005B7A9F" w:rsidP="005B7A9F">
      <w:pPr>
        <w:spacing w:line="360" w:lineRule="auto"/>
        <w:jc w:val="both"/>
        <w:rPr>
          <w:rFonts w:ascii="Arial" w:hAnsi="Arial" w:cs="Arial"/>
          <w:b/>
        </w:rPr>
      </w:pPr>
      <w:r w:rsidRPr="005B7A9F">
        <w:rPr>
          <w:rFonts w:ascii="Arial" w:hAnsi="Arial" w:cs="Arial"/>
          <w:b/>
        </w:rPr>
        <w:t>Ley Orgánica de Educación</w:t>
      </w:r>
      <w:r>
        <w:rPr>
          <w:rFonts w:ascii="Arial" w:hAnsi="Arial" w:cs="Arial"/>
          <w:b/>
        </w:rPr>
        <w:t xml:space="preserve"> </w:t>
      </w:r>
      <w:r w:rsidR="00961E1A">
        <w:rPr>
          <w:rFonts w:ascii="Arial" w:hAnsi="Arial" w:cs="Arial"/>
          <w:b/>
        </w:rPr>
        <w:t>(2009)</w:t>
      </w:r>
      <w:r>
        <w:rPr>
          <w:rFonts w:ascii="Arial" w:hAnsi="Arial" w:cs="Arial"/>
          <w:b/>
        </w:rPr>
        <w:t>.</w:t>
      </w:r>
    </w:p>
    <w:p w:rsidR="005B7A9F" w:rsidRPr="005B7A9F" w:rsidRDefault="005B7A9F" w:rsidP="005B7A9F">
      <w:pPr>
        <w:spacing w:line="360" w:lineRule="auto"/>
        <w:jc w:val="both"/>
        <w:rPr>
          <w:rFonts w:ascii="Arial" w:hAnsi="Arial" w:cs="Arial"/>
          <w:b/>
        </w:rPr>
      </w:pPr>
      <w:r w:rsidRPr="00FD7C26">
        <w:rPr>
          <w:rFonts w:ascii="Arial" w:hAnsi="Arial" w:cs="Arial"/>
        </w:rPr>
        <w:t>Publicada en la Gaceta Oficial</w:t>
      </w:r>
      <w:r>
        <w:rPr>
          <w:rFonts w:ascii="Arial" w:hAnsi="Arial" w:cs="Arial"/>
          <w:b/>
        </w:rPr>
        <w:t xml:space="preserve"> </w:t>
      </w:r>
      <w:r w:rsidRPr="00AD687D">
        <w:rPr>
          <w:rFonts w:ascii="Arial" w:hAnsi="Arial" w:cs="Arial"/>
        </w:rPr>
        <w:t>N°</w:t>
      </w:r>
      <w:r>
        <w:rPr>
          <w:rFonts w:ascii="Arial" w:hAnsi="Arial" w:cs="Arial"/>
        </w:rPr>
        <w:t xml:space="preserve"> </w:t>
      </w:r>
      <w:r w:rsidR="00961E1A">
        <w:rPr>
          <w:rFonts w:ascii="Arial" w:hAnsi="Arial" w:cs="Arial"/>
        </w:rPr>
        <w:t>5.662</w:t>
      </w:r>
      <w:r>
        <w:rPr>
          <w:rFonts w:ascii="Arial" w:hAnsi="Arial" w:cs="Arial"/>
        </w:rPr>
        <w:t xml:space="preserve"> Extraordinario del </w:t>
      </w:r>
      <w:r w:rsidR="00961E1A">
        <w:rPr>
          <w:rFonts w:ascii="Arial" w:hAnsi="Arial" w:cs="Arial"/>
        </w:rPr>
        <w:t xml:space="preserve">15 de agosto de 2009, </w:t>
      </w:r>
      <w:r w:rsidRPr="005B7A9F">
        <w:rPr>
          <w:rFonts w:ascii="Arial" w:hAnsi="Arial" w:cs="Arial"/>
        </w:rPr>
        <w:t xml:space="preserve">presenta en el </w:t>
      </w:r>
      <w:r w:rsidR="00EC6944" w:rsidRPr="005B7A9F">
        <w:rPr>
          <w:rFonts w:ascii="Arial" w:hAnsi="Arial" w:cs="Arial"/>
        </w:rPr>
        <w:t>artículo</w:t>
      </w:r>
      <w:r w:rsidRPr="005B7A9F">
        <w:rPr>
          <w:rFonts w:ascii="Arial" w:hAnsi="Arial" w:cs="Arial"/>
        </w:rPr>
        <w:t xml:space="preserve"> 15 los fines de la educación según los principios y los valores de la </w:t>
      </w:r>
      <w:r w:rsidR="00EC6944">
        <w:rPr>
          <w:rFonts w:ascii="Arial" w:hAnsi="Arial" w:cs="Arial"/>
        </w:rPr>
        <w:t>C</w:t>
      </w:r>
      <w:r w:rsidRPr="005B7A9F">
        <w:rPr>
          <w:rFonts w:ascii="Arial" w:hAnsi="Arial" w:cs="Arial"/>
        </w:rPr>
        <w:t xml:space="preserve">onstitución de Venezuela y la presente ley, refiriéndose en el numeral 5 a </w:t>
      </w:r>
      <w:r w:rsidRPr="00EC6944">
        <w:rPr>
          <w:rFonts w:ascii="Arial" w:hAnsi="Arial" w:cs="Arial"/>
          <w:i/>
        </w:rPr>
        <w:t xml:space="preserve">“impulsar la formación de una conciencia ecológica para preservar la biodiversidad y la </w:t>
      </w:r>
      <w:proofErr w:type="spellStart"/>
      <w:r w:rsidRPr="00EC6944">
        <w:rPr>
          <w:rFonts w:ascii="Arial" w:hAnsi="Arial" w:cs="Arial"/>
          <w:i/>
        </w:rPr>
        <w:t>sociodiversidad</w:t>
      </w:r>
      <w:proofErr w:type="spellEnd"/>
      <w:r w:rsidRPr="00EC6944">
        <w:rPr>
          <w:rFonts w:ascii="Arial" w:hAnsi="Arial" w:cs="Arial"/>
          <w:i/>
        </w:rPr>
        <w:t>, las condiciones ambientales y el aprovechamiento racional de los recursos naturales”</w:t>
      </w:r>
      <w:r>
        <w:rPr>
          <w:rFonts w:ascii="Arial" w:hAnsi="Arial" w:cs="Arial"/>
        </w:rPr>
        <w:t>, actividades en</w:t>
      </w:r>
      <w:r w:rsidR="00EC6944">
        <w:rPr>
          <w:rFonts w:ascii="Arial" w:hAnsi="Arial" w:cs="Arial"/>
        </w:rPr>
        <w:t xml:space="preserve"> </w:t>
      </w:r>
      <w:r>
        <w:rPr>
          <w:rFonts w:ascii="Arial" w:hAnsi="Arial" w:cs="Arial"/>
        </w:rPr>
        <w:t xml:space="preserve">las que la universidad, una vez integrado el concepto de sostenibilidad en sus funciones de docencia, investigación, extensión, </w:t>
      </w:r>
      <w:r w:rsidR="00EC6944">
        <w:rPr>
          <w:rFonts w:ascii="Arial" w:hAnsi="Arial" w:cs="Arial"/>
        </w:rPr>
        <w:t>así</w:t>
      </w:r>
      <w:r>
        <w:rPr>
          <w:rFonts w:ascii="Arial" w:hAnsi="Arial" w:cs="Arial"/>
        </w:rPr>
        <w:t xml:space="preserve"> como en sus </w:t>
      </w:r>
      <w:r>
        <w:rPr>
          <w:rFonts w:ascii="Arial" w:hAnsi="Arial" w:cs="Arial"/>
        </w:rPr>
        <w:lastRenderedPageBreak/>
        <w:t xml:space="preserve">políticas y operaciones internas, transformaría la visión segmentada de su población hacia una concepción </w:t>
      </w:r>
      <w:r w:rsidR="00EC6944">
        <w:rPr>
          <w:rFonts w:ascii="Arial" w:hAnsi="Arial" w:cs="Arial"/>
        </w:rPr>
        <w:t>más</w:t>
      </w:r>
      <w:r>
        <w:rPr>
          <w:rFonts w:ascii="Arial" w:hAnsi="Arial" w:cs="Arial"/>
        </w:rPr>
        <w:t xml:space="preserve"> holística de los componentes de su comunidad, y estos a su vez llevarían ese nuevo accionar a escalas mayores y escenarios </w:t>
      </w:r>
      <w:r w:rsidR="00EC6944">
        <w:rPr>
          <w:rFonts w:ascii="Arial" w:hAnsi="Arial" w:cs="Arial"/>
        </w:rPr>
        <w:t>más</w:t>
      </w:r>
      <w:r>
        <w:rPr>
          <w:rFonts w:ascii="Arial" w:hAnsi="Arial" w:cs="Arial"/>
        </w:rPr>
        <w:t xml:space="preserve"> diversos para el ejercicio de su re</w:t>
      </w:r>
      <w:r w:rsidR="00EC6944">
        <w:rPr>
          <w:rFonts w:ascii="Arial" w:hAnsi="Arial" w:cs="Arial"/>
        </w:rPr>
        <w:t>sponsabilidad con la sociedad.</w:t>
      </w:r>
    </w:p>
    <w:p w:rsidR="00483D6A" w:rsidRDefault="00114FF0" w:rsidP="005B7A9F">
      <w:pPr>
        <w:spacing w:line="360" w:lineRule="auto"/>
        <w:jc w:val="both"/>
        <w:rPr>
          <w:rFonts w:ascii="Arial" w:hAnsi="Arial" w:cs="Arial"/>
          <w:b/>
        </w:rPr>
      </w:pPr>
      <w:r w:rsidRPr="00F36BB1">
        <w:rPr>
          <w:rFonts w:ascii="Arial" w:hAnsi="Arial" w:cs="Arial"/>
          <w:b/>
        </w:rPr>
        <w:t xml:space="preserve">Reglamento Curricular de Pregrado </w:t>
      </w:r>
      <w:r w:rsidR="00EA3F71">
        <w:rPr>
          <w:rFonts w:ascii="Arial" w:hAnsi="Arial" w:cs="Arial"/>
          <w:b/>
        </w:rPr>
        <w:t xml:space="preserve">de la Universidad de Los Andes </w:t>
      </w:r>
      <w:r w:rsidRPr="00F36BB1">
        <w:rPr>
          <w:rFonts w:ascii="Arial" w:hAnsi="Arial" w:cs="Arial"/>
          <w:b/>
        </w:rPr>
        <w:t>(2012).</w:t>
      </w:r>
    </w:p>
    <w:p w:rsidR="00483D6A" w:rsidRDefault="008C134C" w:rsidP="00701CA5">
      <w:pPr>
        <w:spacing w:line="360" w:lineRule="auto"/>
        <w:jc w:val="both"/>
        <w:rPr>
          <w:rFonts w:ascii="Arial" w:hAnsi="Arial" w:cs="Arial"/>
          <w:i/>
        </w:rPr>
      </w:pPr>
      <w:r>
        <w:rPr>
          <w:rFonts w:ascii="Arial" w:hAnsi="Arial" w:cs="Arial"/>
        </w:rPr>
        <w:t xml:space="preserve">Donde la Universidad de Los Andes presenta su diseño curricular integral, pertinente y flexible, fue aprobado en Consejo Universitario </w:t>
      </w:r>
      <w:r>
        <w:rPr>
          <w:rStyle w:val="Hipervnculo"/>
          <w:rFonts w:ascii="Arial" w:hAnsi="Arial" w:cs="Arial"/>
          <w:color w:val="000000"/>
          <w:szCs w:val="16"/>
          <w:u w:val="none"/>
          <w:lang w:val="es-ES"/>
        </w:rPr>
        <w:t>1095-13/2</w:t>
      </w:r>
      <w:r w:rsidR="00701CA5">
        <w:rPr>
          <w:rStyle w:val="Hipervnculo"/>
          <w:rFonts w:ascii="Arial" w:hAnsi="Arial" w:cs="Arial"/>
          <w:color w:val="000000"/>
          <w:szCs w:val="16"/>
          <w:u w:val="none"/>
          <w:lang w:val="es-ES"/>
        </w:rPr>
        <w:t>. E</w:t>
      </w:r>
      <w:r>
        <w:rPr>
          <w:rStyle w:val="Hipervnculo"/>
          <w:rFonts w:ascii="Arial" w:hAnsi="Arial" w:cs="Arial"/>
          <w:color w:val="000000"/>
          <w:szCs w:val="16"/>
          <w:u w:val="none"/>
          <w:lang w:val="es-ES"/>
        </w:rPr>
        <w:t xml:space="preserve">n el título III. </w:t>
      </w:r>
      <w:r>
        <w:rPr>
          <w:rFonts w:ascii="Arial" w:hAnsi="Arial" w:cs="Arial"/>
          <w:bCs/>
        </w:rPr>
        <w:t>De l</w:t>
      </w:r>
      <w:r w:rsidRPr="008C134C">
        <w:rPr>
          <w:rFonts w:ascii="Arial" w:hAnsi="Arial" w:cs="Arial"/>
          <w:bCs/>
        </w:rPr>
        <w:t xml:space="preserve">os Elementos </w:t>
      </w:r>
      <w:r w:rsidR="0015491B">
        <w:rPr>
          <w:rFonts w:ascii="Arial" w:hAnsi="Arial" w:cs="Arial"/>
          <w:bCs/>
        </w:rPr>
        <w:t xml:space="preserve">del </w:t>
      </w:r>
      <w:r w:rsidRPr="008C134C">
        <w:rPr>
          <w:rFonts w:ascii="Arial" w:hAnsi="Arial" w:cs="Arial"/>
          <w:bCs/>
        </w:rPr>
        <w:t>Diseño Curricular</w:t>
      </w:r>
      <w:r w:rsidR="00701CA5">
        <w:rPr>
          <w:rFonts w:ascii="Arial" w:hAnsi="Arial" w:cs="Arial"/>
          <w:bCs/>
        </w:rPr>
        <w:t xml:space="preserve"> presenta en el artículo 56 la especificación de que los planes de estudio deben incorporar actividades de formación integral, extendiéndose en su parágrafo único que: </w:t>
      </w:r>
      <w:r w:rsidR="00701CA5" w:rsidRPr="00701CA5">
        <w:rPr>
          <w:rFonts w:ascii="Arial" w:hAnsi="Arial" w:cs="Arial"/>
          <w:i/>
        </w:rPr>
        <w:t xml:space="preserve">“en </w:t>
      </w:r>
      <w:r w:rsidR="00114FF0" w:rsidRPr="00701CA5">
        <w:rPr>
          <w:rFonts w:ascii="Arial" w:hAnsi="Arial" w:cs="Arial"/>
          <w:i/>
        </w:rPr>
        <w:t>las unidades curriculares se incorporarán experiencias relacionadas con la formación integral, en aspectos tales como: desarrollo personal, capacidad para regular el comportamiento, capacidad de interacción social responsable y activa, educación ambiental, desarrollo sustentable y sostenible, investigación, desarrollo de habilidades cognitivas que fortalezcan el aprender a aprender, la resolución de problemas, la comunicación, la lectura crítica y reflexiva, la generación de ideas, la creación de nuevos conocimientos y transformación de los existentes, desarrollo de la iniciativa personal, la creatividad, el trabajo en equipo, el espíritu emprendedor y productivo, el análisis y reflexión en torno al alcance de sus actuaciones, entre otras.</w:t>
      </w:r>
      <w:r w:rsidR="00701CA5" w:rsidRPr="00701CA5">
        <w:rPr>
          <w:rFonts w:ascii="Arial" w:hAnsi="Arial" w:cs="Arial"/>
          <w:i/>
        </w:rPr>
        <w:t>”</w:t>
      </w:r>
    </w:p>
    <w:p w:rsidR="00701CA5" w:rsidRPr="00701CA5" w:rsidRDefault="00701CA5" w:rsidP="00701CA5">
      <w:pPr>
        <w:pStyle w:val="Default"/>
        <w:spacing w:line="360" w:lineRule="auto"/>
        <w:jc w:val="both"/>
        <w:rPr>
          <w:rFonts w:ascii="Arial" w:hAnsi="Arial" w:cs="Arial"/>
          <w:i/>
          <w:sz w:val="22"/>
          <w:szCs w:val="22"/>
        </w:rPr>
      </w:pPr>
      <w:r w:rsidRPr="00701CA5">
        <w:rPr>
          <w:rFonts w:ascii="Arial" w:hAnsi="Arial" w:cs="Arial"/>
          <w:sz w:val="22"/>
          <w:szCs w:val="22"/>
        </w:rPr>
        <w:t xml:space="preserve">Además, en el </w:t>
      </w:r>
      <w:r w:rsidRPr="00701CA5">
        <w:rPr>
          <w:rFonts w:ascii="Arial" w:hAnsi="Arial" w:cs="Arial"/>
          <w:bCs/>
          <w:sz w:val="22"/>
          <w:szCs w:val="22"/>
        </w:rPr>
        <w:t>título IV</w:t>
      </w:r>
      <w:r>
        <w:rPr>
          <w:rFonts w:ascii="Arial" w:hAnsi="Arial" w:cs="Arial"/>
          <w:bCs/>
          <w:sz w:val="22"/>
          <w:szCs w:val="22"/>
        </w:rPr>
        <w:t>. De la Formulación d</w:t>
      </w:r>
      <w:r w:rsidRPr="00701CA5">
        <w:rPr>
          <w:rFonts w:ascii="Arial" w:hAnsi="Arial" w:cs="Arial"/>
          <w:bCs/>
          <w:sz w:val="22"/>
          <w:szCs w:val="22"/>
        </w:rPr>
        <w:t>el Proyecto Curricular</w:t>
      </w:r>
      <w:r>
        <w:rPr>
          <w:rFonts w:ascii="Arial" w:hAnsi="Arial" w:cs="Arial"/>
          <w:bCs/>
          <w:sz w:val="22"/>
          <w:szCs w:val="22"/>
        </w:rPr>
        <w:t xml:space="preserve">, menciona en el artículo 88 que: </w:t>
      </w:r>
      <w:r w:rsidRPr="00701CA5">
        <w:rPr>
          <w:rFonts w:ascii="Arial" w:hAnsi="Arial" w:cs="Arial"/>
          <w:i/>
          <w:sz w:val="22"/>
          <w:szCs w:val="22"/>
        </w:rPr>
        <w:t>“los</w:t>
      </w:r>
      <w:r w:rsidR="00114FF0" w:rsidRPr="00701CA5">
        <w:rPr>
          <w:rFonts w:ascii="Arial" w:hAnsi="Arial" w:cs="Arial"/>
          <w:i/>
          <w:sz w:val="22"/>
          <w:szCs w:val="22"/>
        </w:rPr>
        <w:t xml:space="preserve"> planes de estudio deben incorporar la dimensión ambiental, con el fin de contribuir al rescate del planeta y disminuir el impacto ambiental de las actividades humanas.</w:t>
      </w:r>
      <w:r w:rsidRPr="00701CA5">
        <w:rPr>
          <w:rFonts w:ascii="Arial" w:hAnsi="Arial" w:cs="Arial"/>
          <w:i/>
          <w:sz w:val="22"/>
          <w:szCs w:val="22"/>
        </w:rPr>
        <w:t>”</w:t>
      </w:r>
    </w:p>
    <w:p w:rsidR="001D79F5" w:rsidRDefault="001D79F5" w:rsidP="00701CA5">
      <w:pPr>
        <w:pStyle w:val="Default"/>
        <w:spacing w:line="360" w:lineRule="auto"/>
        <w:jc w:val="both"/>
        <w:rPr>
          <w:rFonts w:ascii="Arial" w:hAnsi="Arial" w:cs="Arial"/>
          <w:b/>
          <w:sz w:val="22"/>
          <w:szCs w:val="22"/>
        </w:rPr>
      </w:pPr>
    </w:p>
    <w:p w:rsidR="00701CA5" w:rsidRPr="00701CA5" w:rsidRDefault="00114FF0" w:rsidP="00701CA5">
      <w:pPr>
        <w:pStyle w:val="Default"/>
        <w:spacing w:line="360" w:lineRule="auto"/>
        <w:jc w:val="both"/>
        <w:rPr>
          <w:rFonts w:ascii="Arial" w:hAnsi="Arial" w:cs="Arial"/>
          <w:b/>
          <w:sz w:val="22"/>
          <w:szCs w:val="22"/>
        </w:rPr>
      </w:pPr>
      <w:r w:rsidRPr="00701CA5">
        <w:rPr>
          <w:rFonts w:ascii="Arial" w:hAnsi="Arial" w:cs="Arial"/>
          <w:b/>
          <w:sz w:val="22"/>
          <w:szCs w:val="22"/>
        </w:rPr>
        <w:t>Reglamento del Consejo Ambiental (CA-ULA) y la Red Ambiental y Operativa de la Universidad de Los Andes (RAYO-ULA) (2016).</w:t>
      </w:r>
    </w:p>
    <w:p w:rsidR="00701CA5" w:rsidRDefault="00701CA5" w:rsidP="00701CA5">
      <w:pPr>
        <w:pStyle w:val="Default"/>
        <w:spacing w:line="360" w:lineRule="auto"/>
        <w:jc w:val="both"/>
        <w:rPr>
          <w:rFonts w:ascii="Arial" w:hAnsi="Arial" w:cs="Arial"/>
          <w:b/>
        </w:rPr>
      </w:pPr>
    </w:p>
    <w:p w:rsidR="00483D6A" w:rsidRDefault="00701CA5" w:rsidP="00701CA5">
      <w:pPr>
        <w:pStyle w:val="Default"/>
        <w:spacing w:line="360" w:lineRule="auto"/>
        <w:jc w:val="both"/>
        <w:rPr>
          <w:rFonts w:ascii="Arial" w:hAnsi="Arial" w:cs="Arial"/>
          <w:i/>
          <w:sz w:val="22"/>
          <w:szCs w:val="22"/>
        </w:rPr>
      </w:pPr>
      <w:r w:rsidRPr="00C152D1">
        <w:rPr>
          <w:rFonts w:ascii="Arial" w:hAnsi="Arial" w:cs="Arial"/>
          <w:sz w:val="22"/>
          <w:szCs w:val="22"/>
        </w:rPr>
        <w:t>Aprobado</w:t>
      </w:r>
      <w:r w:rsidRPr="00C152D1">
        <w:rPr>
          <w:rFonts w:ascii="Arial" w:hAnsi="Arial" w:cs="Arial"/>
          <w:b/>
          <w:sz w:val="22"/>
          <w:szCs w:val="22"/>
        </w:rPr>
        <w:t xml:space="preserve"> </w:t>
      </w:r>
      <w:r w:rsidRPr="00C152D1">
        <w:rPr>
          <w:rFonts w:ascii="Arial" w:hAnsi="Arial" w:cs="Arial"/>
          <w:sz w:val="22"/>
          <w:szCs w:val="22"/>
        </w:rPr>
        <w:t>en</w:t>
      </w:r>
      <w:r w:rsidRPr="00C152D1">
        <w:rPr>
          <w:rFonts w:ascii="Arial" w:hAnsi="Arial" w:cs="Arial"/>
          <w:b/>
          <w:sz w:val="22"/>
          <w:szCs w:val="22"/>
        </w:rPr>
        <w:t xml:space="preserve"> </w:t>
      </w:r>
      <w:r w:rsidRPr="00C152D1">
        <w:rPr>
          <w:rFonts w:ascii="Arial" w:hAnsi="Arial" w:cs="Arial"/>
          <w:sz w:val="22"/>
          <w:szCs w:val="22"/>
        </w:rPr>
        <w:t xml:space="preserve">el Consejo Universitario 2244/16 del 19 de septiembre de 2016, establece en el título II. De la Estructura Organizativa, en </w:t>
      </w:r>
      <w:r w:rsidR="00194D1E">
        <w:rPr>
          <w:rFonts w:ascii="Arial" w:hAnsi="Arial" w:cs="Arial"/>
          <w:sz w:val="22"/>
          <w:szCs w:val="22"/>
        </w:rPr>
        <w:t>su</w:t>
      </w:r>
      <w:r w:rsidRPr="00C152D1">
        <w:rPr>
          <w:rFonts w:ascii="Arial" w:hAnsi="Arial" w:cs="Arial"/>
          <w:sz w:val="22"/>
          <w:szCs w:val="22"/>
        </w:rPr>
        <w:t xml:space="preserve"> </w:t>
      </w:r>
      <w:r w:rsidR="00C152D1">
        <w:rPr>
          <w:rFonts w:ascii="Arial" w:hAnsi="Arial" w:cs="Arial"/>
          <w:sz w:val="22"/>
          <w:szCs w:val="22"/>
        </w:rPr>
        <w:t>a</w:t>
      </w:r>
      <w:r w:rsidR="00194D1E">
        <w:rPr>
          <w:rFonts w:ascii="Arial" w:hAnsi="Arial" w:cs="Arial"/>
          <w:sz w:val="22"/>
          <w:szCs w:val="22"/>
        </w:rPr>
        <w:t xml:space="preserve">rtículo 6 </w:t>
      </w:r>
      <w:r w:rsidR="00C152D1">
        <w:rPr>
          <w:rFonts w:ascii="Arial" w:hAnsi="Arial" w:cs="Arial"/>
          <w:sz w:val="22"/>
          <w:szCs w:val="22"/>
        </w:rPr>
        <w:t xml:space="preserve">que: </w:t>
      </w:r>
      <w:r w:rsidR="00C152D1" w:rsidRPr="00C152D1">
        <w:rPr>
          <w:rFonts w:ascii="Arial" w:hAnsi="Arial" w:cs="Arial"/>
          <w:i/>
          <w:sz w:val="22"/>
          <w:szCs w:val="22"/>
        </w:rPr>
        <w:t>“l</w:t>
      </w:r>
      <w:r w:rsidR="00114FF0" w:rsidRPr="00C152D1">
        <w:rPr>
          <w:rFonts w:ascii="Arial" w:hAnsi="Arial" w:cs="Arial"/>
          <w:i/>
          <w:sz w:val="22"/>
          <w:szCs w:val="22"/>
        </w:rPr>
        <w:t xml:space="preserve">a Red Ambiental y Operativa de la ULA, es una estructura organizativa y operativa desconcentrada, que se articula desde los ámbitos locales donde funciona la institución, bajo la coordinación del Consejo Ambiental de la ULA como órgano de carácter consultivo y de consenso, con el propósito de impulsar un modelo sustentable-sostenible, de desarrollo ambientalmente </w:t>
      </w:r>
      <w:r w:rsidR="00114FF0" w:rsidRPr="00C152D1">
        <w:rPr>
          <w:rFonts w:ascii="Arial" w:hAnsi="Arial" w:cs="Arial"/>
          <w:i/>
          <w:sz w:val="22"/>
          <w:szCs w:val="22"/>
        </w:rPr>
        <w:lastRenderedPageBreak/>
        <w:t>equilibrado en la comunidad universitaria interactuando con la ciudadanía, a través de la promoción de una cultura de paz activa, conservando la biodiversidad y cultivando la capacidad de regeneración natural en los ecosistemas para satisfacer las necesidades de las generaciones presentes y futuras.</w:t>
      </w:r>
      <w:r w:rsidR="00C152D1" w:rsidRPr="00C152D1">
        <w:rPr>
          <w:rFonts w:ascii="Arial" w:hAnsi="Arial" w:cs="Arial"/>
          <w:i/>
          <w:sz w:val="22"/>
          <w:szCs w:val="22"/>
        </w:rPr>
        <w:t>”</w:t>
      </w:r>
    </w:p>
    <w:p w:rsidR="00C152D1" w:rsidRDefault="00C152D1" w:rsidP="00701CA5">
      <w:pPr>
        <w:pStyle w:val="Default"/>
        <w:spacing w:line="360" w:lineRule="auto"/>
        <w:jc w:val="both"/>
        <w:rPr>
          <w:rFonts w:ascii="Arial" w:hAnsi="Arial" w:cs="Arial"/>
          <w:i/>
          <w:sz w:val="22"/>
          <w:szCs w:val="22"/>
        </w:rPr>
      </w:pPr>
    </w:p>
    <w:p w:rsidR="00483D6A" w:rsidRDefault="00C152D1" w:rsidP="00C152D1">
      <w:pPr>
        <w:pStyle w:val="Default"/>
        <w:spacing w:line="360" w:lineRule="auto"/>
        <w:jc w:val="both"/>
        <w:rPr>
          <w:rFonts w:ascii="Arial" w:hAnsi="Arial" w:cs="Arial"/>
          <w:sz w:val="22"/>
          <w:szCs w:val="22"/>
        </w:rPr>
      </w:pPr>
      <w:r>
        <w:rPr>
          <w:rFonts w:ascii="Arial" w:hAnsi="Arial" w:cs="Arial"/>
          <w:sz w:val="22"/>
          <w:szCs w:val="22"/>
        </w:rPr>
        <w:t>Igualmente, en el artículo 11 señala los objetivos del Consejo Ambiental de la ULA, entre los que caben señalar los numerales</w:t>
      </w:r>
      <w:r w:rsidR="00870686">
        <w:rPr>
          <w:rFonts w:ascii="Arial" w:hAnsi="Arial" w:cs="Arial"/>
          <w:sz w:val="22"/>
          <w:szCs w:val="22"/>
        </w:rPr>
        <w:t>:</w:t>
      </w:r>
    </w:p>
    <w:p w:rsidR="00C152D1" w:rsidRPr="00C152D1" w:rsidRDefault="00C152D1" w:rsidP="00C152D1">
      <w:pPr>
        <w:pStyle w:val="Default"/>
        <w:spacing w:line="360" w:lineRule="auto"/>
        <w:jc w:val="both"/>
        <w:rPr>
          <w:rFonts w:ascii="Arial" w:hAnsi="Arial" w:cs="Arial"/>
          <w:b/>
          <w:sz w:val="22"/>
          <w:szCs w:val="22"/>
        </w:rPr>
      </w:pPr>
    </w:p>
    <w:p w:rsidR="00483D6A" w:rsidRPr="00C152D1" w:rsidRDefault="00114FF0" w:rsidP="00C152D1">
      <w:pPr>
        <w:spacing w:line="360" w:lineRule="auto"/>
        <w:jc w:val="both"/>
        <w:rPr>
          <w:rFonts w:ascii="Arial" w:hAnsi="Arial" w:cs="Arial"/>
          <w:i/>
        </w:rPr>
      </w:pPr>
      <w:r w:rsidRPr="00C152D1">
        <w:rPr>
          <w:rFonts w:ascii="Arial" w:hAnsi="Arial" w:cs="Arial"/>
          <w:i/>
        </w:rPr>
        <w:t>1.- Proponer al Consejo Universitario la aprobación y revisión periódica de la Política Ambiental de la Universidad de Los Andes y los lineamientos para su correspondiente Plan de Actuaciones Marco a nivel de las redes locales, regionales, nacionales e internacionales.</w:t>
      </w:r>
    </w:p>
    <w:p w:rsidR="00483D6A" w:rsidRPr="00C152D1" w:rsidRDefault="00114FF0" w:rsidP="00C152D1">
      <w:pPr>
        <w:spacing w:line="360" w:lineRule="auto"/>
        <w:jc w:val="both"/>
        <w:rPr>
          <w:rFonts w:ascii="Arial" w:hAnsi="Arial" w:cs="Arial"/>
          <w:i/>
        </w:rPr>
      </w:pPr>
      <w:r w:rsidRPr="00C152D1">
        <w:rPr>
          <w:rFonts w:ascii="Arial" w:hAnsi="Arial" w:cs="Arial"/>
          <w:i/>
        </w:rPr>
        <w:t>3.- Diseñar e implementar modelos y sistemas de gestión ambiental, que permitan la reducción de los impactos adversos sobre la ULA y su entorno (las ciudades y la región), en concordancia con los lineamientos establecidos en la Política Ambiental de la Universidad.</w:t>
      </w:r>
    </w:p>
    <w:p w:rsidR="00483D6A" w:rsidRPr="00C152D1" w:rsidRDefault="00114FF0" w:rsidP="00C152D1">
      <w:pPr>
        <w:spacing w:line="360" w:lineRule="auto"/>
        <w:jc w:val="both"/>
        <w:rPr>
          <w:rFonts w:ascii="Arial" w:hAnsi="Arial" w:cs="Arial"/>
          <w:i/>
        </w:rPr>
      </w:pPr>
      <w:r w:rsidRPr="00C152D1">
        <w:rPr>
          <w:rFonts w:ascii="Arial" w:hAnsi="Arial" w:cs="Arial"/>
          <w:i/>
        </w:rPr>
        <w:t xml:space="preserve">4.- Propender a la formación ambiental de los miembros de la comunidad universitaria, a través de la incorporación transversal de la dimensión ambiental en los planes de estudio de todas las carreras y de programas de extensión </w:t>
      </w:r>
      <w:proofErr w:type="spellStart"/>
      <w:r w:rsidRPr="00C152D1">
        <w:rPr>
          <w:rFonts w:ascii="Arial" w:hAnsi="Arial" w:cs="Arial"/>
          <w:i/>
        </w:rPr>
        <w:t>intramural</w:t>
      </w:r>
      <w:proofErr w:type="spellEnd"/>
      <w:r w:rsidRPr="00C152D1">
        <w:rPr>
          <w:rFonts w:ascii="Arial" w:hAnsi="Arial" w:cs="Arial"/>
          <w:i/>
        </w:rPr>
        <w:t xml:space="preserve"> para trabajadores universitarios, egresados y sus familiares.</w:t>
      </w:r>
    </w:p>
    <w:p w:rsidR="00483D6A" w:rsidRPr="00C152D1" w:rsidRDefault="00114FF0" w:rsidP="00C152D1">
      <w:pPr>
        <w:spacing w:line="360" w:lineRule="auto"/>
        <w:jc w:val="both"/>
        <w:rPr>
          <w:rFonts w:ascii="Arial" w:hAnsi="Arial" w:cs="Arial"/>
          <w:i/>
        </w:rPr>
      </w:pPr>
      <w:r w:rsidRPr="00C152D1">
        <w:rPr>
          <w:rFonts w:ascii="Arial" w:hAnsi="Arial" w:cs="Arial"/>
          <w:i/>
        </w:rPr>
        <w:t>5.- Impulsar una política de educación y formación ambiental, en lo posible de corte inter-institucional en red con las otras universidades, los subsistemas educativos y las comunidades extra universitarias.</w:t>
      </w:r>
    </w:p>
    <w:p w:rsidR="00483D6A" w:rsidRPr="00C152D1" w:rsidRDefault="00114FF0" w:rsidP="00C152D1">
      <w:pPr>
        <w:spacing w:line="360" w:lineRule="auto"/>
        <w:jc w:val="both"/>
        <w:rPr>
          <w:rFonts w:ascii="Arial" w:hAnsi="Arial" w:cs="Arial"/>
          <w:i/>
        </w:rPr>
      </w:pPr>
      <w:r w:rsidRPr="00C152D1">
        <w:rPr>
          <w:rFonts w:ascii="Arial" w:hAnsi="Arial" w:cs="Arial"/>
          <w:i/>
        </w:rPr>
        <w:t>6.- Propiciar la investigación de temas fundamentales para el alcance universitario por la pervivencia de la vida, la sustentabilidad-sostenibilidad y la habitabilidad, particularmente a través de las agendas o proyectos integrados de investigación respaldados por el CDCHTA de la ULA.</w:t>
      </w:r>
    </w:p>
    <w:p w:rsidR="00483D6A" w:rsidRPr="00C152D1" w:rsidRDefault="00114FF0" w:rsidP="00C152D1">
      <w:pPr>
        <w:spacing w:line="360" w:lineRule="auto"/>
        <w:jc w:val="both"/>
        <w:rPr>
          <w:rFonts w:ascii="Arial" w:hAnsi="Arial" w:cs="Arial"/>
          <w:i/>
        </w:rPr>
      </w:pPr>
      <w:r w:rsidRPr="00C152D1">
        <w:rPr>
          <w:rFonts w:ascii="Arial" w:hAnsi="Arial" w:cs="Arial"/>
          <w:i/>
        </w:rPr>
        <w:t>8.- Asesorar a las autoridades universitarias sobre proyectos y actuaciones propias y de terceros, con consecuencias ambientales, sean estos o estas locales, nacionales o internacionales.</w:t>
      </w:r>
    </w:p>
    <w:p w:rsidR="00483D6A" w:rsidRDefault="00114FF0" w:rsidP="00C152D1">
      <w:pPr>
        <w:spacing w:line="360" w:lineRule="auto"/>
        <w:jc w:val="both"/>
        <w:rPr>
          <w:rFonts w:ascii="Arial" w:hAnsi="Arial" w:cs="Arial"/>
          <w:i/>
        </w:rPr>
      </w:pPr>
      <w:r w:rsidRPr="00C152D1">
        <w:rPr>
          <w:rFonts w:ascii="Arial" w:hAnsi="Arial" w:cs="Arial"/>
          <w:i/>
        </w:rPr>
        <w:lastRenderedPageBreak/>
        <w:t>10.- Propender con las redes nacionales e internacionales que estén constituidas o se puedan constituir, a articular con el impulso a múltiples acciones locales, las gestiones ambientales regionales, nacionales e internacionales en lo sustentable-sostenible, por la habitabilidad y pervivencia de la vida a nivel planetario.</w:t>
      </w:r>
    </w:p>
    <w:p w:rsidR="00EA3F71" w:rsidRPr="00EA3F71" w:rsidRDefault="00EA3F71" w:rsidP="00EA3F71">
      <w:pPr>
        <w:spacing w:line="360" w:lineRule="auto"/>
        <w:jc w:val="both"/>
        <w:rPr>
          <w:rFonts w:ascii="Arial" w:hAnsi="Arial" w:cs="Arial"/>
          <w:b/>
        </w:rPr>
      </w:pPr>
      <w:r w:rsidRPr="00EA3F71">
        <w:rPr>
          <w:rFonts w:ascii="Arial" w:hAnsi="Arial" w:cs="Arial"/>
          <w:b/>
        </w:rPr>
        <w:t>Política Ambiental de la Universidad de Los Andes (2018)</w:t>
      </w:r>
      <w:r>
        <w:rPr>
          <w:rFonts w:ascii="Arial" w:hAnsi="Arial" w:cs="Arial"/>
          <w:b/>
        </w:rPr>
        <w:t>.</w:t>
      </w:r>
    </w:p>
    <w:p w:rsidR="00EA3F71" w:rsidRPr="004B238C" w:rsidRDefault="00EA3F71" w:rsidP="00C152D1">
      <w:pPr>
        <w:spacing w:line="360" w:lineRule="auto"/>
        <w:jc w:val="both"/>
        <w:rPr>
          <w:rFonts w:ascii="Arial" w:hAnsi="Arial" w:cs="Arial"/>
          <w:bCs/>
        </w:rPr>
      </w:pPr>
      <w:r w:rsidRPr="00EA3F71">
        <w:rPr>
          <w:rFonts w:ascii="Arial" w:hAnsi="Arial" w:cs="Arial"/>
          <w:bCs/>
        </w:rPr>
        <w:t xml:space="preserve">Esta Política Ambiental representa las intenciones y líneas de gestión estratégicas a ser expresadas formalmente por la Universidad de Los Andes, para garantizar el compromiso de corresponsabilidad en la gestión ambiental asumido cuando la Universidad de Los Andes fue declarada “Universidad Ambiental de Venezuela” (CU-1035-11); vendría además a materializar el primer objetivo del Consejo Ambiental </w:t>
      </w:r>
      <w:r w:rsidRPr="00EA3F71">
        <w:rPr>
          <w:rFonts w:ascii="Arial" w:hAnsi="Arial" w:cs="Arial"/>
          <w:bCs/>
          <w:i/>
        </w:rPr>
        <w:t>“Proponer al Consejo Universitario la aprobación y revisión periódica de la Política Ambiental de la Universidad de Los Andes y sus lineamientos para su correspondiente Plan de Actuaciones Marco a nivel de las redes locales, regionales, nacionales e internacionales.”</w:t>
      </w:r>
      <w:r w:rsidRPr="00EA3F71">
        <w:rPr>
          <w:rFonts w:ascii="Arial" w:hAnsi="Arial" w:cs="Arial"/>
          <w:bCs/>
        </w:rPr>
        <w:t xml:space="preserve"> (artículo 11 del Reglamento anteriormente mencionado) y por último sentaría las bases para la planificación, operación y verificación de un Sistema de Gestión Ambiental conforme a estándares de certificación internacional -ISO 14001:2015- (tercer objetivo del Consejo Ambiental “</w:t>
      </w:r>
      <w:r w:rsidRPr="00EA3F71">
        <w:rPr>
          <w:rFonts w:ascii="Arial" w:hAnsi="Arial" w:cs="Arial"/>
          <w:bCs/>
          <w:i/>
        </w:rPr>
        <w:t>Diseñar e implementar modelos y Sistemas de Gestión Ambiental, que permitan la reducción de los impactos adversos sobre la ULA y su entorno, (las ciudades y la región), en concordancia con los lineamientos establecidos en la Política Ambiental de la Universidad.</w:t>
      </w:r>
      <w:r w:rsidRPr="00EA3F71">
        <w:rPr>
          <w:rFonts w:ascii="Arial" w:hAnsi="Arial" w:cs="Arial"/>
          <w:bCs/>
        </w:rPr>
        <w:t xml:space="preserve">” </w:t>
      </w:r>
      <w:r w:rsidR="004B238C">
        <w:rPr>
          <w:rFonts w:ascii="Arial" w:hAnsi="Arial" w:cs="Arial"/>
          <w:bCs/>
        </w:rPr>
        <w:t>(</w:t>
      </w:r>
      <w:r w:rsidR="00D2102B">
        <w:rPr>
          <w:rFonts w:ascii="Arial" w:hAnsi="Arial" w:cs="Arial"/>
          <w:bCs/>
        </w:rPr>
        <w:t>Continuación</w:t>
      </w:r>
      <w:r w:rsidR="004B238C">
        <w:rPr>
          <w:rFonts w:ascii="Arial" w:hAnsi="Arial" w:cs="Arial"/>
          <w:bCs/>
        </w:rPr>
        <w:t xml:space="preserve"> del artículo 11).</w:t>
      </w:r>
    </w:p>
    <w:p w:rsidR="00756EB1" w:rsidRPr="00756EB1" w:rsidRDefault="00756EB1" w:rsidP="00756EB1">
      <w:pPr>
        <w:pStyle w:val="Prrafodelista"/>
        <w:keepNext/>
        <w:keepLines/>
        <w:numPr>
          <w:ilvl w:val="0"/>
          <w:numId w:val="8"/>
        </w:numPr>
        <w:spacing w:before="40" w:after="0"/>
        <w:contextualSpacing w:val="0"/>
        <w:outlineLvl w:val="1"/>
        <w:rPr>
          <w:rFonts w:ascii="Arial" w:eastAsiaTheme="majorEastAsia" w:hAnsi="Arial" w:cs="Arial"/>
          <w:b/>
          <w:vanish/>
        </w:rPr>
      </w:pPr>
      <w:bookmarkStart w:id="162" w:name="_Toc94870125"/>
    </w:p>
    <w:p w:rsidR="00756EB1" w:rsidRPr="00756EB1" w:rsidRDefault="00756EB1" w:rsidP="00756EB1">
      <w:pPr>
        <w:pStyle w:val="Prrafodelista"/>
        <w:keepNext/>
        <w:keepLines/>
        <w:numPr>
          <w:ilvl w:val="1"/>
          <w:numId w:val="8"/>
        </w:numPr>
        <w:spacing w:before="40" w:after="0"/>
        <w:contextualSpacing w:val="0"/>
        <w:outlineLvl w:val="1"/>
        <w:rPr>
          <w:rFonts w:ascii="Arial" w:eastAsiaTheme="majorEastAsia" w:hAnsi="Arial" w:cs="Arial"/>
          <w:b/>
          <w:vanish/>
        </w:rPr>
      </w:pPr>
    </w:p>
    <w:p w:rsidR="00756EB1" w:rsidRPr="00756EB1" w:rsidRDefault="00756EB1" w:rsidP="00756EB1">
      <w:pPr>
        <w:pStyle w:val="Prrafodelista"/>
        <w:keepNext/>
        <w:keepLines/>
        <w:numPr>
          <w:ilvl w:val="1"/>
          <w:numId w:val="8"/>
        </w:numPr>
        <w:spacing w:before="40" w:after="0"/>
        <w:contextualSpacing w:val="0"/>
        <w:outlineLvl w:val="1"/>
        <w:rPr>
          <w:rFonts w:ascii="Arial" w:eastAsiaTheme="majorEastAsia" w:hAnsi="Arial" w:cs="Arial"/>
          <w:b/>
          <w:vanish/>
        </w:rPr>
      </w:pPr>
    </w:p>
    <w:p w:rsidR="00483D6A" w:rsidRPr="00EA3F71" w:rsidRDefault="004B238C" w:rsidP="00756EB1">
      <w:pPr>
        <w:pStyle w:val="Ttulo2"/>
        <w:numPr>
          <w:ilvl w:val="1"/>
          <w:numId w:val="8"/>
        </w:numPr>
        <w:rPr>
          <w:rFonts w:ascii="Arial" w:hAnsi="Arial" w:cs="Arial"/>
          <w:b/>
          <w:color w:val="auto"/>
          <w:sz w:val="22"/>
          <w:szCs w:val="22"/>
        </w:rPr>
      </w:pPr>
      <w:r>
        <w:rPr>
          <w:rFonts w:ascii="Arial" w:hAnsi="Arial" w:cs="Arial"/>
          <w:b/>
          <w:color w:val="auto"/>
          <w:sz w:val="22"/>
          <w:szCs w:val="22"/>
        </w:rPr>
        <w:t>MARCO CONCEPTUAL</w:t>
      </w:r>
      <w:bookmarkEnd w:id="162"/>
    </w:p>
    <w:p w:rsidR="00483D6A" w:rsidRPr="00EA3F71" w:rsidRDefault="00483D6A"/>
    <w:p w:rsidR="00483D6A" w:rsidRPr="00EA3F71" w:rsidRDefault="00114FF0" w:rsidP="00403EEE">
      <w:pPr>
        <w:pStyle w:val="Prrafodelista"/>
        <w:numPr>
          <w:ilvl w:val="0"/>
          <w:numId w:val="4"/>
        </w:numPr>
        <w:tabs>
          <w:tab w:val="left" w:pos="3532"/>
        </w:tabs>
        <w:spacing w:after="120" w:line="360" w:lineRule="auto"/>
        <w:jc w:val="both"/>
        <w:rPr>
          <w:rFonts w:ascii="Arial" w:hAnsi="Arial" w:cs="Arial"/>
          <w:b/>
        </w:rPr>
      </w:pPr>
      <w:r w:rsidRPr="00EA3F71">
        <w:rPr>
          <w:rFonts w:ascii="Arial" w:eastAsia="Calibri" w:hAnsi="Arial" w:cs="Arial"/>
          <w:b/>
          <w:szCs w:val="24"/>
        </w:rPr>
        <w:t>Sostenibi</w:t>
      </w:r>
      <w:r w:rsidRPr="00EA3F71">
        <w:rPr>
          <w:rFonts w:ascii="Arial" w:hAnsi="Arial" w:cs="Arial"/>
          <w:b/>
        </w:rPr>
        <w:t>lidad.</w:t>
      </w:r>
      <w:r w:rsidRPr="00EA3F71">
        <w:rPr>
          <w:rFonts w:ascii="Arial" w:hAnsi="Arial" w:cs="Arial"/>
          <w:b/>
        </w:rPr>
        <w:tab/>
      </w:r>
    </w:p>
    <w:p w:rsidR="00483D6A" w:rsidRDefault="00114FF0">
      <w:pPr>
        <w:spacing w:line="360" w:lineRule="auto"/>
        <w:jc w:val="both"/>
        <w:rPr>
          <w:rFonts w:ascii="Arial" w:hAnsi="Arial" w:cs="Arial"/>
        </w:rPr>
      </w:pPr>
      <w:r w:rsidRPr="00EA3F71">
        <w:rPr>
          <w:rFonts w:ascii="Arial" w:hAnsi="Arial" w:cs="Arial"/>
        </w:rPr>
        <w:t>Desde su presentación en la sociedad moderna, ha sido un concepto dicotómico</w:t>
      </w:r>
      <w:r>
        <w:rPr>
          <w:rFonts w:ascii="Arial" w:hAnsi="Arial" w:cs="Arial"/>
        </w:rPr>
        <w:t xml:space="preserve"> con muchos detractores sobre su formulación teórica y utópica aplicación práctica, pero, aun tendiendo al sesgo de opiniones y conceptos, sólo se presentarán algunos de aquellos que aplican a la funcionalidad del planteamiento.</w:t>
      </w:r>
    </w:p>
    <w:p w:rsidR="00483D6A" w:rsidRDefault="00121852">
      <w:pPr>
        <w:spacing w:line="360" w:lineRule="auto"/>
        <w:jc w:val="both"/>
        <w:rPr>
          <w:rFonts w:ascii="Arial" w:hAnsi="Arial" w:cs="Arial"/>
        </w:rPr>
      </w:pPr>
      <w:r>
        <w:rPr>
          <w:rFonts w:ascii="Arial" w:hAnsi="Arial" w:cs="Arial"/>
        </w:rPr>
        <w:t>De esta manera, para</w:t>
      </w:r>
      <w:r w:rsidR="00114FF0">
        <w:rPr>
          <w:rFonts w:ascii="Arial" w:hAnsi="Arial" w:cs="Arial"/>
        </w:rPr>
        <w:t xml:space="preserve"> Tyler (2007), la sostenibilidad es la habilidad de varios sistemas terrestres, incluyendo los sistemas culturales y las economías humanas, para sobrevivir y adaptarse a condiciones ambientales en forma indefinida.</w:t>
      </w:r>
    </w:p>
    <w:p w:rsidR="00483D6A" w:rsidRDefault="00114FF0">
      <w:pPr>
        <w:spacing w:line="360" w:lineRule="auto"/>
        <w:jc w:val="both"/>
        <w:rPr>
          <w:rFonts w:ascii="Arial" w:hAnsi="Arial" w:cs="Arial"/>
        </w:rPr>
      </w:pPr>
      <w:r>
        <w:rPr>
          <w:rFonts w:ascii="Arial" w:hAnsi="Arial" w:cs="Arial"/>
        </w:rPr>
        <w:lastRenderedPageBreak/>
        <w:t>Por o</w:t>
      </w:r>
      <w:r w:rsidR="00FE0982">
        <w:rPr>
          <w:rFonts w:ascii="Arial" w:hAnsi="Arial" w:cs="Arial"/>
        </w:rPr>
        <w:t xml:space="preserve">tra parte, para Jiménez </w:t>
      </w:r>
      <w:r>
        <w:rPr>
          <w:rFonts w:ascii="Arial" w:hAnsi="Arial" w:cs="Arial"/>
        </w:rPr>
        <w:t>(2000) (en Antequera, 2012), los tres subsistemas que se contemplan desde la lectura integral de la sostenibilidad son los siguientes:</w:t>
      </w:r>
    </w:p>
    <w:p w:rsidR="00483D6A" w:rsidRDefault="00114FF0" w:rsidP="00403EEE">
      <w:pPr>
        <w:pStyle w:val="Prrafodelista"/>
        <w:numPr>
          <w:ilvl w:val="0"/>
          <w:numId w:val="2"/>
        </w:numPr>
        <w:spacing w:line="360" w:lineRule="auto"/>
        <w:jc w:val="both"/>
        <w:rPr>
          <w:rFonts w:ascii="Arial" w:hAnsi="Arial" w:cs="Arial"/>
        </w:rPr>
      </w:pPr>
      <w:r>
        <w:rPr>
          <w:rFonts w:ascii="Arial" w:hAnsi="Arial" w:cs="Arial"/>
        </w:rPr>
        <w:t>Sistema ecológico como el soporte básico de la vida y de las actividades humanas.</w:t>
      </w:r>
    </w:p>
    <w:p w:rsidR="00483D6A" w:rsidRDefault="00114FF0" w:rsidP="00403EEE">
      <w:pPr>
        <w:pStyle w:val="Prrafodelista"/>
        <w:numPr>
          <w:ilvl w:val="0"/>
          <w:numId w:val="2"/>
        </w:numPr>
        <w:spacing w:line="360" w:lineRule="auto"/>
        <w:jc w:val="both"/>
        <w:rPr>
          <w:rFonts w:ascii="Arial" w:hAnsi="Arial" w:cs="Arial"/>
        </w:rPr>
      </w:pPr>
      <w:r>
        <w:rPr>
          <w:rFonts w:ascii="Arial" w:hAnsi="Arial" w:cs="Arial"/>
        </w:rPr>
        <w:t>Sistema técnico-económico de carácter productivo y material.</w:t>
      </w:r>
    </w:p>
    <w:p w:rsidR="00483D6A" w:rsidRDefault="00114FF0" w:rsidP="00403EEE">
      <w:pPr>
        <w:pStyle w:val="Prrafodelista"/>
        <w:numPr>
          <w:ilvl w:val="0"/>
          <w:numId w:val="2"/>
        </w:numPr>
        <w:spacing w:line="360" w:lineRule="auto"/>
        <w:jc w:val="both"/>
        <w:rPr>
          <w:rFonts w:ascii="Arial" w:hAnsi="Arial" w:cs="Arial"/>
        </w:rPr>
      </w:pPr>
      <w:r>
        <w:rPr>
          <w:rFonts w:ascii="Arial" w:hAnsi="Arial" w:cs="Arial"/>
        </w:rPr>
        <w:t>Sistema sociocultural como base de las organizaciones de los agentes sociales e institucionales.</w:t>
      </w:r>
    </w:p>
    <w:p w:rsidR="00483D6A" w:rsidRDefault="00114FF0">
      <w:pPr>
        <w:spacing w:line="360" w:lineRule="auto"/>
        <w:jc w:val="both"/>
        <w:rPr>
          <w:rFonts w:ascii="Arial" w:hAnsi="Arial" w:cs="Arial"/>
        </w:rPr>
      </w:pPr>
      <w:r>
        <w:rPr>
          <w:rFonts w:ascii="Arial" w:hAnsi="Arial" w:cs="Arial"/>
        </w:rPr>
        <w:t>Desde esta perspectiva, la sostenibilidad total viene dada por el equilibrio entre sus partes constitutivas, utilizando el potencial conjunto de forma que los planes y actividad</w:t>
      </w:r>
      <w:r w:rsidR="004B238C">
        <w:rPr>
          <w:rFonts w:ascii="Arial" w:hAnsi="Arial" w:cs="Arial"/>
        </w:rPr>
        <w:t>es realizadas puedan ser factibles en el tiempo</w:t>
      </w:r>
      <w:r>
        <w:rPr>
          <w:rFonts w:ascii="Arial" w:hAnsi="Arial" w:cs="Arial"/>
        </w:rPr>
        <w:t>.</w:t>
      </w:r>
    </w:p>
    <w:p w:rsidR="004B238C" w:rsidRDefault="004B238C">
      <w:pPr>
        <w:spacing w:line="360" w:lineRule="auto"/>
        <w:jc w:val="both"/>
        <w:rPr>
          <w:rFonts w:ascii="Arial" w:hAnsi="Arial" w:cs="Arial"/>
        </w:rPr>
      </w:pPr>
      <w:r>
        <w:rPr>
          <w:rFonts w:ascii="Arial" w:hAnsi="Arial" w:cs="Arial"/>
        </w:rPr>
        <w:t xml:space="preserve">Más recientemente, Aznar </w:t>
      </w:r>
      <w:r>
        <w:rPr>
          <w:rFonts w:ascii="Arial" w:hAnsi="Arial" w:cs="Arial"/>
          <w:i/>
        </w:rPr>
        <w:t xml:space="preserve">et al. </w:t>
      </w:r>
      <w:r>
        <w:rPr>
          <w:rFonts w:ascii="Arial" w:hAnsi="Arial" w:cs="Arial"/>
        </w:rPr>
        <w:t xml:space="preserve">(2014), dicen que es un concepto dinámico que incluye la búsqueda de la calidad ambiental, la justicia social y una economía viable y equitativa a largo plazo. </w:t>
      </w:r>
    </w:p>
    <w:p w:rsidR="00483D6A" w:rsidRDefault="00114FF0" w:rsidP="00403EEE">
      <w:pPr>
        <w:pStyle w:val="Prrafodelista"/>
        <w:numPr>
          <w:ilvl w:val="0"/>
          <w:numId w:val="4"/>
        </w:numPr>
        <w:spacing w:line="360" w:lineRule="auto"/>
        <w:jc w:val="both"/>
        <w:rPr>
          <w:rFonts w:ascii="Arial" w:hAnsi="Arial" w:cs="Arial"/>
          <w:b/>
        </w:rPr>
      </w:pPr>
      <w:r>
        <w:rPr>
          <w:rFonts w:ascii="Arial" w:hAnsi="Arial" w:cs="Arial"/>
          <w:b/>
        </w:rPr>
        <w:t>Sostenibilidad débil o visión utilitarista de la sostenibilidad.</w:t>
      </w:r>
    </w:p>
    <w:p w:rsidR="00483D6A" w:rsidRDefault="00114FF0">
      <w:pPr>
        <w:spacing w:line="360" w:lineRule="auto"/>
        <w:jc w:val="both"/>
        <w:rPr>
          <w:rFonts w:ascii="Arial" w:hAnsi="Arial" w:cs="Arial"/>
        </w:rPr>
      </w:pPr>
      <w:r>
        <w:rPr>
          <w:rFonts w:ascii="Arial" w:hAnsi="Arial" w:cs="Arial"/>
        </w:rPr>
        <w:t xml:space="preserve">Partiendo de esta postura, las políticas públicas formuladas, en torno a la visión de la sostenibilidad, están dirigidas hacia el desarrollo de la sociedad, considerando para ello únicamente la variable </w:t>
      </w:r>
      <w:proofErr w:type="spellStart"/>
      <w:r>
        <w:rPr>
          <w:rFonts w:ascii="Arial" w:hAnsi="Arial" w:cs="Arial"/>
        </w:rPr>
        <w:t>antrópica</w:t>
      </w:r>
      <w:proofErr w:type="spellEnd"/>
      <w:r>
        <w:rPr>
          <w:rFonts w:ascii="Arial" w:hAnsi="Arial" w:cs="Arial"/>
        </w:rPr>
        <w:t xml:space="preserve"> y la sostenibilidad de los fines asociados a ella (consumo, bienestar o ingreso per cápita), negando que la economía esté condicionada por los límites naturales  al quedar separadas ambas dimensiones (Bermejo, 2005; en Pérez, 2012).</w:t>
      </w:r>
    </w:p>
    <w:p w:rsidR="00483D6A" w:rsidRDefault="00114FF0">
      <w:pPr>
        <w:spacing w:line="360" w:lineRule="auto"/>
        <w:jc w:val="both"/>
        <w:rPr>
          <w:rFonts w:ascii="Arial" w:hAnsi="Arial" w:cs="Arial"/>
        </w:rPr>
      </w:pPr>
      <w:r>
        <w:rPr>
          <w:rFonts w:ascii="Arial" w:hAnsi="Arial" w:cs="Arial"/>
        </w:rPr>
        <w:t>Para esta, aunque relaciona igualmente a la sociedad con la naturaleza y los tres sistemas básicos de todo proceso de desarrollo (el natural, económico y social), los identifica como sistemas autónomos, los cuales pueden ser tratados independientemente, desconociendo los límites relacionados con la capacidad del sistema (Pérez, 2012).</w:t>
      </w:r>
    </w:p>
    <w:p w:rsidR="00483D6A" w:rsidRDefault="00114FF0" w:rsidP="00403EEE">
      <w:pPr>
        <w:pStyle w:val="Prrafodelista"/>
        <w:numPr>
          <w:ilvl w:val="0"/>
          <w:numId w:val="4"/>
        </w:numPr>
        <w:spacing w:line="360" w:lineRule="auto"/>
        <w:jc w:val="both"/>
        <w:rPr>
          <w:rFonts w:ascii="Arial" w:hAnsi="Arial" w:cs="Arial"/>
          <w:b/>
        </w:rPr>
      </w:pPr>
      <w:r>
        <w:rPr>
          <w:rFonts w:ascii="Arial" w:hAnsi="Arial" w:cs="Arial"/>
          <w:b/>
        </w:rPr>
        <w:t>Sostenibilidad fuerte o sostenibilidad de la base ecológica.</w:t>
      </w:r>
    </w:p>
    <w:p w:rsidR="00483D6A" w:rsidRDefault="00114FF0">
      <w:pPr>
        <w:spacing w:line="360" w:lineRule="auto"/>
        <w:jc w:val="both"/>
        <w:rPr>
          <w:rFonts w:ascii="Arial" w:hAnsi="Arial" w:cs="Arial"/>
        </w:rPr>
      </w:pPr>
      <w:r>
        <w:rPr>
          <w:rFonts w:ascii="Arial" w:hAnsi="Arial" w:cs="Arial"/>
        </w:rPr>
        <w:t>Parte del planteamiento de la Teoría General de Sistemas, y se sustenta en la f</w:t>
      </w:r>
      <w:r w:rsidR="004B238C">
        <w:rPr>
          <w:rFonts w:ascii="Arial" w:hAnsi="Arial" w:cs="Arial"/>
        </w:rPr>
        <w:t xml:space="preserve">ormulación hecha por </w:t>
      </w:r>
      <w:proofErr w:type="spellStart"/>
      <w:r w:rsidR="004B238C">
        <w:rPr>
          <w:rFonts w:ascii="Arial" w:hAnsi="Arial" w:cs="Arial"/>
        </w:rPr>
        <w:t>Mebratu</w:t>
      </w:r>
      <w:proofErr w:type="spellEnd"/>
      <w:r w:rsidR="004B238C">
        <w:rPr>
          <w:rFonts w:ascii="Arial" w:hAnsi="Arial" w:cs="Arial"/>
        </w:rPr>
        <w:t xml:space="preserve"> (</w:t>
      </w:r>
      <w:r>
        <w:rPr>
          <w:rFonts w:ascii="Arial" w:hAnsi="Arial" w:cs="Arial"/>
        </w:rPr>
        <w:t>1998</w:t>
      </w:r>
      <w:r w:rsidR="004B238C">
        <w:rPr>
          <w:rFonts w:ascii="Arial" w:hAnsi="Arial" w:cs="Arial"/>
        </w:rPr>
        <w:t>)</w:t>
      </w:r>
      <w:r>
        <w:rPr>
          <w:rFonts w:ascii="Arial" w:hAnsi="Arial" w:cs="Arial"/>
        </w:rPr>
        <w:t>, y sustentada en el "escepticismo tecnológico" y en el "principio de preca</w:t>
      </w:r>
      <w:r w:rsidR="004B238C">
        <w:rPr>
          <w:rFonts w:ascii="Arial" w:hAnsi="Arial" w:cs="Arial"/>
        </w:rPr>
        <w:t xml:space="preserve">ución", mencionados por </w:t>
      </w:r>
      <w:proofErr w:type="spellStart"/>
      <w:r w:rsidR="004B238C">
        <w:rPr>
          <w:rFonts w:ascii="Arial" w:hAnsi="Arial" w:cs="Arial"/>
        </w:rPr>
        <w:t>Daly</w:t>
      </w:r>
      <w:proofErr w:type="spellEnd"/>
      <w:r w:rsidR="004B238C">
        <w:rPr>
          <w:rFonts w:ascii="Arial" w:hAnsi="Arial" w:cs="Arial"/>
        </w:rPr>
        <w:t xml:space="preserve"> (</w:t>
      </w:r>
      <w:r>
        <w:rPr>
          <w:rFonts w:ascii="Arial" w:hAnsi="Arial" w:cs="Arial"/>
        </w:rPr>
        <w:t>1989</w:t>
      </w:r>
      <w:r w:rsidR="004B238C">
        <w:rPr>
          <w:rFonts w:ascii="Arial" w:hAnsi="Arial" w:cs="Arial"/>
        </w:rPr>
        <w:t>)</w:t>
      </w:r>
      <w:r>
        <w:rPr>
          <w:rFonts w:ascii="Arial" w:hAnsi="Arial" w:cs="Arial"/>
        </w:rPr>
        <w:t xml:space="preserve">, y considera que el crecimiento económico debe ser reducido y hacerse compatible con la dinámica de crecimiento de los recursos naturales renovables y el desarrollo de recursos y fuentes energéticas alternativas que </w:t>
      </w:r>
      <w:r>
        <w:rPr>
          <w:rFonts w:ascii="Arial" w:hAnsi="Arial" w:cs="Arial"/>
        </w:rPr>
        <w:lastRenderedPageBreak/>
        <w:t>posibiliten la sostenibilidad de los recursos no renovables. Si la escala de la economía es muy grande y su velocidad es muy rápida, esta puede superar la capacidad de asimilación y regeneración de los ciclos naturales afectando la sostenibilidad del desarrollo (Pérez, 2012).</w:t>
      </w:r>
    </w:p>
    <w:p w:rsidR="00483D6A" w:rsidRDefault="00114FF0" w:rsidP="00403EEE">
      <w:pPr>
        <w:pStyle w:val="Prrafodelista"/>
        <w:numPr>
          <w:ilvl w:val="0"/>
          <w:numId w:val="4"/>
        </w:numPr>
        <w:spacing w:line="360" w:lineRule="auto"/>
        <w:jc w:val="both"/>
        <w:rPr>
          <w:rFonts w:ascii="Arial" w:hAnsi="Arial" w:cs="Arial"/>
          <w:b/>
        </w:rPr>
      </w:pPr>
      <w:r>
        <w:rPr>
          <w:rFonts w:ascii="Arial" w:hAnsi="Arial" w:cs="Arial"/>
          <w:b/>
        </w:rPr>
        <w:t>Sostenibilidad institucional.</w:t>
      </w:r>
    </w:p>
    <w:p w:rsidR="00483D6A" w:rsidRDefault="00114FF0">
      <w:pPr>
        <w:spacing w:line="360" w:lineRule="auto"/>
        <w:jc w:val="both"/>
        <w:rPr>
          <w:rFonts w:ascii="Arial" w:hAnsi="Arial" w:cs="Arial"/>
        </w:rPr>
      </w:pPr>
      <w:r>
        <w:rPr>
          <w:rFonts w:ascii="Arial" w:hAnsi="Arial" w:cs="Arial"/>
        </w:rPr>
        <w:t>Vendrá determinada por la capacidad de la institución pública para promover la protección del medio natural, un bienestar equilibrado de la población y del nivel democrático de su sistema de toma de decisiones (Naciones Unidas, 1992; en Antequera, 2012).</w:t>
      </w:r>
    </w:p>
    <w:p w:rsidR="00483D6A" w:rsidRDefault="00114FF0" w:rsidP="00403EEE">
      <w:pPr>
        <w:pStyle w:val="Prrafodelista"/>
        <w:numPr>
          <w:ilvl w:val="0"/>
          <w:numId w:val="4"/>
        </w:numPr>
        <w:spacing w:line="360" w:lineRule="auto"/>
        <w:jc w:val="both"/>
        <w:rPr>
          <w:rFonts w:ascii="Arial" w:hAnsi="Arial" w:cs="Arial"/>
          <w:b/>
        </w:rPr>
      </w:pPr>
      <w:r>
        <w:rPr>
          <w:rFonts w:ascii="Arial" w:hAnsi="Arial" w:cs="Arial"/>
          <w:b/>
        </w:rPr>
        <w:t>Desarrollo Sostenible</w:t>
      </w:r>
      <w:r w:rsidR="001C7B96">
        <w:rPr>
          <w:rFonts w:ascii="Arial" w:hAnsi="Arial" w:cs="Arial"/>
          <w:b/>
        </w:rPr>
        <w:t>.</w:t>
      </w:r>
    </w:p>
    <w:p w:rsidR="00483D6A" w:rsidRDefault="00114FF0">
      <w:pPr>
        <w:spacing w:line="360" w:lineRule="auto"/>
        <w:jc w:val="both"/>
        <w:rPr>
          <w:rFonts w:ascii="Arial" w:hAnsi="Arial" w:cs="Arial"/>
        </w:rPr>
      </w:pPr>
      <w:r>
        <w:rPr>
          <w:rFonts w:ascii="Arial" w:hAnsi="Arial" w:cs="Arial"/>
        </w:rPr>
        <w:t>El modelo de desarrollo que permite satisfacer las necesidades de las actuales generaciones sin comprometer la capacidad de las generaciones futuras de satisfacer las suyas (</w:t>
      </w:r>
      <w:proofErr w:type="spellStart"/>
      <w:r>
        <w:rPr>
          <w:rFonts w:ascii="Arial" w:hAnsi="Arial" w:cs="Arial"/>
        </w:rPr>
        <w:t>Brundtland</w:t>
      </w:r>
      <w:proofErr w:type="spellEnd"/>
      <w:r>
        <w:rPr>
          <w:rFonts w:ascii="Arial" w:hAnsi="Arial" w:cs="Arial"/>
        </w:rPr>
        <w:t>, 1987, en Antequera, 2012).</w:t>
      </w:r>
    </w:p>
    <w:p w:rsidR="006D5CE0" w:rsidRPr="007D40C3" w:rsidRDefault="007D40C3" w:rsidP="007D40C3">
      <w:pPr>
        <w:spacing w:line="360" w:lineRule="auto"/>
        <w:jc w:val="both"/>
        <w:rPr>
          <w:rFonts w:ascii="Arial" w:hAnsi="Arial" w:cs="Arial"/>
        </w:rPr>
      </w:pPr>
      <w:r>
        <w:rPr>
          <w:rFonts w:ascii="Arial" w:hAnsi="Arial" w:cs="Arial"/>
          <w:color w:val="000000"/>
        </w:rPr>
        <w:t xml:space="preserve">Algunos años después, en la </w:t>
      </w:r>
      <w:r w:rsidR="00176278">
        <w:rPr>
          <w:rFonts w:ascii="Arial" w:hAnsi="Arial" w:cs="Arial"/>
          <w:color w:val="000000"/>
        </w:rPr>
        <w:t>Convención</w:t>
      </w:r>
      <w:r>
        <w:rPr>
          <w:rFonts w:ascii="Arial" w:hAnsi="Arial" w:cs="Arial"/>
          <w:color w:val="000000"/>
        </w:rPr>
        <w:t xml:space="preserve"> de Río 1992, se procla</w:t>
      </w:r>
      <w:r w:rsidR="000673EB">
        <w:rPr>
          <w:rFonts w:ascii="Arial" w:hAnsi="Arial" w:cs="Arial"/>
          <w:color w:val="000000"/>
        </w:rPr>
        <w:t>maron</w:t>
      </w:r>
      <w:r>
        <w:rPr>
          <w:rFonts w:ascii="Arial" w:hAnsi="Arial" w:cs="Arial"/>
          <w:color w:val="000000"/>
        </w:rPr>
        <w:t xml:space="preserve"> veintisiete (27) Principios </w:t>
      </w:r>
      <w:r w:rsidR="000673EB">
        <w:rPr>
          <w:rFonts w:ascii="Arial" w:hAnsi="Arial" w:cs="Arial"/>
          <w:color w:val="000000"/>
        </w:rPr>
        <w:t>en los que se presentaban las pautas para establecer una alianza mundial nueva y equitativa</w:t>
      </w:r>
      <w:r>
        <w:rPr>
          <w:rFonts w:ascii="Arial" w:hAnsi="Arial" w:cs="Arial"/>
          <w:color w:val="000000"/>
        </w:rPr>
        <w:t xml:space="preserve"> </w:t>
      </w:r>
      <w:r w:rsidR="000673EB">
        <w:rPr>
          <w:rFonts w:ascii="Arial" w:hAnsi="Arial" w:cs="Arial"/>
          <w:color w:val="000000"/>
        </w:rPr>
        <w:t>con el fin de que se respetaran los inte</w:t>
      </w:r>
      <w:r w:rsidR="00955D53">
        <w:rPr>
          <w:rFonts w:ascii="Arial" w:hAnsi="Arial" w:cs="Arial"/>
          <w:color w:val="000000"/>
        </w:rPr>
        <w:t xml:space="preserve">reses de todos y se protegiera </w:t>
      </w:r>
      <w:r w:rsidR="000673EB">
        <w:rPr>
          <w:rFonts w:ascii="Arial" w:hAnsi="Arial" w:cs="Arial"/>
          <w:color w:val="000000"/>
        </w:rPr>
        <w:t>la integridad del sistema ambiental y de desarrollo mundial, resaltando la concepción de que la protección al</w:t>
      </w:r>
      <w:r w:rsidR="000673EB" w:rsidRPr="000673EB">
        <w:rPr>
          <w:rFonts w:ascii="Arial" w:hAnsi="Arial" w:cs="Arial"/>
          <w:color w:val="000000"/>
        </w:rPr>
        <w:t xml:space="preserve"> </w:t>
      </w:r>
      <w:r w:rsidR="000673EB">
        <w:rPr>
          <w:rFonts w:ascii="Arial" w:hAnsi="Arial" w:cs="Arial"/>
          <w:color w:val="000000"/>
        </w:rPr>
        <w:t>medio ambiente debería constituir parte integrante del proceso de desarrollo y no considerársele en forma aislada</w:t>
      </w:r>
      <w:r w:rsidR="00031E8B">
        <w:rPr>
          <w:rFonts w:ascii="Arial" w:hAnsi="Arial" w:cs="Arial"/>
          <w:color w:val="000000"/>
        </w:rPr>
        <w:t xml:space="preserve"> (Principio 4)</w:t>
      </w:r>
      <w:r w:rsidR="006F6DAC">
        <w:rPr>
          <w:rFonts w:ascii="Arial" w:hAnsi="Arial" w:cs="Arial"/>
          <w:color w:val="000000"/>
        </w:rPr>
        <w:t>, para lo</w:t>
      </w:r>
      <w:r w:rsidR="000673EB">
        <w:rPr>
          <w:rFonts w:ascii="Arial" w:hAnsi="Arial" w:cs="Arial"/>
          <w:color w:val="000000"/>
        </w:rPr>
        <w:t xml:space="preserve"> cual los Estados deberían cooperar en el fortalecimiento de su propia capacidad de lograr el desarrollo sostenible, aumentando el saber científico mediante el intercambio de conocimientos científicos y tecnológicos, e intensificando el desarrollo, la adaptación, la difusión y la transferencia de tecnologías, entre estas, tecnologías nuevas e innovadoras (Principio 9). Diez años después, </w:t>
      </w:r>
      <w:r w:rsidRPr="007D40C3">
        <w:rPr>
          <w:rFonts w:ascii="Arial" w:hAnsi="Arial" w:cs="Arial"/>
          <w:color w:val="000000"/>
        </w:rPr>
        <w:t>en la Declara</w:t>
      </w:r>
      <w:r w:rsidR="00D742B2">
        <w:rPr>
          <w:rFonts w:ascii="Arial" w:hAnsi="Arial" w:cs="Arial"/>
          <w:color w:val="000000"/>
        </w:rPr>
        <w:t>ción de Johannesburgo sobre el Desarrollo S</w:t>
      </w:r>
      <w:r w:rsidRPr="007D40C3">
        <w:rPr>
          <w:rFonts w:ascii="Arial" w:hAnsi="Arial" w:cs="Arial"/>
          <w:color w:val="000000"/>
        </w:rPr>
        <w:t>ostenible</w:t>
      </w:r>
      <w:r w:rsidR="00176278">
        <w:rPr>
          <w:rFonts w:ascii="Arial" w:hAnsi="Arial" w:cs="Arial"/>
          <w:color w:val="000000"/>
        </w:rPr>
        <w:t xml:space="preserve">, se conceptualiza éste </w:t>
      </w:r>
      <w:r w:rsidR="00650DDD">
        <w:rPr>
          <w:rFonts w:ascii="Arial" w:hAnsi="Arial" w:cs="Arial"/>
        </w:rPr>
        <w:t>como el “p</w:t>
      </w:r>
      <w:r w:rsidRPr="007D40C3">
        <w:rPr>
          <w:rFonts w:ascii="Arial" w:hAnsi="Arial" w:cs="Arial"/>
        </w:rPr>
        <w:t>roceso mediante el cual se satisfacen las necesidades económicas, sociales, de diversidad cultural y de un medio ambiente sano de la actual generación, sin poner en riesgo la satisfacción de las mi</w:t>
      </w:r>
      <w:r w:rsidR="00650DDD">
        <w:rPr>
          <w:rFonts w:ascii="Arial" w:hAnsi="Arial" w:cs="Arial"/>
        </w:rPr>
        <w:t>smas a las generaciones futuras”</w:t>
      </w:r>
      <w:r w:rsidR="00031E8B">
        <w:rPr>
          <w:rFonts w:ascii="Arial" w:hAnsi="Arial" w:cs="Arial"/>
        </w:rPr>
        <w:t>, exigiendo para ello una perspectiva a largo plazo y una amplia participación en la formulación de políticas, la adopción de decisiones y la ejecución de actividades en todos los niveles</w:t>
      </w:r>
      <w:r w:rsidRPr="007D40C3">
        <w:rPr>
          <w:rFonts w:ascii="Arial" w:hAnsi="Arial" w:cs="Arial"/>
        </w:rPr>
        <w:t>.</w:t>
      </w:r>
    </w:p>
    <w:p w:rsidR="00483D6A" w:rsidRDefault="00114FF0">
      <w:pPr>
        <w:spacing w:line="360" w:lineRule="auto"/>
        <w:jc w:val="both"/>
        <w:rPr>
          <w:rFonts w:ascii="Arial" w:hAnsi="Arial" w:cs="Arial"/>
        </w:rPr>
      </w:pPr>
      <w:r>
        <w:rPr>
          <w:rFonts w:ascii="Arial" w:hAnsi="Arial" w:cs="Arial"/>
        </w:rPr>
        <w:t xml:space="preserve">Al igual que </w:t>
      </w:r>
      <w:r w:rsidR="00955D53">
        <w:rPr>
          <w:rFonts w:ascii="Arial" w:hAnsi="Arial" w:cs="Arial"/>
        </w:rPr>
        <w:t xml:space="preserve">en </w:t>
      </w:r>
      <w:r>
        <w:rPr>
          <w:rFonts w:ascii="Arial" w:hAnsi="Arial" w:cs="Arial"/>
        </w:rPr>
        <w:t>el</w:t>
      </w:r>
      <w:r w:rsidR="00955D53">
        <w:rPr>
          <w:rFonts w:ascii="Arial" w:hAnsi="Arial" w:cs="Arial"/>
        </w:rPr>
        <w:t xml:space="preserve"> caso del concepto de sostenibilidad, el de desarrollo sostenible </w:t>
      </w:r>
      <w:r>
        <w:rPr>
          <w:rFonts w:ascii="Arial" w:hAnsi="Arial" w:cs="Arial"/>
        </w:rPr>
        <w:t>fue</w:t>
      </w:r>
      <w:r w:rsidR="00955D53">
        <w:rPr>
          <w:rFonts w:ascii="Arial" w:hAnsi="Arial" w:cs="Arial"/>
        </w:rPr>
        <w:t xml:space="preserve"> igualmente</w:t>
      </w:r>
      <w:r>
        <w:rPr>
          <w:rFonts w:ascii="Arial" w:hAnsi="Arial" w:cs="Arial"/>
        </w:rPr>
        <w:t xml:space="preserve"> tildado por muchos de ambiguo en algunos casos, de ambivalente en otros, </w:t>
      </w:r>
      <w:r>
        <w:rPr>
          <w:rFonts w:ascii="Arial" w:hAnsi="Arial" w:cs="Arial"/>
        </w:rPr>
        <w:lastRenderedPageBreak/>
        <w:t xml:space="preserve">ambos sustentados en la aparente excesiva generalidad del término... Línea que será continuada por Pérez (2012), para quien es el mantenimiento o el mejoramiento de las "condiciones de calidad" del sistema de interrelaciones sociedad-naturaleza. </w:t>
      </w:r>
    </w:p>
    <w:p w:rsidR="00483D6A" w:rsidRDefault="00114FF0">
      <w:pPr>
        <w:spacing w:line="360" w:lineRule="auto"/>
        <w:jc w:val="both"/>
        <w:rPr>
          <w:rFonts w:ascii="Arial" w:hAnsi="Arial" w:cs="Arial"/>
        </w:rPr>
      </w:pPr>
      <w:r>
        <w:rPr>
          <w:rFonts w:ascii="Arial" w:hAnsi="Arial" w:cs="Arial"/>
        </w:rPr>
        <w:t>Es así que no parece demasiado necesario exacerbar las explicaciones en cada punto del planteamiento de este concepto, sea que se quiera transformar el sistema mismo, o cambiarlo para mejorar algunos de sus productos (</w:t>
      </w:r>
      <w:proofErr w:type="spellStart"/>
      <w:r>
        <w:rPr>
          <w:rFonts w:ascii="Arial" w:hAnsi="Arial" w:cs="Arial"/>
        </w:rPr>
        <w:t>Gallopín</w:t>
      </w:r>
      <w:proofErr w:type="spellEnd"/>
      <w:r>
        <w:rPr>
          <w:rFonts w:ascii="Arial" w:hAnsi="Arial" w:cs="Arial"/>
        </w:rPr>
        <w:t>, 2003), es más vital comenzar a hacerlo, así sea partiendo de las premisas teóricas "demasiado vagas" presentadas con anterioridad.</w:t>
      </w:r>
    </w:p>
    <w:p w:rsidR="00483D6A" w:rsidRDefault="00114FF0" w:rsidP="00403EEE">
      <w:pPr>
        <w:pStyle w:val="Prrafodelista"/>
        <w:numPr>
          <w:ilvl w:val="0"/>
          <w:numId w:val="4"/>
        </w:numPr>
        <w:spacing w:line="360" w:lineRule="auto"/>
        <w:jc w:val="both"/>
        <w:rPr>
          <w:rFonts w:ascii="Arial" w:hAnsi="Arial" w:cs="Arial"/>
          <w:b/>
        </w:rPr>
      </w:pPr>
      <w:r>
        <w:rPr>
          <w:rFonts w:ascii="Arial" w:hAnsi="Arial" w:cs="Arial"/>
          <w:b/>
        </w:rPr>
        <w:t>Ciudad</w:t>
      </w:r>
      <w:r w:rsidR="004B238C">
        <w:rPr>
          <w:rFonts w:ascii="Arial" w:hAnsi="Arial" w:cs="Arial"/>
          <w:b/>
        </w:rPr>
        <w:t>.</w:t>
      </w:r>
    </w:p>
    <w:p w:rsidR="00483D6A" w:rsidRDefault="00114FF0">
      <w:pPr>
        <w:spacing w:line="360" w:lineRule="auto"/>
        <w:jc w:val="both"/>
        <w:rPr>
          <w:rFonts w:ascii="Arial" w:hAnsi="Arial" w:cs="Arial"/>
          <w:iCs/>
        </w:rPr>
      </w:pPr>
      <w:r>
        <w:rPr>
          <w:rFonts w:ascii="Arial" w:hAnsi="Arial" w:cs="Arial"/>
          <w:iCs/>
        </w:rPr>
        <w:t>Con diferentes conceptualizaciones según los diferentes enfoques que se han ocupado de su desarrollo conceptual, cada cual considerando unos u otros aspectos para delimitarla y explicarla, se presenta el que parece más acorde con el tema tratado: la ciudad no se constituye sólo por el espacio de la función de la previsión y de la causalidad, sino también por aquel de la casualidad, del azar y de la indeterminación. En el paseo se revela la posibilidad de explorar la ciudad en numerosas direcciones, encontrando cada vez nuevos significados, épocas, símbolos, proyectos colectivos y personales (</w:t>
      </w:r>
      <w:proofErr w:type="spellStart"/>
      <w:r>
        <w:rPr>
          <w:rFonts w:ascii="Arial" w:hAnsi="Arial" w:cs="Arial"/>
          <w:iCs/>
        </w:rPr>
        <w:t>Amendola</w:t>
      </w:r>
      <w:proofErr w:type="spellEnd"/>
      <w:r>
        <w:rPr>
          <w:rFonts w:ascii="Arial" w:hAnsi="Arial" w:cs="Arial"/>
          <w:iCs/>
        </w:rPr>
        <w:t>, 2000; en Rizo, 2006).</w:t>
      </w:r>
    </w:p>
    <w:p w:rsidR="00483D6A" w:rsidRDefault="00114FF0">
      <w:pPr>
        <w:spacing w:line="360" w:lineRule="auto"/>
        <w:jc w:val="both"/>
        <w:rPr>
          <w:rFonts w:ascii="Arial" w:hAnsi="Arial" w:cs="Arial"/>
          <w:iCs/>
        </w:rPr>
      </w:pPr>
      <w:r>
        <w:rPr>
          <w:rFonts w:ascii="Arial" w:hAnsi="Arial" w:cs="Arial"/>
          <w:iCs/>
        </w:rPr>
        <w:t>Lejos de una idea estructurada y organizada para definir el espacio que ocupan las personas y sus actividades, el medio en el que conviven, con el que se relacionan y aprovechan de acuerdo a un modelo establecido, este concepto es abierto y flexible, presentando la posibilidad de que</w:t>
      </w:r>
      <w:r w:rsidR="00F42DDC">
        <w:rPr>
          <w:rFonts w:ascii="Arial" w:hAnsi="Arial" w:cs="Arial"/>
          <w:iCs/>
        </w:rPr>
        <w:t xml:space="preserve"> una idea preconcebida sobre la</w:t>
      </w:r>
      <w:r>
        <w:rPr>
          <w:rFonts w:ascii="Arial" w:hAnsi="Arial" w:cs="Arial"/>
          <w:iCs/>
        </w:rPr>
        <w:t xml:space="preserve"> ciudad est</w:t>
      </w:r>
      <w:r w:rsidR="00A533DF">
        <w:rPr>
          <w:rFonts w:ascii="Arial" w:hAnsi="Arial" w:cs="Arial"/>
          <w:iCs/>
        </w:rPr>
        <w:t>é</w:t>
      </w:r>
      <w:r>
        <w:rPr>
          <w:rFonts w:ascii="Arial" w:hAnsi="Arial" w:cs="Arial"/>
          <w:iCs/>
        </w:rPr>
        <w:t xml:space="preserve"> faltando a las consideraciones de cambio y transformación a las que tiende la misma, lo cual da cabida a la aplicación de adjetivos como el de "sostenible", que es el que nos interesa venga a formar parte como característica propia de la universidad.</w:t>
      </w:r>
    </w:p>
    <w:p w:rsidR="00483D6A" w:rsidRDefault="00114FF0" w:rsidP="00403EEE">
      <w:pPr>
        <w:pStyle w:val="Prrafodelista"/>
        <w:numPr>
          <w:ilvl w:val="0"/>
          <w:numId w:val="4"/>
        </w:numPr>
        <w:spacing w:line="360" w:lineRule="auto"/>
        <w:jc w:val="both"/>
        <w:rPr>
          <w:rFonts w:ascii="Arial" w:hAnsi="Arial" w:cs="Arial"/>
          <w:b/>
        </w:rPr>
      </w:pPr>
      <w:r>
        <w:rPr>
          <w:rFonts w:ascii="Arial" w:hAnsi="Arial" w:cs="Arial"/>
          <w:b/>
          <w:iCs/>
        </w:rPr>
        <w:t>Ciudades emergentes</w:t>
      </w:r>
      <w:r w:rsidR="00BE5342">
        <w:rPr>
          <w:rFonts w:ascii="Arial" w:hAnsi="Arial" w:cs="Arial"/>
          <w:b/>
          <w:iCs/>
        </w:rPr>
        <w:t>.</w:t>
      </w:r>
    </w:p>
    <w:p w:rsidR="00483D6A" w:rsidRDefault="00114FF0">
      <w:pPr>
        <w:spacing w:line="360" w:lineRule="auto"/>
        <w:jc w:val="both"/>
        <w:rPr>
          <w:rFonts w:ascii="Arial" w:hAnsi="Arial" w:cs="Arial"/>
          <w:bCs/>
        </w:rPr>
      </w:pPr>
      <w:r>
        <w:rPr>
          <w:rFonts w:ascii="Arial" w:hAnsi="Arial" w:cs="Arial"/>
          <w:bCs/>
        </w:rPr>
        <w:t xml:space="preserve">Complementando el concepto presentado por el BID (2014) con la perspectiva de Terraza </w:t>
      </w:r>
      <w:r>
        <w:rPr>
          <w:rFonts w:ascii="Arial" w:hAnsi="Arial" w:cs="Arial"/>
          <w:bCs/>
          <w:i/>
        </w:rPr>
        <w:t xml:space="preserve">et al. </w:t>
      </w:r>
      <w:r>
        <w:rPr>
          <w:rFonts w:ascii="Arial" w:hAnsi="Arial" w:cs="Arial"/>
          <w:bCs/>
        </w:rPr>
        <w:t xml:space="preserve">(2016) publicada por el mismo ente, se tiene que lo que las define no es ni su forma, ni su historia, ni su identidad, ni su morfología, sino que su construcción se basa en el manejo de intensidades, de flujos de capital y de las ambiciones de sus habitantes, es un lugar en donde diseñar reconfiguraciones funcionales es más importante que la construcción del cuerpo arquitectónico, donde lo abierto prevalece sobre lo rígido y la </w:t>
      </w:r>
      <w:r>
        <w:rPr>
          <w:rFonts w:ascii="Arial" w:hAnsi="Arial" w:cs="Arial"/>
          <w:bCs/>
        </w:rPr>
        <w:lastRenderedPageBreak/>
        <w:t>flexibilidad sobre el rigor, convirtiéndolas en cierta forma en fisuras en las lógicas de poder imperante, alternativas de las cuales aprender sobre estrategias urbanas contra la proliferación</w:t>
      </w:r>
      <w:r w:rsidR="00792485">
        <w:rPr>
          <w:rFonts w:ascii="Arial" w:hAnsi="Arial" w:cs="Arial"/>
          <w:bCs/>
        </w:rPr>
        <w:t xml:space="preserve"> de la acumulación despiadada.</w:t>
      </w:r>
    </w:p>
    <w:p w:rsidR="00483D6A" w:rsidRDefault="00114FF0" w:rsidP="00403EEE">
      <w:pPr>
        <w:pStyle w:val="Prrafodelista"/>
        <w:numPr>
          <w:ilvl w:val="0"/>
          <w:numId w:val="4"/>
        </w:numPr>
        <w:spacing w:line="360" w:lineRule="auto"/>
        <w:jc w:val="both"/>
        <w:rPr>
          <w:rFonts w:ascii="Arial" w:hAnsi="Arial" w:cs="Arial"/>
          <w:b/>
          <w:bCs/>
        </w:rPr>
      </w:pPr>
      <w:r>
        <w:rPr>
          <w:rFonts w:ascii="Arial" w:hAnsi="Arial" w:cs="Arial"/>
          <w:b/>
          <w:bCs/>
        </w:rPr>
        <w:t>Ciudad sostenible.</w:t>
      </w:r>
    </w:p>
    <w:p w:rsidR="00483D6A" w:rsidRDefault="00114FF0">
      <w:pPr>
        <w:spacing w:line="360" w:lineRule="auto"/>
        <w:jc w:val="both"/>
        <w:rPr>
          <w:rFonts w:ascii="Arial" w:hAnsi="Arial" w:cs="Arial"/>
          <w:bCs/>
        </w:rPr>
      </w:pPr>
      <w:r>
        <w:rPr>
          <w:rFonts w:ascii="Arial" w:hAnsi="Arial" w:cs="Arial"/>
          <w:bCs/>
        </w:rPr>
        <w:t>Al igual que en el concepto anterior, se busca complementar la visión del BID (2014) con la presentada dos años después por los mencionados autores, quienes la conciben como aquella que presenta un límite urbano definido, no contiene transiciones difusas hacia lo rural, presenta una estructura y trama u</w:t>
      </w:r>
      <w:r w:rsidR="00CD24BF">
        <w:rPr>
          <w:rFonts w:ascii="Arial" w:hAnsi="Arial" w:cs="Arial"/>
          <w:bCs/>
        </w:rPr>
        <w:t>rbana de cierta compacidad, está</w:t>
      </w:r>
      <w:r>
        <w:rPr>
          <w:rFonts w:ascii="Arial" w:hAnsi="Arial" w:cs="Arial"/>
          <w:bCs/>
        </w:rPr>
        <w:t xml:space="preserve"> cohesionada socialmente, genera espacios de sociabilidad, presenta una buena dotación de áreas verdes y espacio público, es </w:t>
      </w:r>
      <w:proofErr w:type="spellStart"/>
      <w:r>
        <w:rPr>
          <w:rFonts w:ascii="Arial" w:hAnsi="Arial" w:cs="Arial"/>
          <w:bCs/>
        </w:rPr>
        <w:t>resiliente</w:t>
      </w:r>
      <w:proofErr w:type="spellEnd"/>
      <w:r>
        <w:rPr>
          <w:rFonts w:ascii="Arial" w:hAnsi="Arial" w:cs="Arial"/>
          <w:bCs/>
        </w:rPr>
        <w:t xml:space="preserve"> frente a los desastres naturales, crea un territorio con cercanía a los servicios, propicia el encuentro de actividades y permite el desarrollo de la vida en comunidad.</w:t>
      </w:r>
    </w:p>
    <w:p w:rsidR="00483D6A" w:rsidRDefault="00114FF0">
      <w:pPr>
        <w:spacing w:line="360" w:lineRule="auto"/>
        <w:jc w:val="both"/>
        <w:rPr>
          <w:rFonts w:ascii="Arial" w:hAnsi="Arial" w:cs="Arial"/>
          <w:bCs/>
        </w:rPr>
      </w:pPr>
      <w:r>
        <w:rPr>
          <w:rFonts w:ascii="Arial" w:hAnsi="Arial" w:cs="Arial"/>
          <w:bCs/>
        </w:rPr>
        <w:t>Relacionando ambas conceptualizaciones se logra tener entonces una imagen bastante clara de lo que se quiere dar a entender como una ciudad sostenible, en la que los entornos social, económico y ambiental deben cumplir con ciertas características siempre tendentes a la eficiencia y buscando brindar sus atractivos a lo largo del tiempo; así es que la transformación en una ciudad emergente y sostenible viene dada por la capacidad de la misma de atraer y convertir a su población en comunidades creativas y emprendedoras, evolucionando hacia economías más complejas, diversas e inclusivas, y reconociendo que ciudades más inteligentes y creativas son hoy un mercado emergente clave para la economía del conocimiento (</w:t>
      </w:r>
      <w:r w:rsidR="006F6DAC">
        <w:rPr>
          <w:rFonts w:ascii="Arial" w:hAnsi="Arial" w:cs="Arial"/>
          <w:bCs/>
        </w:rPr>
        <w:t xml:space="preserve">Terraza </w:t>
      </w:r>
      <w:r w:rsidR="006F6DAC">
        <w:rPr>
          <w:rFonts w:ascii="Arial" w:hAnsi="Arial" w:cs="Arial"/>
          <w:bCs/>
          <w:i/>
        </w:rPr>
        <w:t xml:space="preserve">et al., </w:t>
      </w:r>
      <w:r w:rsidR="006F6DAC">
        <w:rPr>
          <w:rFonts w:ascii="Arial" w:hAnsi="Arial" w:cs="Arial"/>
          <w:bCs/>
        </w:rPr>
        <w:t>2016</w:t>
      </w:r>
      <w:r>
        <w:rPr>
          <w:rFonts w:ascii="Arial" w:hAnsi="Arial" w:cs="Arial"/>
          <w:bCs/>
        </w:rPr>
        <w:t>).</w:t>
      </w:r>
    </w:p>
    <w:p w:rsidR="00BE5342" w:rsidRPr="00BE5342" w:rsidRDefault="00BE5342" w:rsidP="00BE5342">
      <w:pPr>
        <w:pStyle w:val="Prrafodelista"/>
        <w:numPr>
          <w:ilvl w:val="0"/>
          <w:numId w:val="4"/>
        </w:numPr>
        <w:spacing w:line="360" w:lineRule="auto"/>
        <w:jc w:val="both"/>
        <w:rPr>
          <w:rFonts w:ascii="Arial" w:hAnsi="Arial" w:cs="Arial"/>
          <w:b/>
          <w:bCs/>
        </w:rPr>
      </w:pPr>
      <w:r w:rsidRPr="00BE5342">
        <w:rPr>
          <w:rFonts w:ascii="Arial" w:hAnsi="Arial" w:cs="Arial"/>
          <w:b/>
          <w:bCs/>
        </w:rPr>
        <w:t>Ciudades inteligentes.</w:t>
      </w:r>
    </w:p>
    <w:p w:rsidR="00BE5342" w:rsidRDefault="00385E2F" w:rsidP="00BE5342">
      <w:pPr>
        <w:spacing w:line="360" w:lineRule="auto"/>
        <w:jc w:val="both"/>
        <w:rPr>
          <w:rFonts w:ascii="Arial" w:hAnsi="Arial" w:cs="Arial"/>
          <w:bCs/>
        </w:rPr>
      </w:pPr>
      <w:r>
        <w:rPr>
          <w:rFonts w:ascii="Arial" w:hAnsi="Arial" w:cs="Arial"/>
          <w:bCs/>
        </w:rPr>
        <w:t xml:space="preserve">Este </w:t>
      </w:r>
      <w:r w:rsidR="007D40C3">
        <w:rPr>
          <w:rFonts w:ascii="Arial" w:hAnsi="Arial" w:cs="Arial"/>
          <w:bCs/>
        </w:rPr>
        <w:t>término</w:t>
      </w:r>
      <w:r>
        <w:rPr>
          <w:rFonts w:ascii="Arial" w:hAnsi="Arial" w:cs="Arial"/>
          <w:bCs/>
        </w:rPr>
        <w:t xml:space="preserve"> viene desarrollándose desde la </w:t>
      </w:r>
      <w:r w:rsidR="007D40C3">
        <w:rPr>
          <w:rFonts w:ascii="Arial" w:hAnsi="Arial" w:cs="Arial"/>
          <w:bCs/>
        </w:rPr>
        <w:t>última</w:t>
      </w:r>
      <w:r>
        <w:rPr>
          <w:rFonts w:ascii="Arial" w:hAnsi="Arial" w:cs="Arial"/>
          <w:bCs/>
        </w:rPr>
        <w:t xml:space="preserve"> década del siglo pasado como una caracterización necesaria a los cambios  que se observaban debidos al importante papel que las </w:t>
      </w:r>
      <w:proofErr w:type="spellStart"/>
      <w:r>
        <w:rPr>
          <w:rFonts w:ascii="Arial" w:hAnsi="Arial" w:cs="Arial"/>
          <w:bCs/>
        </w:rPr>
        <w:t>TIC</w:t>
      </w:r>
      <w:r w:rsidR="00BE7FC4">
        <w:rPr>
          <w:rFonts w:ascii="Arial" w:hAnsi="Arial" w:cs="Arial"/>
          <w:bCs/>
        </w:rPr>
        <w:t>’</w:t>
      </w:r>
      <w:r>
        <w:rPr>
          <w:rFonts w:ascii="Arial" w:hAnsi="Arial" w:cs="Arial"/>
          <w:bCs/>
        </w:rPr>
        <w:t>s</w:t>
      </w:r>
      <w:proofErr w:type="spellEnd"/>
      <w:r>
        <w:rPr>
          <w:rFonts w:ascii="Arial" w:hAnsi="Arial" w:cs="Arial"/>
          <w:bCs/>
        </w:rPr>
        <w:t xml:space="preserve">  comenzaban a jugar dentro de los espacios urbanos.</w:t>
      </w:r>
    </w:p>
    <w:p w:rsidR="00385E2F" w:rsidRDefault="00385E2F" w:rsidP="00BE5342">
      <w:pPr>
        <w:spacing w:line="360" w:lineRule="auto"/>
        <w:jc w:val="both"/>
        <w:rPr>
          <w:rFonts w:ascii="Arial" w:hAnsi="Arial" w:cs="Arial"/>
          <w:bCs/>
        </w:rPr>
      </w:pPr>
      <w:r>
        <w:rPr>
          <w:rFonts w:ascii="Arial" w:hAnsi="Arial" w:cs="Arial"/>
          <w:bCs/>
        </w:rPr>
        <w:t xml:space="preserve">En el Documento </w:t>
      </w:r>
      <w:r w:rsidR="00FC52F3">
        <w:rPr>
          <w:rFonts w:ascii="Arial" w:hAnsi="Arial" w:cs="Arial"/>
          <w:bCs/>
        </w:rPr>
        <w:t>Temático</w:t>
      </w:r>
      <w:r w:rsidR="00955D53">
        <w:rPr>
          <w:rFonts w:ascii="Arial" w:hAnsi="Arial" w:cs="Arial"/>
          <w:bCs/>
        </w:rPr>
        <w:t xml:space="preserve"> </w:t>
      </w:r>
      <w:r>
        <w:rPr>
          <w:rFonts w:ascii="Arial" w:hAnsi="Arial" w:cs="Arial"/>
          <w:bCs/>
        </w:rPr>
        <w:t xml:space="preserve">sobre Ciudades Inteligentes de la Conferencia </w:t>
      </w:r>
      <w:r w:rsidR="00FC52F3">
        <w:rPr>
          <w:rFonts w:ascii="Arial" w:hAnsi="Arial" w:cs="Arial"/>
          <w:bCs/>
        </w:rPr>
        <w:t>Hábitat</w:t>
      </w:r>
      <w:r>
        <w:rPr>
          <w:rFonts w:ascii="Arial" w:hAnsi="Arial" w:cs="Arial"/>
          <w:bCs/>
        </w:rPr>
        <w:t xml:space="preserve"> III celebrada </w:t>
      </w:r>
      <w:r w:rsidR="00955D53">
        <w:rPr>
          <w:rFonts w:ascii="Arial" w:hAnsi="Arial" w:cs="Arial"/>
          <w:bCs/>
        </w:rPr>
        <w:t>en Quito en el año 2016, se define</w:t>
      </w:r>
      <w:r>
        <w:rPr>
          <w:rFonts w:ascii="Arial" w:hAnsi="Arial" w:cs="Arial"/>
          <w:bCs/>
        </w:rPr>
        <w:t xml:space="preserve"> una ciudad inteligente como aquella con una infraestructura </w:t>
      </w:r>
      <w:r w:rsidR="00FC52F3">
        <w:rPr>
          <w:rFonts w:ascii="Arial" w:hAnsi="Arial" w:cs="Arial"/>
          <w:bCs/>
        </w:rPr>
        <w:t>económica</w:t>
      </w:r>
      <w:r>
        <w:rPr>
          <w:rFonts w:ascii="Arial" w:hAnsi="Arial" w:cs="Arial"/>
          <w:bCs/>
        </w:rPr>
        <w:t>, institucional, social y física ‘inteligentes’, que aseguran la centralización de sus ciudadanos en un ambiente sostenible y se enfocan en el uso estratégico de la nueva tecnología y los acercamientos innovadores para mejorar la eficiencia y competitividad de las ciudades</w:t>
      </w:r>
      <w:r w:rsidR="00FC52F3">
        <w:rPr>
          <w:rFonts w:ascii="Arial" w:hAnsi="Arial" w:cs="Arial"/>
          <w:bCs/>
        </w:rPr>
        <w:t>.</w:t>
      </w:r>
    </w:p>
    <w:p w:rsidR="00FC52F3" w:rsidRDefault="00FC52F3" w:rsidP="00BE5342">
      <w:pPr>
        <w:spacing w:line="360" w:lineRule="auto"/>
        <w:jc w:val="both"/>
        <w:rPr>
          <w:rFonts w:ascii="Arial" w:hAnsi="Arial" w:cs="Arial"/>
          <w:bCs/>
        </w:rPr>
      </w:pPr>
      <w:r>
        <w:rPr>
          <w:rFonts w:ascii="Arial" w:hAnsi="Arial" w:cs="Arial"/>
          <w:bCs/>
        </w:rPr>
        <w:lastRenderedPageBreak/>
        <w:t xml:space="preserve">Así es que, más allá de su acepción desde un abordaje meramente tecnológico como resultado </w:t>
      </w:r>
      <w:r w:rsidR="00194D1E">
        <w:rPr>
          <w:rFonts w:ascii="Arial" w:hAnsi="Arial" w:cs="Arial"/>
          <w:bCs/>
        </w:rPr>
        <w:t>de una nueva revolución que abría</w:t>
      </w:r>
      <w:r>
        <w:rPr>
          <w:rFonts w:ascii="Arial" w:hAnsi="Arial" w:cs="Arial"/>
          <w:bCs/>
        </w:rPr>
        <w:t xml:space="preserve"> paso a la actual era de la información, el concepto de ‘sostenibilidad’ y sus implicaciones ha ido calando igualmente en esta perspectiva espacial.</w:t>
      </w:r>
    </w:p>
    <w:p w:rsidR="00FC52F3" w:rsidRPr="00BE5342" w:rsidRDefault="007D40C3" w:rsidP="00BE5342">
      <w:pPr>
        <w:spacing w:line="360" w:lineRule="auto"/>
        <w:jc w:val="both"/>
        <w:rPr>
          <w:rFonts w:ascii="Arial" w:hAnsi="Arial" w:cs="Arial"/>
          <w:bCs/>
        </w:rPr>
      </w:pPr>
      <w:r>
        <w:rPr>
          <w:rFonts w:ascii="Arial" w:hAnsi="Arial" w:cs="Arial"/>
          <w:bCs/>
        </w:rPr>
        <w:t>Consideradas</w:t>
      </w:r>
      <w:r w:rsidR="00FC52F3">
        <w:rPr>
          <w:rFonts w:ascii="Arial" w:hAnsi="Arial" w:cs="Arial"/>
          <w:bCs/>
        </w:rPr>
        <w:t xml:space="preserve"> también como una estrategia, las personas dentro de estas ciudades serian  el centro del desarrollo, con la responsabilidad de utilizar extensiva e integralmente las </w:t>
      </w:r>
      <w:proofErr w:type="spellStart"/>
      <w:r w:rsidR="00FC52F3">
        <w:rPr>
          <w:rFonts w:ascii="Arial" w:hAnsi="Arial" w:cs="Arial"/>
          <w:bCs/>
        </w:rPr>
        <w:t>TICs</w:t>
      </w:r>
      <w:proofErr w:type="spellEnd"/>
      <w:r w:rsidR="00FC52F3">
        <w:rPr>
          <w:rFonts w:ascii="Arial" w:hAnsi="Arial" w:cs="Arial"/>
          <w:bCs/>
        </w:rPr>
        <w:t xml:space="preserve"> en sectores y actividades vitales como la educación, salud, energía, agua, gestión de residuos, seguridad, economía, etc., dando cumplimiento a las crecientes exigencias de la ciudadanía sin tener que ejercer mayores presiones al medio ambiente, o limitar la dinámica de crecimiento económico y bienestar social (Alvarado, 2017). La ciudad inteligente y sostenible es entonces, aquella donde se logran combinar de manera coordinada y eficiente los objetivos de: calidad de vida de los habitantes, crecimiento económico y protección al medio ambiente, dentro de un marco político, </w:t>
      </w:r>
      <w:r w:rsidR="00942FEB">
        <w:rPr>
          <w:rFonts w:ascii="Arial" w:hAnsi="Arial" w:cs="Arial"/>
          <w:bCs/>
        </w:rPr>
        <w:t>jurídico e institucional que logre cohesionar la cultura tecnológica con el interés por el cumplimiento de los objetivos mencionados.</w:t>
      </w:r>
    </w:p>
    <w:p w:rsidR="003F39BD" w:rsidRDefault="003F39BD" w:rsidP="003F39BD">
      <w:pPr>
        <w:pStyle w:val="Prrafodelista"/>
        <w:numPr>
          <w:ilvl w:val="0"/>
          <w:numId w:val="4"/>
        </w:numPr>
        <w:spacing w:line="360" w:lineRule="auto"/>
        <w:jc w:val="both"/>
        <w:rPr>
          <w:rFonts w:ascii="Arial" w:hAnsi="Arial" w:cs="Arial"/>
          <w:b/>
          <w:bCs/>
        </w:rPr>
      </w:pPr>
      <w:r>
        <w:rPr>
          <w:rFonts w:ascii="Arial" w:hAnsi="Arial" w:cs="Arial"/>
          <w:b/>
          <w:bCs/>
        </w:rPr>
        <w:t>Comunidad.</w:t>
      </w:r>
    </w:p>
    <w:p w:rsidR="003F39BD" w:rsidRPr="003F39BD" w:rsidRDefault="003F39BD" w:rsidP="003F39BD">
      <w:pPr>
        <w:spacing w:line="360" w:lineRule="auto"/>
        <w:jc w:val="both"/>
        <w:rPr>
          <w:rFonts w:ascii="Arial" w:hAnsi="Arial" w:cs="Arial"/>
          <w:bCs/>
        </w:rPr>
      </w:pPr>
      <w:r w:rsidRPr="003F39BD">
        <w:rPr>
          <w:rFonts w:ascii="Arial" w:hAnsi="Arial" w:cs="Arial"/>
          <w:bCs/>
        </w:rPr>
        <w:t>El concepto de comunidad tiene diferentes definiciones según el enfoque bajo el que se e</w:t>
      </w:r>
      <w:r w:rsidR="00F452EB">
        <w:rPr>
          <w:rFonts w:ascii="Arial" w:hAnsi="Arial" w:cs="Arial"/>
          <w:bCs/>
        </w:rPr>
        <w:t xml:space="preserve">sté estudiando, la necesidad </w:t>
      </w:r>
      <w:r w:rsidR="006F6DAC">
        <w:rPr>
          <w:rFonts w:ascii="Arial" w:hAnsi="Arial" w:cs="Arial"/>
          <w:bCs/>
        </w:rPr>
        <w:t>pr</w:t>
      </w:r>
      <w:r w:rsidR="00F452EB">
        <w:rPr>
          <w:rFonts w:ascii="Arial" w:hAnsi="Arial" w:cs="Arial"/>
          <w:bCs/>
        </w:rPr>
        <w:t>á</w:t>
      </w:r>
      <w:r w:rsidRPr="003F39BD">
        <w:rPr>
          <w:rFonts w:ascii="Arial" w:hAnsi="Arial" w:cs="Arial"/>
          <w:bCs/>
        </w:rPr>
        <w:t>ctica a la que deba responder, e incluso la disciplina que lo genere.</w:t>
      </w:r>
    </w:p>
    <w:p w:rsidR="003F39BD" w:rsidRPr="00790ECF" w:rsidRDefault="003F39BD" w:rsidP="003F39BD">
      <w:pPr>
        <w:spacing w:line="360" w:lineRule="auto"/>
        <w:jc w:val="both"/>
        <w:rPr>
          <w:rFonts w:ascii="Arial" w:hAnsi="Arial" w:cs="Arial"/>
          <w:bCs/>
        </w:rPr>
      </w:pPr>
      <w:r w:rsidRPr="00790ECF">
        <w:rPr>
          <w:rFonts w:ascii="Arial" w:hAnsi="Arial" w:cs="Arial"/>
          <w:bCs/>
        </w:rPr>
        <w:t>Al igual que en los conceptos de sostenibilidad y de ciudad</w:t>
      </w:r>
      <w:r w:rsidR="00790ECF" w:rsidRPr="00790ECF">
        <w:rPr>
          <w:rFonts w:ascii="Arial" w:hAnsi="Arial" w:cs="Arial"/>
          <w:bCs/>
        </w:rPr>
        <w:t xml:space="preserve">, la definición de comunidad está envuelta en una esfera indefinida de la que participan las peculiaridades y particularidades que comparten cada uno de los integrantes de dicha comunidad y que por estar localizados en algún lugar pueden definir un territorio especifico, aunque éste no sea estrictamente contable ni medible (Padilla, 2015, </w:t>
      </w:r>
      <w:r w:rsidR="00BE5342" w:rsidRPr="00790ECF">
        <w:rPr>
          <w:rFonts w:ascii="Arial" w:hAnsi="Arial" w:cs="Arial"/>
          <w:bCs/>
        </w:rPr>
        <w:t>págs.</w:t>
      </w:r>
      <w:r w:rsidR="00790ECF" w:rsidRPr="00790ECF">
        <w:rPr>
          <w:rFonts w:ascii="Arial" w:hAnsi="Arial" w:cs="Arial"/>
          <w:bCs/>
        </w:rPr>
        <w:t xml:space="preserve"> 1-2).</w:t>
      </w:r>
    </w:p>
    <w:p w:rsidR="00790ECF" w:rsidRDefault="00790ECF" w:rsidP="00790ECF">
      <w:pPr>
        <w:spacing w:line="360" w:lineRule="auto"/>
        <w:jc w:val="both"/>
        <w:rPr>
          <w:rFonts w:ascii="Arial" w:hAnsi="Arial" w:cs="Arial"/>
          <w:bCs/>
        </w:rPr>
      </w:pPr>
      <w:r>
        <w:rPr>
          <w:rFonts w:ascii="Arial" w:hAnsi="Arial" w:cs="Arial"/>
          <w:bCs/>
        </w:rPr>
        <w:t>Para este autor el término es más utilizado como una estrategia de actuación y definición para grupos de personas en función de unos mismos objetivos, con rasgos sociales y características en común, lo que consolida la identidad de los grupos humanos (</w:t>
      </w:r>
      <w:r>
        <w:rPr>
          <w:rFonts w:ascii="Arial" w:hAnsi="Arial" w:cs="Arial"/>
          <w:bCs/>
          <w:i/>
        </w:rPr>
        <w:t>ídem</w:t>
      </w:r>
      <w:r>
        <w:rPr>
          <w:rFonts w:ascii="Arial" w:hAnsi="Arial" w:cs="Arial"/>
          <w:bCs/>
        </w:rPr>
        <w:t xml:space="preserve">, </w:t>
      </w:r>
      <w:r w:rsidR="00BE5342">
        <w:rPr>
          <w:rFonts w:ascii="Arial" w:hAnsi="Arial" w:cs="Arial"/>
          <w:bCs/>
        </w:rPr>
        <w:t>pág.</w:t>
      </w:r>
      <w:r>
        <w:rPr>
          <w:rFonts w:ascii="Arial" w:hAnsi="Arial" w:cs="Arial"/>
          <w:bCs/>
        </w:rPr>
        <w:t xml:space="preserve"> 3).</w:t>
      </w:r>
    </w:p>
    <w:p w:rsidR="00790ECF" w:rsidRDefault="00790ECF" w:rsidP="00790ECF">
      <w:pPr>
        <w:spacing w:line="360" w:lineRule="auto"/>
        <w:jc w:val="both"/>
        <w:rPr>
          <w:rFonts w:ascii="Arial" w:hAnsi="Arial" w:cs="Arial"/>
          <w:bCs/>
        </w:rPr>
      </w:pPr>
      <w:r>
        <w:rPr>
          <w:rFonts w:ascii="Arial" w:hAnsi="Arial" w:cs="Arial"/>
          <w:bCs/>
        </w:rPr>
        <w:t>Otro aspecto considerado por Meza (2009) para la definición de comunidad es la experiencia de compartir lo cotidiano</w:t>
      </w:r>
      <w:r w:rsidR="00F42DDC">
        <w:rPr>
          <w:rFonts w:ascii="Arial" w:hAnsi="Arial" w:cs="Arial"/>
          <w:bCs/>
        </w:rPr>
        <w:t xml:space="preserve">, donde el lugar en el que se satisfacen las </w:t>
      </w:r>
      <w:r w:rsidR="00F42DDC">
        <w:rPr>
          <w:rFonts w:ascii="Arial" w:hAnsi="Arial" w:cs="Arial"/>
          <w:bCs/>
        </w:rPr>
        <w:lastRenderedPageBreak/>
        <w:t>necesidades materiales y afectivas se convierte en un capital invaluable para los individuos que lo componen.</w:t>
      </w:r>
    </w:p>
    <w:p w:rsidR="00F42DDC" w:rsidRDefault="00F42DDC" w:rsidP="00790ECF">
      <w:pPr>
        <w:spacing w:line="360" w:lineRule="auto"/>
        <w:jc w:val="both"/>
        <w:rPr>
          <w:rFonts w:ascii="Arial" w:hAnsi="Arial" w:cs="Arial"/>
          <w:bCs/>
        </w:rPr>
      </w:pPr>
      <w:r>
        <w:rPr>
          <w:rFonts w:ascii="Arial" w:hAnsi="Arial" w:cs="Arial"/>
          <w:bCs/>
        </w:rPr>
        <w:t>Por último, a fin de relacionar este concepto con el de ciudad presentado anteriormente, se tiene la conceptualización de Montero (2004), para el cual una comunidad es un grupo en constante transformación y evolución (su tamaño puede variar), que en su interrelación genera un sentido de pertenencia e identidad soci</w:t>
      </w:r>
      <w:r w:rsidR="00CD24BF">
        <w:rPr>
          <w:rFonts w:ascii="Arial" w:hAnsi="Arial" w:cs="Arial"/>
          <w:bCs/>
        </w:rPr>
        <w:t>al, tomando sus integrantes con</w:t>
      </w:r>
      <w:r>
        <w:rPr>
          <w:rFonts w:ascii="Arial" w:hAnsi="Arial" w:cs="Arial"/>
          <w:bCs/>
        </w:rPr>
        <w:t>ciencia de sí como grupo y fortaleciéndose como unidad.</w:t>
      </w:r>
    </w:p>
    <w:p w:rsidR="00F42DDC" w:rsidRDefault="00F42DDC" w:rsidP="00790ECF">
      <w:pPr>
        <w:spacing w:line="360" w:lineRule="auto"/>
        <w:jc w:val="both"/>
        <w:rPr>
          <w:rFonts w:ascii="Arial" w:hAnsi="Arial" w:cs="Arial"/>
          <w:bCs/>
        </w:rPr>
      </w:pPr>
      <w:r>
        <w:rPr>
          <w:rFonts w:ascii="Arial" w:hAnsi="Arial" w:cs="Arial"/>
          <w:bCs/>
        </w:rPr>
        <w:t xml:space="preserve">Es por ello que en el presente trabajo se manejan ambos términos como sinónimos </w:t>
      </w:r>
      <w:r w:rsidR="00E42CFF">
        <w:rPr>
          <w:rFonts w:ascii="Arial" w:hAnsi="Arial" w:cs="Arial"/>
          <w:bCs/>
        </w:rPr>
        <w:t>para referirse a la universidad:</w:t>
      </w:r>
      <w:r>
        <w:rPr>
          <w:rFonts w:ascii="Arial" w:hAnsi="Arial" w:cs="Arial"/>
          <w:bCs/>
        </w:rPr>
        <w:t xml:space="preserve"> su población e interrelaciones</w:t>
      </w:r>
      <w:r w:rsidR="00E42CFF">
        <w:rPr>
          <w:rFonts w:ascii="Arial" w:hAnsi="Arial" w:cs="Arial"/>
          <w:bCs/>
        </w:rPr>
        <w:t>, la dependencia de unos y otros en imprescindible interacción,</w:t>
      </w:r>
      <w:r w:rsidR="00563EA2">
        <w:rPr>
          <w:rFonts w:ascii="Arial" w:hAnsi="Arial" w:cs="Arial"/>
          <w:bCs/>
        </w:rPr>
        <w:t xml:space="preserve"> su interacción social en las dependencias donde se estudia y labora, y</w:t>
      </w:r>
      <w:r w:rsidR="00E42CFF">
        <w:rPr>
          <w:rFonts w:ascii="Arial" w:hAnsi="Arial" w:cs="Arial"/>
          <w:bCs/>
        </w:rPr>
        <w:t xml:space="preserve"> el escenario ideal de una conciencia generalizada </w:t>
      </w:r>
      <w:r w:rsidR="00563EA2">
        <w:rPr>
          <w:rFonts w:ascii="Arial" w:hAnsi="Arial" w:cs="Arial"/>
          <w:bCs/>
        </w:rPr>
        <w:t>en su</w:t>
      </w:r>
      <w:r w:rsidR="00E42CFF">
        <w:rPr>
          <w:rFonts w:ascii="Arial" w:hAnsi="Arial" w:cs="Arial"/>
          <w:bCs/>
        </w:rPr>
        <w:t xml:space="preserve"> sentido de pertenencia</w:t>
      </w:r>
      <w:r w:rsidR="00563EA2">
        <w:rPr>
          <w:rFonts w:ascii="Arial" w:hAnsi="Arial" w:cs="Arial"/>
          <w:bCs/>
        </w:rPr>
        <w:t xml:space="preserve"> a la institución; expresan la posibilidad de inclusión </w:t>
      </w:r>
      <w:r w:rsidR="001258BB">
        <w:rPr>
          <w:rFonts w:ascii="Arial" w:hAnsi="Arial" w:cs="Arial"/>
          <w:bCs/>
        </w:rPr>
        <w:t xml:space="preserve">de ambos conceptos </w:t>
      </w:r>
      <w:r w:rsidR="00563EA2">
        <w:rPr>
          <w:rFonts w:ascii="Arial" w:hAnsi="Arial" w:cs="Arial"/>
          <w:bCs/>
        </w:rPr>
        <w:t xml:space="preserve">sin </w:t>
      </w:r>
      <w:r w:rsidR="001258BB">
        <w:rPr>
          <w:rFonts w:ascii="Arial" w:hAnsi="Arial" w:cs="Arial"/>
          <w:bCs/>
        </w:rPr>
        <w:t xml:space="preserve">que se generen </w:t>
      </w:r>
      <w:r w:rsidR="00563EA2">
        <w:rPr>
          <w:rFonts w:ascii="Arial" w:hAnsi="Arial" w:cs="Arial"/>
          <w:bCs/>
        </w:rPr>
        <w:t xml:space="preserve">incoherencias </w:t>
      </w:r>
      <w:r w:rsidR="001258BB">
        <w:rPr>
          <w:rFonts w:ascii="Arial" w:hAnsi="Arial" w:cs="Arial"/>
          <w:bCs/>
        </w:rPr>
        <w:t xml:space="preserve">entre ellos </w:t>
      </w:r>
      <w:r w:rsidR="00563EA2">
        <w:rPr>
          <w:rFonts w:ascii="Arial" w:hAnsi="Arial" w:cs="Arial"/>
          <w:bCs/>
        </w:rPr>
        <w:t>para caracterizar a la Universidad de Los Andes.</w:t>
      </w:r>
    </w:p>
    <w:p w:rsidR="00790ECF" w:rsidRPr="001258BB" w:rsidRDefault="001258BB" w:rsidP="001258BB">
      <w:pPr>
        <w:pStyle w:val="Prrafodelista"/>
        <w:numPr>
          <w:ilvl w:val="0"/>
          <w:numId w:val="4"/>
        </w:numPr>
        <w:spacing w:line="360" w:lineRule="auto"/>
        <w:jc w:val="both"/>
        <w:rPr>
          <w:rFonts w:ascii="Arial" w:hAnsi="Arial" w:cs="Arial"/>
          <w:b/>
          <w:bCs/>
        </w:rPr>
      </w:pPr>
      <w:r w:rsidRPr="001258BB">
        <w:rPr>
          <w:rFonts w:ascii="Arial" w:hAnsi="Arial" w:cs="Arial"/>
          <w:b/>
          <w:bCs/>
        </w:rPr>
        <w:t>Comunidad sostenible.</w:t>
      </w:r>
    </w:p>
    <w:p w:rsidR="001258BB" w:rsidRDefault="009339BE" w:rsidP="001258BB">
      <w:pPr>
        <w:spacing w:line="360" w:lineRule="auto"/>
        <w:jc w:val="both"/>
        <w:rPr>
          <w:rFonts w:ascii="Arial" w:hAnsi="Arial" w:cs="Arial"/>
          <w:bCs/>
        </w:rPr>
      </w:pPr>
      <w:r>
        <w:rPr>
          <w:rFonts w:ascii="Arial" w:hAnsi="Arial" w:cs="Arial"/>
          <w:bCs/>
        </w:rPr>
        <w:t xml:space="preserve">La definición </w:t>
      </w:r>
      <w:r w:rsidR="003D10D6">
        <w:rPr>
          <w:rFonts w:ascii="Arial" w:hAnsi="Arial" w:cs="Arial"/>
          <w:bCs/>
        </w:rPr>
        <w:t>de comunidad sostenible es usada</w:t>
      </w:r>
      <w:r>
        <w:rPr>
          <w:rFonts w:ascii="Arial" w:hAnsi="Arial" w:cs="Arial"/>
          <w:bCs/>
        </w:rPr>
        <w:t xml:space="preserve"> también como sinónimo de “ciudad verde”, y presenta la imagen de una colectividad integrada por personas y/o instituciones que se desarrollan y relacionan en un lugar que les es atractivo en el presente y trabajan conjuntamente para asegurar el mantenimiento de esa característica en el futuro. Son lugares que promueven la sensibilidad por el entorno de sus actores internos, contribuyen</w:t>
      </w:r>
      <w:r w:rsidR="003D10D6">
        <w:rPr>
          <w:rFonts w:ascii="Arial" w:hAnsi="Arial" w:cs="Arial"/>
          <w:bCs/>
        </w:rPr>
        <w:t xml:space="preserve"> a mantener una alta calidad de vida, son seguros, correctamente planificados, construidos y ejecutados, y ofrecen una buena calidad en todos los servicios requeridos por su población.</w:t>
      </w:r>
    </w:p>
    <w:p w:rsidR="003D10D6" w:rsidRPr="001258BB" w:rsidRDefault="003D10D6" w:rsidP="001258BB">
      <w:pPr>
        <w:spacing w:line="360" w:lineRule="auto"/>
        <w:jc w:val="both"/>
        <w:rPr>
          <w:rFonts w:ascii="Arial" w:hAnsi="Arial" w:cs="Arial"/>
          <w:bCs/>
        </w:rPr>
      </w:pPr>
      <w:r>
        <w:rPr>
          <w:rFonts w:ascii="Arial" w:hAnsi="Arial" w:cs="Arial"/>
          <w:bCs/>
        </w:rPr>
        <w:t xml:space="preserve">Para Martínez (2011), es un sistema urbano de mediana escala que representa los principios de desarrollo sostenible, respetando los limites ecológicos, fomentando la prosperidad económica y el bienestar social, buscando la mejora del medio ambiente construido, la eficiencia en el uso de la energía y los recursos, </w:t>
      </w:r>
      <w:r w:rsidR="00FD61A1">
        <w:rPr>
          <w:rFonts w:ascii="Arial" w:hAnsi="Arial" w:cs="Arial"/>
          <w:bCs/>
        </w:rPr>
        <w:t>asegurando</w:t>
      </w:r>
      <w:r>
        <w:rPr>
          <w:rFonts w:ascii="Arial" w:hAnsi="Arial" w:cs="Arial"/>
          <w:bCs/>
        </w:rPr>
        <w:t xml:space="preserve"> oportunidades para el desarrollo de la economía local, </w:t>
      </w:r>
      <w:r w:rsidR="00733901">
        <w:rPr>
          <w:rFonts w:ascii="Arial" w:hAnsi="Arial" w:cs="Arial"/>
          <w:bCs/>
        </w:rPr>
        <w:t>y donde se valora y respeta el</w:t>
      </w:r>
      <w:r w:rsidR="00FD61A1">
        <w:rPr>
          <w:rFonts w:ascii="Arial" w:hAnsi="Arial" w:cs="Arial"/>
          <w:bCs/>
        </w:rPr>
        <w:t xml:space="preserve"> entorno natural; </w:t>
      </w:r>
      <w:r>
        <w:rPr>
          <w:rFonts w:ascii="Arial" w:hAnsi="Arial" w:cs="Arial"/>
          <w:bCs/>
        </w:rPr>
        <w:t xml:space="preserve">es decir, un sistema que optimiza las condiciones para el desarrollo humano en armonía </w:t>
      </w:r>
      <w:r w:rsidR="00FD61A1">
        <w:rPr>
          <w:rFonts w:ascii="Arial" w:hAnsi="Arial" w:cs="Arial"/>
          <w:bCs/>
        </w:rPr>
        <w:t>con el medio ambiente.</w:t>
      </w:r>
    </w:p>
    <w:p w:rsidR="00483D6A" w:rsidRDefault="00114FF0" w:rsidP="00403EEE">
      <w:pPr>
        <w:pStyle w:val="Prrafodelista"/>
        <w:numPr>
          <w:ilvl w:val="0"/>
          <w:numId w:val="4"/>
        </w:numPr>
        <w:spacing w:line="360" w:lineRule="auto"/>
        <w:jc w:val="both"/>
        <w:rPr>
          <w:rFonts w:ascii="Arial" w:hAnsi="Arial" w:cs="Arial"/>
          <w:b/>
          <w:bCs/>
        </w:rPr>
      </w:pPr>
      <w:r>
        <w:rPr>
          <w:rFonts w:ascii="Arial" w:hAnsi="Arial" w:cs="Arial"/>
          <w:b/>
          <w:bCs/>
        </w:rPr>
        <w:t>Gestión integral de riesgos.</w:t>
      </w:r>
    </w:p>
    <w:p w:rsidR="00483D6A" w:rsidRDefault="00114FF0">
      <w:pPr>
        <w:spacing w:line="360" w:lineRule="auto"/>
        <w:jc w:val="both"/>
        <w:rPr>
          <w:rFonts w:ascii="Arial" w:hAnsi="Arial" w:cs="Arial"/>
        </w:rPr>
      </w:pPr>
      <w:r>
        <w:rPr>
          <w:rFonts w:ascii="Arial" w:hAnsi="Arial" w:cs="Arial"/>
          <w:bCs/>
        </w:rPr>
        <w:lastRenderedPageBreak/>
        <w:t xml:space="preserve">En el contexto de la protección civil, se refiere a un proceso general de diagnóstico del riesgo y sus componentes (identificación, análisis y evaluación </w:t>
      </w:r>
      <w:r>
        <w:rPr>
          <w:rFonts w:ascii="Arial" w:hAnsi="Arial" w:cs="Arial"/>
        </w:rPr>
        <w:t xml:space="preserve">del riesgo), así como al tratamiento del riesgo (prevención y preparación, respuesta y recuperación). </w:t>
      </w:r>
      <w:r>
        <w:rPr>
          <w:rFonts w:ascii="Arial" w:hAnsi="Arial" w:cs="Arial"/>
          <w:bCs/>
        </w:rPr>
        <w:t>Lo que se persigue con dicho proceso es garantizar que los riesgos para las personas y sus medios de sustento se mantengan en los mínimos niveles posibles, o dentro de límites aceptables (Oficina Federal Suiza de Protección Civil, 2014).</w:t>
      </w:r>
    </w:p>
    <w:p w:rsidR="00483D6A" w:rsidRDefault="00114FF0" w:rsidP="00403EEE">
      <w:pPr>
        <w:pStyle w:val="Prrafodelista"/>
        <w:numPr>
          <w:ilvl w:val="0"/>
          <w:numId w:val="4"/>
        </w:numPr>
        <w:spacing w:line="360" w:lineRule="auto"/>
        <w:jc w:val="both"/>
        <w:rPr>
          <w:rFonts w:ascii="Arial" w:hAnsi="Arial" w:cs="Arial"/>
          <w:b/>
        </w:rPr>
      </w:pPr>
      <w:r>
        <w:rPr>
          <w:rFonts w:ascii="Arial" w:hAnsi="Arial" w:cs="Arial"/>
          <w:b/>
          <w:bCs/>
        </w:rPr>
        <w:t>Plan</w:t>
      </w:r>
      <w:r>
        <w:rPr>
          <w:rFonts w:ascii="Arial" w:hAnsi="Arial" w:cs="Arial"/>
          <w:b/>
        </w:rPr>
        <w:t>ificación</w:t>
      </w:r>
      <w:r w:rsidR="00BE5342">
        <w:rPr>
          <w:rFonts w:ascii="Arial" w:hAnsi="Arial" w:cs="Arial"/>
          <w:b/>
        </w:rPr>
        <w:t>.</w:t>
      </w:r>
    </w:p>
    <w:p w:rsidR="00483D6A" w:rsidRPr="00BE5342" w:rsidRDefault="00BE5342" w:rsidP="00BE5342">
      <w:pPr>
        <w:pStyle w:val="Textocomentario"/>
        <w:spacing w:line="360" w:lineRule="auto"/>
        <w:jc w:val="both"/>
        <w:rPr>
          <w:rFonts w:ascii="Arial" w:hAnsi="Arial" w:cs="Arial"/>
          <w:sz w:val="22"/>
          <w:szCs w:val="22"/>
        </w:rPr>
      </w:pPr>
      <w:r w:rsidRPr="00BE5342">
        <w:rPr>
          <w:rFonts w:ascii="Arial" w:hAnsi="Arial" w:cs="Arial"/>
          <w:sz w:val="22"/>
          <w:szCs w:val="22"/>
        </w:rPr>
        <w:t xml:space="preserve">A los fines de este trabajo, se interpreta según lo que se establece en </w:t>
      </w:r>
      <w:r w:rsidR="00114FF0" w:rsidRPr="00BE5342">
        <w:rPr>
          <w:rFonts w:ascii="Arial" w:hAnsi="Arial" w:cs="Arial"/>
          <w:sz w:val="22"/>
          <w:szCs w:val="22"/>
        </w:rPr>
        <w:t>la Ley de Reforma de la Ley Orgánica de Planificación Pública y Popular (Gaceta Oficial No. 6.148 de noviembre del 2014) en su Artículo 5, Defin</w:t>
      </w:r>
      <w:r>
        <w:rPr>
          <w:rFonts w:ascii="Arial" w:hAnsi="Arial" w:cs="Arial"/>
          <w:sz w:val="22"/>
          <w:szCs w:val="22"/>
        </w:rPr>
        <w:t xml:space="preserve">iciones Fundamentales, </w:t>
      </w:r>
      <w:r w:rsidR="00114FF0" w:rsidRPr="00BE5342">
        <w:rPr>
          <w:rFonts w:ascii="Arial" w:hAnsi="Arial" w:cs="Arial"/>
          <w:sz w:val="22"/>
          <w:szCs w:val="22"/>
        </w:rPr>
        <w:t>que es el proceso de formulación de planes y proyectos con vista a su ejecución racional y sistemática, en el marco de un sistema orgánico</w:t>
      </w:r>
      <w:r>
        <w:rPr>
          <w:rFonts w:ascii="Arial" w:hAnsi="Arial" w:cs="Arial"/>
          <w:sz w:val="22"/>
          <w:szCs w:val="22"/>
        </w:rPr>
        <w:t xml:space="preserve"> a </w:t>
      </w:r>
      <w:r w:rsidR="00792485">
        <w:rPr>
          <w:rFonts w:ascii="Arial" w:hAnsi="Arial" w:cs="Arial"/>
          <w:sz w:val="22"/>
          <w:szCs w:val="22"/>
        </w:rPr>
        <w:t>una escala del “lugar” que representan los diseminados espacios construidos de la ULA</w:t>
      </w:r>
      <w:r w:rsidR="00114FF0" w:rsidRPr="00BE5342">
        <w:rPr>
          <w:rFonts w:ascii="Arial" w:hAnsi="Arial" w:cs="Arial"/>
          <w:sz w:val="22"/>
          <w:szCs w:val="22"/>
        </w:rPr>
        <w:t>, que permita la coordinación, cooperación, seguimiento y evaluación de las acciones planificadas, de conformid</w:t>
      </w:r>
      <w:r w:rsidR="00792485">
        <w:rPr>
          <w:rFonts w:ascii="Arial" w:hAnsi="Arial" w:cs="Arial"/>
          <w:sz w:val="22"/>
          <w:szCs w:val="22"/>
        </w:rPr>
        <w:t>ad con las normativas nacionales, estadales e institucionales de la universidad.</w:t>
      </w:r>
    </w:p>
    <w:p w:rsidR="00483D6A" w:rsidRDefault="00114FF0" w:rsidP="00403EEE">
      <w:pPr>
        <w:pStyle w:val="Prrafodelista"/>
        <w:numPr>
          <w:ilvl w:val="0"/>
          <w:numId w:val="4"/>
        </w:numPr>
        <w:spacing w:line="360" w:lineRule="auto"/>
        <w:jc w:val="both"/>
        <w:rPr>
          <w:rFonts w:ascii="Arial" w:hAnsi="Arial" w:cs="Arial"/>
          <w:b/>
        </w:rPr>
      </w:pPr>
      <w:r>
        <w:rPr>
          <w:rFonts w:ascii="Arial" w:hAnsi="Arial" w:cs="Arial"/>
          <w:b/>
        </w:rPr>
        <w:t>Planificación del desarrollo.</w:t>
      </w:r>
    </w:p>
    <w:p w:rsidR="004129C6" w:rsidRDefault="003800DE" w:rsidP="004129C6">
      <w:pPr>
        <w:spacing w:line="360" w:lineRule="auto"/>
        <w:jc w:val="both"/>
        <w:rPr>
          <w:rFonts w:ascii="Arial" w:hAnsi="Arial" w:cs="Arial"/>
        </w:rPr>
      </w:pPr>
      <w:r>
        <w:rPr>
          <w:rFonts w:ascii="Arial" w:hAnsi="Arial" w:cs="Arial"/>
        </w:rPr>
        <w:t>Se entiende como el p</w:t>
      </w:r>
      <w:r w:rsidR="00114FF0">
        <w:rPr>
          <w:rFonts w:ascii="Arial" w:hAnsi="Arial" w:cs="Arial"/>
        </w:rPr>
        <w:t xml:space="preserve">roceso mediante el cual se racionaliza la ejecución de un proyecto nacional de desarrollo, y a partir del cual se identifica una imagen-objetivo y se elige racionalmente el itinerario para su consecución. Ello implica aceptar o perseguir un determinado estilo de desarrollo que, por lo tanto, define la forma, alcance y objetivos del proceso mismo de planificación (CEPAL-ILPES, 1982; en </w:t>
      </w:r>
      <w:proofErr w:type="spellStart"/>
      <w:r w:rsidR="00114FF0">
        <w:rPr>
          <w:rFonts w:ascii="Arial" w:hAnsi="Arial" w:cs="Arial"/>
        </w:rPr>
        <w:t>Máttar</w:t>
      </w:r>
      <w:proofErr w:type="spellEnd"/>
      <w:r w:rsidR="00114FF0">
        <w:rPr>
          <w:rFonts w:ascii="Arial" w:hAnsi="Arial" w:cs="Arial"/>
        </w:rPr>
        <w:t xml:space="preserve"> y </w:t>
      </w:r>
      <w:proofErr w:type="spellStart"/>
      <w:r w:rsidR="00114FF0">
        <w:rPr>
          <w:rFonts w:ascii="Arial" w:hAnsi="Arial" w:cs="Arial"/>
        </w:rPr>
        <w:t>Perrotti</w:t>
      </w:r>
      <w:proofErr w:type="spellEnd"/>
      <w:r w:rsidR="00114FF0">
        <w:rPr>
          <w:rFonts w:ascii="Arial" w:hAnsi="Arial" w:cs="Arial"/>
        </w:rPr>
        <w:t>, 2014).</w:t>
      </w:r>
    </w:p>
    <w:p w:rsidR="004129C6" w:rsidRPr="00047A11" w:rsidRDefault="004129C6" w:rsidP="00047A11">
      <w:pPr>
        <w:spacing w:line="360" w:lineRule="auto"/>
        <w:jc w:val="both"/>
        <w:rPr>
          <w:rFonts w:ascii="Arial" w:hAnsi="Arial" w:cs="Arial"/>
        </w:rPr>
      </w:pPr>
      <w:r>
        <w:rPr>
          <w:rFonts w:ascii="Arial" w:eastAsia="Times New Roman" w:hAnsi="Arial" w:cs="Arial"/>
          <w:bCs/>
        </w:rPr>
        <w:t xml:space="preserve">El </w:t>
      </w:r>
      <w:r w:rsidR="002E7A65">
        <w:rPr>
          <w:rFonts w:ascii="Arial" w:eastAsia="Times New Roman" w:hAnsi="Arial" w:cs="Arial"/>
          <w:bCs/>
        </w:rPr>
        <w:t>espacio</w:t>
      </w:r>
      <w:r w:rsidR="004A3424">
        <w:rPr>
          <w:rFonts w:ascii="Arial" w:eastAsia="Times New Roman" w:hAnsi="Arial" w:cs="Arial"/>
          <w:bCs/>
        </w:rPr>
        <w:t xml:space="preserve"> </w:t>
      </w:r>
      <w:r>
        <w:rPr>
          <w:rFonts w:ascii="Arial" w:eastAsia="Times New Roman" w:hAnsi="Arial" w:cs="Arial"/>
          <w:bCs/>
        </w:rPr>
        <w:t>que fungirá como escenario para la planificación del desarrollo puede responder a distintas escalas según el alcance del estudio que lo esté manejando, ya sea entonces a nivel nacional, estadal, regional, municip</w:t>
      </w:r>
      <w:r w:rsidR="00030FC9">
        <w:rPr>
          <w:rFonts w:ascii="Arial" w:eastAsia="Times New Roman" w:hAnsi="Arial" w:cs="Arial"/>
          <w:bCs/>
        </w:rPr>
        <w:t>al</w:t>
      </w:r>
      <w:r w:rsidR="004A3424">
        <w:rPr>
          <w:rFonts w:ascii="Arial" w:eastAsia="Times New Roman" w:hAnsi="Arial" w:cs="Arial"/>
          <w:bCs/>
        </w:rPr>
        <w:t xml:space="preserve"> y local, y dentro de este último se pueden contemplar las consideraciones personales de los actores que viven esos espacios para definir</w:t>
      </w:r>
      <w:r>
        <w:rPr>
          <w:rFonts w:ascii="Arial" w:eastAsia="Times New Roman" w:hAnsi="Arial" w:cs="Arial"/>
          <w:bCs/>
        </w:rPr>
        <w:t xml:space="preserve"> </w:t>
      </w:r>
      <w:r w:rsidR="004A3424">
        <w:rPr>
          <w:rFonts w:ascii="Arial" w:eastAsia="Times New Roman" w:hAnsi="Arial" w:cs="Arial"/>
          <w:bCs/>
        </w:rPr>
        <w:t>de ese modo el lugar, sus límites, sus relaciones y sus elementos constitutivos.</w:t>
      </w:r>
      <w:r>
        <w:rPr>
          <w:rFonts w:ascii="Arial" w:eastAsia="Times New Roman" w:hAnsi="Arial" w:cs="Arial"/>
          <w:bCs/>
        </w:rPr>
        <w:t xml:space="preserve"> </w:t>
      </w:r>
      <w:r w:rsidRPr="004F2D21">
        <w:rPr>
          <w:rFonts w:ascii="Arial" w:eastAsia="Times New Roman" w:hAnsi="Arial" w:cs="Arial"/>
          <w:bCs/>
        </w:rPr>
        <w:t>Se requiere la planif</w:t>
      </w:r>
      <w:r>
        <w:rPr>
          <w:rFonts w:ascii="Arial" w:eastAsia="Times New Roman" w:hAnsi="Arial" w:cs="Arial"/>
          <w:bCs/>
        </w:rPr>
        <w:t>icación del desarrollo</w:t>
      </w:r>
      <w:r w:rsidRPr="004F2D21">
        <w:rPr>
          <w:rFonts w:ascii="Arial" w:eastAsia="Times New Roman" w:hAnsi="Arial" w:cs="Arial"/>
          <w:bCs/>
        </w:rPr>
        <w:t xml:space="preserve"> para proye</w:t>
      </w:r>
      <w:r w:rsidR="004A3424">
        <w:rPr>
          <w:rFonts w:ascii="Arial" w:eastAsia="Times New Roman" w:hAnsi="Arial" w:cs="Arial"/>
          <w:bCs/>
        </w:rPr>
        <w:t xml:space="preserve">ctar y ejecutar una estrategia que </w:t>
      </w:r>
      <w:r w:rsidRPr="004F2D21">
        <w:rPr>
          <w:rFonts w:ascii="Arial" w:eastAsia="Times New Roman" w:hAnsi="Arial" w:cs="Arial"/>
        </w:rPr>
        <w:t>permita alcanzar los p</w:t>
      </w:r>
      <w:r>
        <w:rPr>
          <w:rFonts w:ascii="Arial" w:eastAsia="Times New Roman" w:hAnsi="Arial" w:cs="Arial"/>
        </w:rPr>
        <w:t xml:space="preserve">ropósitos y metas </w:t>
      </w:r>
      <w:r w:rsidR="004A3424">
        <w:rPr>
          <w:rFonts w:ascii="Arial" w:eastAsia="Times New Roman" w:hAnsi="Arial" w:cs="Arial"/>
        </w:rPr>
        <w:t xml:space="preserve">propuestas </w:t>
      </w:r>
      <w:r w:rsidRPr="004F2D21">
        <w:rPr>
          <w:rFonts w:ascii="Arial" w:eastAsia="Times New Roman" w:hAnsi="Arial" w:cs="Arial"/>
        </w:rPr>
        <w:t>en un</w:t>
      </w:r>
      <w:r>
        <w:rPr>
          <w:rFonts w:ascii="Arial" w:eastAsia="Times New Roman" w:hAnsi="Arial" w:cs="Arial"/>
        </w:rPr>
        <w:t xml:space="preserve"> plazo previamente definido</w:t>
      </w:r>
      <w:r w:rsidR="004A3424">
        <w:rPr>
          <w:rFonts w:ascii="Arial" w:eastAsia="Times New Roman" w:hAnsi="Arial" w:cs="Arial"/>
        </w:rPr>
        <w:t xml:space="preserve"> y con unos recursos ef</w:t>
      </w:r>
      <w:r w:rsidR="00F745AF">
        <w:rPr>
          <w:rFonts w:ascii="Arial" w:eastAsia="Times New Roman" w:hAnsi="Arial" w:cs="Arial"/>
        </w:rPr>
        <w:t>icientemente</w:t>
      </w:r>
      <w:r w:rsidR="003C0298">
        <w:rPr>
          <w:rFonts w:ascii="Arial" w:eastAsia="Times New Roman" w:hAnsi="Arial" w:cs="Arial"/>
        </w:rPr>
        <w:t xml:space="preserve"> manejados.</w:t>
      </w:r>
    </w:p>
    <w:p w:rsidR="00483D6A" w:rsidRDefault="00114FF0" w:rsidP="00403EEE">
      <w:pPr>
        <w:pStyle w:val="Prrafodelista"/>
        <w:numPr>
          <w:ilvl w:val="0"/>
          <w:numId w:val="4"/>
        </w:numPr>
        <w:spacing w:line="360" w:lineRule="auto"/>
        <w:jc w:val="both"/>
        <w:rPr>
          <w:rFonts w:ascii="Arial" w:hAnsi="Arial" w:cs="Arial"/>
          <w:b/>
        </w:rPr>
      </w:pPr>
      <w:r>
        <w:rPr>
          <w:rFonts w:ascii="Arial" w:hAnsi="Arial" w:cs="Arial"/>
          <w:b/>
        </w:rPr>
        <w:t>Transparencia.</w:t>
      </w:r>
    </w:p>
    <w:p w:rsidR="00483D6A" w:rsidRDefault="00114FF0">
      <w:pPr>
        <w:spacing w:line="360" w:lineRule="auto"/>
        <w:jc w:val="both"/>
        <w:rPr>
          <w:rFonts w:ascii="Arial" w:hAnsi="Arial" w:cs="Arial"/>
        </w:rPr>
      </w:pPr>
      <w:r>
        <w:rPr>
          <w:rFonts w:ascii="Arial" w:hAnsi="Arial" w:cs="Arial"/>
        </w:rPr>
        <w:lastRenderedPageBreak/>
        <w:t>Es el principio básico de la responsabilidad social corporativa, lo que implica el deber de proporcionar información de cuantas actuaciones la entidad es responsable. Esta rendición de cuentas participa de la nueva contabilidad social y se refiere a las relaciones entre los individuos, grupos, organizaciones y las necesidades de información derivadas de tales relaciones (</w:t>
      </w:r>
      <w:proofErr w:type="spellStart"/>
      <w:r>
        <w:rPr>
          <w:rFonts w:ascii="Arial" w:hAnsi="Arial" w:cs="Arial"/>
        </w:rPr>
        <w:t>Moneva</w:t>
      </w:r>
      <w:proofErr w:type="spellEnd"/>
      <w:r>
        <w:rPr>
          <w:rFonts w:ascii="Arial" w:hAnsi="Arial" w:cs="Arial"/>
        </w:rPr>
        <w:t xml:space="preserve"> y </w:t>
      </w:r>
      <w:proofErr w:type="spellStart"/>
      <w:r>
        <w:rPr>
          <w:rFonts w:ascii="Arial" w:hAnsi="Arial" w:cs="Arial"/>
        </w:rPr>
        <w:t>Vallespín</w:t>
      </w:r>
      <w:proofErr w:type="spellEnd"/>
      <w:r>
        <w:rPr>
          <w:rFonts w:ascii="Arial" w:hAnsi="Arial" w:cs="Arial"/>
        </w:rPr>
        <w:t>, 2012).</w:t>
      </w:r>
    </w:p>
    <w:p w:rsidR="002E7A65" w:rsidRPr="000E67DC" w:rsidRDefault="000E67DC">
      <w:pPr>
        <w:spacing w:line="360" w:lineRule="auto"/>
        <w:jc w:val="both"/>
        <w:rPr>
          <w:rFonts w:ascii="Arial" w:hAnsi="Arial" w:cs="Arial"/>
        </w:rPr>
      </w:pPr>
      <w:r w:rsidRPr="000E67DC">
        <w:rPr>
          <w:rFonts w:ascii="Arial" w:hAnsi="Arial" w:cs="Arial"/>
        </w:rPr>
        <w:t>En un ámbito más cercano al presente trabajo, se podría hablar de transparencia en la forma de la Responsabilidad Social Universitaria (RSU) como una política institucional integral que se encarga de la gestión de todos los impactos sociales que la universidad genera, en diálogo participativo con los diversos grupos de interé</w:t>
      </w:r>
      <w:r>
        <w:rPr>
          <w:rFonts w:ascii="Arial" w:hAnsi="Arial" w:cs="Arial"/>
        </w:rPr>
        <w:t xml:space="preserve">s </w:t>
      </w:r>
      <w:r w:rsidRPr="000E67DC">
        <w:rPr>
          <w:rFonts w:ascii="Arial" w:hAnsi="Arial" w:cs="Arial"/>
        </w:rPr>
        <w:t>y a la luz de los valores, objetivos, formas de gestión e iniciativas que implican un mayor compromiso con la sociedad y contribuyen a un nuevo modelo de desarrollo más equilibrado que promueve el Desarrollo Hu</w:t>
      </w:r>
      <w:r>
        <w:rPr>
          <w:rFonts w:ascii="Arial" w:hAnsi="Arial" w:cs="Arial"/>
        </w:rPr>
        <w:t xml:space="preserve">mano Sostenible (Martínez </w:t>
      </w:r>
      <w:r w:rsidRPr="000E67DC">
        <w:rPr>
          <w:rFonts w:ascii="Arial" w:hAnsi="Arial" w:cs="Arial"/>
          <w:i/>
        </w:rPr>
        <w:t>et al</w:t>
      </w:r>
      <w:r>
        <w:rPr>
          <w:rFonts w:ascii="Arial" w:hAnsi="Arial" w:cs="Arial"/>
        </w:rPr>
        <w:t>., 2017)</w:t>
      </w:r>
      <w:r w:rsidRPr="000E67DC">
        <w:rPr>
          <w:rFonts w:ascii="Arial" w:hAnsi="Arial" w:cs="Arial"/>
        </w:rPr>
        <w:t>.</w:t>
      </w:r>
    </w:p>
    <w:p w:rsidR="00483D6A" w:rsidRDefault="00114FF0" w:rsidP="00403EEE">
      <w:pPr>
        <w:pStyle w:val="Prrafodelista"/>
        <w:numPr>
          <w:ilvl w:val="0"/>
          <w:numId w:val="4"/>
        </w:numPr>
        <w:spacing w:line="360" w:lineRule="auto"/>
        <w:jc w:val="both"/>
        <w:rPr>
          <w:rFonts w:ascii="Arial" w:hAnsi="Arial" w:cs="Arial"/>
          <w:b/>
        </w:rPr>
      </w:pPr>
      <w:r>
        <w:rPr>
          <w:rFonts w:ascii="Arial" w:hAnsi="Arial" w:cs="Arial"/>
          <w:b/>
        </w:rPr>
        <w:t>Universidad Sostenible.</w:t>
      </w:r>
    </w:p>
    <w:p w:rsidR="00483D6A" w:rsidRDefault="00114FF0">
      <w:pPr>
        <w:spacing w:line="360" w:lineRule="auto"/>
        <w:jc w:val="both"/>
        <w:rPr>
          <w:rFonts w:ascii="Arial" w:hAnsi="Arial" w:cs="Arial"/>
        </w:rPr>
      </w:pPr>
      <w:r>
        <w:rPr>
          <w:rFonts w:ascii="Arial" w:hAnsi="Arial" w:cs="Arial"/>
        </w:rPr>
        <w:t>Partiendo de la obligación moral de las universidades de convertirse en centros de referencia de la sostenibilidad (</w:t>
      </w:r>
      <w:proofErr w:type="spellStart"/>
      <w:r>
        <w:rPr>
          <w:rFonts w:ascii="Arial" w:hAnsi="Arial" w:cs="Arial"/>
        </w:rPr>
        <w:t>Grindsted</w:t>
      </w:r>
      <w:proofErr w:type="spellEnd"/>
      <w:r>
        <w:rPr>
          <w:rFonts w:ascii="Arial" w:hAnsi="Arial" w:cs="Arial"/>
        </w:rPr>
        <w:t xml:space="preserve"> </w:t>
      </w:r>
      <w:r>
        <w:rPr>
          <w:rFonts w:ascii="Arial" w:hAnsi="Arial" w:cs="Arial"/>
          <w:i/>
        </w:rPr>
        <w:t>et al</w:t>
      </w:r>
      <w:r>
        <w:rPr>
          <w:rFonts w:ascii="Arial" w:hAnsi="Arial" w:cs="Arial"/>
        </w:rPr>
        <w:t xml:space="preserve">., 2012; en Alba, s/f) ), se tiene que es aquella IES que direcciona sus esfuerzos operacionales (administración), de investigación, de extensión y docencia (sustantivos) hacia el manejo de los riesgos socio-ambientales, con el propósito de reconocer que sus impactos modifican el entorno biótico (humano y no humano) y abiótico, y de garantizar el mantenimiento de las condiciones sociales, ecológicas y económicas en sus grupos de interés (Parrado </w:t>
      </w:r>
      <w:r>
        <w:rPr>
          <w:rFonts w:ascii="Arial" w:hAnsi="Arial" w:cs="Arial"/>
          <w:i/>
        </w:rPr>
        <w:t>et al</w:t>
      </w:r>
      <w:r>
        <w:rPr>
          <w:rFonts w:ascii="Arial" w:hAnsi="Arial" w:cs="Arial"/>
        </w:rPr>
        <w:t>., 2015).</w:t>
      </w:r>
    </w:p>
    <w:p w:rsidR="00483D6A" w:rsidRDefault="00114FF0">
      <w:pPr>
        <w:spacing w:line="360" w:lineRule="auto"/>
        <w:jc w:val="both"/>
        <w:rPr>
          <w:rFonts w:ascii="Arial" w:hAnsi="Arial" w:cs="Arial"/>
        </w:rPr>
      </w:pPr>
      <w:r>
        <w:rPr>
          <w:rFonts w:ascii="Arial" w:hAnsi="Arial" w:cs="Arial"/>
        </w:rPr>
        <w:t>Estos mismos autores aseguran que para alcanzar la sostenibilidad es fundamental que se identifiquen los grupos de interés y los riesgos socio-ambientales asociados a las actividades de las organizaciones, para que se pueda generar un entendimiento entre esta y los grupos de interés con las expectativas que tienen cada uno de ellos en referencia a las acciones que pueden tomarse para disminuir, mitigar o compensar los riesgos, y tomar las acciones en las que se reviertan los riesgos negativos y se potencialicen los impactos positivos con la implementación de la sostenibil</w:t>
      </w:r>
      <w:r w:rsidR="00CD24BF">
        <w:rPr>
          <w:rFonts w:ascii="Arial" w:hAnsi="Arial" w:cs="Arial"/>
        </w:rPr>
        <w:t>idad en las IES; planteamiento e</w:t>
      </w:r>
      <w:r>
        <w:rPr>
          <w:rFonts w:ascii="Arial" w:hAnsi="Arial" w:cs="Arial"/>
        </w:rPr>
        <w:t>ste que se encuentra en feliz concordancia con la metodología aplicada, y que está especificada en la ICES.</w:t>
      </w:r>
    </w:p>
    <w:p w:rsidR="0031293F" w:rsidRDefault="00114FF0" w:rsidP="0031293F">
      <w:pPr>
        <w:spacing w:line="360" w:lineRule="auto"/>
        <w:jc w:val="both"/>
        <w:rPr>
          <w:rFonts w:ascii="Arial" w:hAnsi="Arial" w:cs="Arial"/>
        </w:rPr>
      </w:pPr>
      <w:r>
        <w:rPr>
          <w:rFonts w:ascii="Arial" w:hAnsi="Arial" w:cs="Arial"/>
        </w:rPr>
        <w:t xml:space="preserve">La idea de tomar a la ULA como una ciudad (relación presentada en el título de este proyecto), aunque suene en el primer momento un tanto inusual, no es en realidad algo </w:t>
      </w:r>
      <w:r>
        <w:rPr>
          <w:rFonts w:ascii="Arial" w:hAnsi="Arial" w:cs="Arial"/>
        </w:rPr>
        <w:lastRenderedPageBreak/>
        <w:t xml:space="preserve">tan novedoso ni particular. Los autores </w:t>
      </w:r>
      <w:proofErr w:type="spellStart"/>
      <w:r>
        <w:rPr>
          <w:rFonts w:ascii="Arial" w:hAnsi="Arial" w:cs="Arial"/>
        </w:rPr>
        <w:t>Jabbour</w:t>
      </w:r>
      <w:proofErr w:type="spellEnd"/>
      <w:r>
        <w:rPr>
          <w:rFonts w:ascii="Arial" w:hAnsi="Arial" w:cs="Arial"/>
        </w:rPr>
        <w:t xml:space="preserve"> </w:t>
      </w:r>
      <w:r>
        <w:rPr>
          <w:rFonts w:ascii="Arial" w:hAnsi="Arial" w:cs="Arial"/>
          <w:i/>
        </w:rPr>
        <w:t>et al.</w:t>
      </w:r>
      <w:r>
        <w:rPr>
          <w:rFonts w:ascii="Arial" w:hAnsi="Arial" w:cs="Arial"/>
        </w:rPr>
        <w:t xml:space="preserve"> (2013) citados en el trabajo </w:t>
      </w:r>
      <w:r w:rsidR="00632029">
        <w:rPr>
          <w:rFonts w:ascii="Arial" w:hAnsi="Arial" w:cs="Arial"/>
        </w:rPr>
        <w:t xml:space="preserve">de Parrado </w:t>
      </w:r>
      <w:r w:rsidR="00632029" w:rsidRPr="00632029">
        <w:rPr>
          <w:rFonts w:ascii="Arial" w:hAnsi="Arial" w:cs="Arial"/>
          <w:i/>
        </w:rPr>
        <w:t>et al</w:t>
      </w:r>
      <w:r w:rsidR="00632029">
        <w:rPr>
          <w:rFonts w:ascii="Arial" w:hAnsi="Arial" w:cs="Arial"/>
        </w:rPr>
        <w:t xml:space="preserve"> (2015)</w:t>
      </w:r>
      <w:r>
        <w:rPr>
          <w:rFonts w:ascii="Arial" w:hAnsi="Arial" w:cs="Arial"/>
        </w:rPr>
        <w:t>, presentan su aplicación casi internacional, puesto que "d</w:t>
      </w:r>
      <w:r>
        <w:rPr>
          <w:rFonts w:ascii="Arial" w:hAnsi="Arial" w:cs="Arial"/>
          <w:color w:val="000000"/>
        </w:rPr>
        <w:t>ependiendo</w:t>
      </w:r>
      <w:r>
        <w:rPr>
          <w:rFonts w:ascii="Arial" w:hAnsi="Arial" w:cs="Arial"/>
        </w:rPr>
        <w:t xml:space="preserve"> del tamaño de la IES, el número de empleados, estudiantes y vehículos, la cantidad de bienes y servicios consumidos y otras actividades complejas, son consideradas "pequeñas ciudades" con impactos directos e indirectos".  Así es que, basándose únicamente en la variable de su población (si bien, fluctuante), se tiene que para el 2018, entre estudiantes de pregrado </w:t>
      </w:r>
      <w:r w:rsidR="0075472E">
        <w:rPr>
          <w:rFonts w:ascii="Arial" w:hAnsi="Arial" w:cs="Arial"/>
        </w:rPr>
        <w:t xml:space="preserve">y postgrado activos </w:t>
      </w:r>
      <w:r>
        <w:rPr>
          <w:rFonts w:ascii="Arial" w:hAnsi="Arial" w:cs="Arial"/>
        </w:rPr>
        <w:t>(</w:t>
      </w:r>
      <w:r w:rsidR="0075472E">
        <w:rPr>
          <w:rFonts w:ascii="Arial" w:hAnsi="Arial" w:cs="Arial"/>
        </w:rPr>
        <w:t>21.499</w:t>
      </w:r>
      <w:r>
        <w:rPr>
          <w:rFonts w:ascii="Arial" w:hAnsi="Arial" w:cs="Arial"/>
        </w:rPr>
        <w:t xml:space="preserve">), </w:t>
      </w:r>
      <w:r w:rsidR="0020220D">
        <w:rPr>
          <w:rFonts w:ascii="Arial" w:hAnsi="Arial" w:cs="Arial"/>
        </w:rPr>
        <w:t xml:space="preserve">nuevos inscritos de pregrado </w:t>
      </w:r>
      <w:r w:rsidR="0031293F">
        <w:rPr>
          <w:rFonts w:ascii="Arial" w:hAnsi="Arial" w:cs="Arial"/>
        </w:rPr>
        <w:t xml:space="preserve">(3.218), graduados de pregrado (4.178), nuevos inscritos de postgrado (332), graduados de postgrado (439), personal docente y de investigación activo (2.031) y egresados (237), personal obrero y administrativo total (8.319), nuevos ingresos del personal obrero y administrativo (195) y cursantes de estudios no conducentes a grado académico (1.155) (PLANDES, 2019), ascendió aproximadamente a 41.603 </w:t>
      </w:r>
      <w:proofErr w:type="spellStart"/>
      <w:r w:rsidR="0031293F">
        <w:rPr>
          <w:rFonts w:ascii="Arial" w:hAnsi="Arial" w:cs="Arial"/>
        </w:rPr>
        <w:t>ulandinos</w:t>
      </w:r>
      <w:proofErr w:type="spellEnd"/>
      <w:r w:rsidR="0031293F">
        <w:rPr>
          <w:rFonts w:ascii="Arial" w:hAnsi="Arial" w:cs="Arial"/>
        </w:rPr>
        <w:t xml:space="preserve">, que significaría el 14,3% de la población total del Municipio Libertador según la cifra proyectada por el INE para ese año (289.966 habitantes) a partir del censo del 2011, siendo esta una mayor significancia que municipios como </w:t>
      </w:r>
      <w:proofErr w:type="spellStart"/>
      <w:r w:rsidR="0031293F">
        <w:rPr>
          <w:rFonts w:ascii="Arial" w:hAnsi="Arial" w:cs="Arial"/>
        </w:rPr>
        <w:t>Caracciolo</w:t>
      </w:r>
      <w:proofErr w:type="spellEnd"/>
      <w:r w:rsidR="0031293F">
        <w:rPr>
          <w:rFonts w:ascii="Arial" w:hAnsi="Arial" w:cs="Arial"/>
        </w:rPr>
        <w:t xml:space="preserve"> Parra Olmedo u Obispo Ramos de Lora, por mencionar algunos, según dicha proyección.</w:t>
      </w:r>
    </w:p>
    <w:p w:rsidR="0031293F" w:rsidRDefault="0031293F" w:rsidP="0031293F">
      <w:pPr>
        <w:spacing w:line="360" w:lineRule="auto"/>
        <w:jc w:val="both"/>
        <w:rPr>
          <w:rFonts w:ascii="Arial" w:hAnsi="Arial" w:cs="Arial"/>
        </w:rPr>
      </w:pPr>
      <w:r>
        <w:rPr>
          <w:rFonts w:ascii="Arial" w:hAnsi="Arial" w:cs="Arial"/>
        </w:rPr>
        <w:t xml:space="preserve">Otro aspecto que permite considerar a la institución universitaria como una “ciudad” se debe a la diversidad de actividades complejas que tienen lugar dentro de ellas (Zapata </w:t>
      </w:r>
      <w:r w:rsidRPr="0031293F">
        <w:rPr>
          <w:rFonts w:ascii="Arial" w:hAnsi="Arial" w:cs="Arial"/>
          <w:i/>
        </w:rPr>
        <w:t>et al</w:t>
      </w:r>
      <w:r>
        <w:rPr>
          <w:rFonts w:ascii="Arial" w:hAnsi="Arial" w:cs="Arial"/>
        </w:rPr>
        <w:t xml:space="preserve">., 2016). La </w:t>
      </w:r>
      <w:r w:rsidR="000205EC">
        <w:rPr>
          <w:rFonts w:ascii="Arial" w:hAnsi="Arial" w:cs="Arial"/>
        </w:rPr>
        <w:t>interacción</w:t>
      </w:r>
      <w:r>
        <w:rPr>
          <w:rFonts w:ascii="Arial" w:hAnsi="Arial" w:cs="Arial"/>
        </w:rPr>
        <w:t xml:space="preserve"> entre actores y espacios a lo largo del tiempo crea la realidad universitaria, las decisiones que toma y las acciones que ejecuta como institución, </w:t>
      </w:r>
      <w:r w:rsidR="000205EC">
        <w:rPr>
          <w:rFonts w:ascii="Arial" w:hAnsi="Arial" w:cs="Arial"/>
        </w:rPr>
        <w:t>así</w:t>
      </w:r>
      <w:r>
        <w:rPr>
          <w:rFonts w:ascii="Arial" w:hAnsi="Arial" w:cs="Arial"/>
        </w:rPr>
        <w:t xml:space="preserve"> como a nivel particular de cada uno de sus integrantes, pueden ser la clave para alcanzar la sostenibilidad, tarea en la que los geógrafos pueden ayudar participando de forma activa en la generación de </w:t>
      </w:r>
      <w:r w:rsidR="000205EC">
        <w:rPr>
          <w:rFonts w:ascii="Arial" w:hAnsi="Arial" w:cs="Arial"/>
        </w:rPr>
        <w:t>propuestas</w:t>
      </w:r>
      <w:r>
        <w:rPr>
          <w:rFonts w:ascii="Arial" w:hAnsi="Arial" w:cs="Arial"/>
        </w:rPr>
        <w:t xml:space="preserve"> y directrices que sean aplicadas dentro del espacio de la universidad</w:t>
      </w:r>
      <w:r w:rsidR="000205EC">
        <w:rPr>
          <w:rFonts w:ascii="Arial" w:hAnsi="Arial" w:cs="Arial"/>
        </w:rPr>
        <w:t>, fungiendo como nexo entre el rol académico, social e institucional de la misma, y su relación con la estructura ecológica y ambiental de sus paisajes.</w:t>
      </w:r>
    </w:p>
    <w:p w:rsidR="00BA1228" w:rsidRPr="00CD007A" w:rsidRDefault="00BA1228" w:rsidP="00BA1228">
      <w:pPr>
        <w:rPr>
          <w:rFonts w:ascii="Arial" w:hAnsi="Arial" w:cs="Arial"/>
        </w:rPr>
      </w:pPr>
      <w:r>
        <w:rPr>
          <w:rFonts w:ascii="Arial" w:hAnsi="Arial" w:cs="Arial"/>
        </w:rPr>
        <w:br w:type="page"/>
      </w:r>
    </w:p>
    <w:p w:rsidR="00BA1228" w:rsidRDefault="001405F5">
      <w:pPr>
        <w:pStyle w:val="Ttulo1"/>
        <w:jc w:val="center"/>
        <w:rPr>
          <w:b/>
        </w:rPr>
      </w:pPr>
      <w:bookmarkStart w:id="163" w:name="_Toc94870126"/>
      <w:r>
        <w:rPr>
          <w:b/>
        </w:rPr>
        <w:lastRenderedPageBreak/>
        <w:t>CAPITULO III</w:t>
      </w:r>
      <w:bookmarkEnd w:id="163"/>
    </w:p>
    <w:p w:rsidR="00483D6A" w:rsidRDefault="00BA1228">
      <w:pPr>
        <w:pStyle w:val="Ttulo1"/>
        <w:jc w:val="center"/>
        <w:rPr>
          <w:b/>
        </w:rPr>
      </w:pPr>
      <w:bookmarkStart w:id="164" w:name="_Toc94870127"/>
      <w:r>
        <w:rPr>
          <w:b/>
        </w:rPr>
        <w:t xml:space="preserve">MARCO </w:t>
      </w:r>
      <w:r w:rsidR="00114FF0">
        <w:rPr>
          <w:b/>
        </w:rPr>
        <w:t>METODOLÓGICO</w:t>
      </w:r>
      <w:r>
        <w:rPr>
          <w:b/>
        </w:rPr>
        <w:t>.</w:t>
      </w:r>
      <w:bookmarkEnd w:id="164"/>
    </w:p>
    <w:p w:rsidR="001405F5" w:rsidRDefault="001405F5" w:rsidP="001405F5">
      <w:pPr>
        <w:spacing w:line="360" w:lineRule="auto"/>
        <w:jc w:val="both"/>
        <w:rPr>
          <w:rFonts w:ascii="Arial" w:hAnsi="Arial" w:cs="Arial"/>
        </w:rPr>
      </w:pPr>
    </w:p>
    <w:p w:rsidR="0087606B" w:rsidRPr="00B81640" w:rsidRDefault="006F6DAC" w:rsidP="001405F5">
      <w:pPr>
        <w:spacing w:line="360" w:lineRule="auto"/>
        <w:jc w:val="both"/>
        <w:rPr>
          <w:rFonts w:ascii="Arial" w:hAnsi="Arial" w:cs="Arial"/>
        </w:rPr>
      </w:pPr>
      <w:r w:rsidRPr="00F8388F">
        <w:rPr>
          <w:rFonts w:ascii="Arial" w:hAnsi="Arial" w:cs="Arial"/>
        </w:rPr>
        <w:t>En este Capítulo se expone la metodología que permitió desarrollar el presente trabajo de investigación. En el mismo, se describe (según diversos autores) el tipo y diseño de la investigación, las técnicas e instrumentos de r</w:t>
      </w:r>
      <w:r>
        <w:rPr>
          <w:rFonts w:ascii="Arial" w:hAnsi="Arial" w:cs="Arial"/>
        </w:rPr>
        <w:t>ecolección de datos, así como la descripción de las actividades realizadas para el cumplimiento de</w:t>
      </w:r>
      <w:r w:rsidRPr="00F8388F">
        <w:rPr>
          <w:rFonts w:ascii="Arial" w:hAnsi="Arial" w:cs="Arial"/>
        </w:rPr>
        <w:t xml:space="preserve"> los objetivos planteados.</w:t>
      </w:r>
    </w:p>
    <w:p w:rsidR="00483D6A" w:rsidRDefault="00483D6A" w:rsidP="00403EEE">
      <w:pPr>
        <w:pStyle w:val="Prrafodelista"/>
        <w:keepNext/>
        <w:keepLines/>
        <w:numPr>
          <w:ilvl w:val="0"/>
          <w:numId w:val="3"/>
        </w:numPr>
        <w:spacing w:before="40" w:after="0"/>
        <w:contextualSpacing w:val="0"/>
        <w:outlineLvl w:val="1"/>
        <w:rPr>
          <w:rFonts w:ascii="Arial" w:eastAsia="Calibri" w:hAnsi="Arial" w:cs="Arial"/>
          <w:b/>
          <w:vanish/>
        </w:rPr>
      </w:pPr>
      <w:bookmarkStart w:id="165" w:name="_Toc87702746"/>
      <w:bookmarkStart w:id="166" w:name="_Toc87704166"/>
      <w:bookmarkStart w:id="167" w:name="_Toc89330297"/>
      <w:bookmarkStart w:id="168" w:name="_Toc89848478"/>
      <w:bookmarkStart w:id="169" w:name="_Toc89852955"/>
      <w:bookmarkStart w:id="170" w:name="_Toc89937093"/>
      <w:bookmarkStart w:id="171" w:name="_Toc90017854"/>
      <w:bookmarkStart w:id="172" w:name="_Toc94870128"/>
      <w:bookmarkEnd w:id="165"/>
      <w:bookmarkEnd w:id="166"/>
      <w:bookmarkEnd w:id="167"/>
      <w:bookmarkEnd w:id="168"/>
      <w:bookmarkEnd w:id="169"/>
      <w:bookmarkEnd w:id="170"/>
      <w:bookmarkEnd w:id="171"/>
      <w:bookmarkEnd w:id="172"/>
    </w:p>
    <w:p w:rsidR="00483D6A" w:rsidRDefault="001405F5" w:rsidP="00403EEE">
      <w:pPr>
        <w:pStyle w:val="Ttulo2"/>
        <w:numPr>
          <w:ilvl w:val="1"/>
          <w:numId w:val="3"/>
        </w:numPr>
        <w:rPr>
          <w:rFonts w:ascii="Arial" w:eastAsia="Calibri" w:hAnsi="Arial" w:cs="Arial"/>
          <w:b/>
          <w:color w:val="auto"/>
          <w:sz w:val="22"/>
          <w:szCs w:val="22"/>
        </w:rPr>
      </w:pPr>
      <w:bookmarkStart w:id="173" w:name="_Toc94870129"/>
      <w:r>
        <w:rPr>
          <w:rFonts w:ascii="Arial" w:eastAsia="Calibri" w:hAnsi="Arial" w:cs="Arial"/>
          <w:b/>
          <w:color w:val="auto"/>
          <w:sz w:val="22"/>
          <w:szCs w:val="22"/>
        </w:rPr>
        <w:t>TIPO</w:t>
      </w:r>
      <w:r w:rsidR="00B81640">
        <w:rPr>
          <w:rFonts w:ascii="Arial" w:eastAsia="Calibri" w:hAnsi="Arial" w:cs="Arial"/>
          <w:b/>
          <w:color w:val="auto"/>
          <w:sz w:val="22"/>
          <w:szCs w:val="22"/>
        </w:rPr>
        <w:t xml:space="preserve"> Y DISEÑO</w:t>
      </w:r>
      <w:r>
        <w:rPr>
          <w:rFonts w:ascii="Arial" w:eastAsia="Calibri" w:hAnsi="Arial" w:cs="Arial"/>
          <w:b/>
          <w:color w:val="auto"/>
          <w:sz w:val="22"/>
          <w:szCs w:val="22"/>
        </w:rPr>
        <w:t xml:space="preserve"> DE</w:t>
      </w:r>
      <w:r w:rsidR="00114FF0">
        <w:rPr>
          <w:rFonts w:ascii="Arial" w:eastAsia="Calibri" w:hAnsi="Arial" w:cs="Arial"/>
          <w:b/>
          <w:color w:val="auto"/>
          <w:sz w:val="22"/>
          <w:szCs w:val="22"/>
        </w:rPr>
        <w:t xml:space="preserve"> </w:t>
      </w:r>
      <w:r w:rsidR="00B81640">
        <w:rPr>
          <w:rFonts w:ascii="Arial" w:eastAsia="Calibri" w:hAnsi="Arial" w:cs="Arial"/>
          <w:b/>
          <w:color w:val="auto"/>
          <w:sz w:val="22"/>
          <w:szCs w:val="22"/>
        </w:rPr>
        <w:t xml:space="preserve">LA </w:t>
      </w:r>
      <w:r w:rsidR="00114FF0">
        <w:rPr>
          <w:rFonts w:ascii="Arial" w:eastAsia="Calibri" w:hAnsi="Arial" w:cs="Arial"/>
          <w:b/>
          <w:color w:val="auto"/>
          <w:sz w:val="22"/>
          <w:szCs w:val="22"/>
        </w:rPr>
        <w:t>INVESTIGACIÓN</w:t>
      </w:r>
      <w:bookmarkEnd w:id="173"/>
    </w:p>
    <w:p w:rsidR="00B81640" w:rsidRDefault="00B81640" w:rsidP="00B81640"/>
    <w:p w:rsidR="00B81640" w:rsidRDefault="001329A9" w:rsidP="002564C9">
      <w:pPr>
        <w:spacing w:line="360" w:lineRule="auto"/>
        <w:jc w:val="both"/>
        <w:rPr>
          <w:rFonts w:ascii="Arial" w:hAnsi="Arial" w:cs="Arial"/>
        </w:rPr>
      </w:pPr>
      <w:r>
        <w:rPr>
          <w:rFonts w:ascii="Arial" w:hAnsi="Arial" w:cs="Arial"/>
        </w:rPr>
        <w:t xml:space="preserve">A partir de </w:t>
      </w:r>
      <w:r w:rsidR="00B81640">
        <w:rPr>
          <w:rFonts w:ascii="Arial" w:hAnsi="Arial" w:cs="Arial"/>
        </w:rPr>
        <w:t xml:space="preserve">la definición aportada por Taylor y </w:t>
      </w:r>
      <w:proofErr w:type="spellStart"/>
      <w:r w:rsidR="00B81640">
        <w:rPr>
          <w:rFonts w:ascii="Arial" w:hAnsi="Arial" w:cs="Arial"/>
        </w:rPr>
        <w:t>Bogdan</w:t>
      </w:r>
      <w:proofErr w:type="spellEnd"/>
      <w:r w:rsidR="00004499">
        <w:rPr>
          <w:rFonts w:ascii="Arial" w:hAnsi="Arial" w:cs="Arial"/>
        </w:rPr>
        <w:t xml:space="preserve"> (1987, en Meza, </w:t>
      </w:r>
      <w:r>
        <w:rPr>
          <w:rFonts w:ascii="Arial" w:hAnsi="Arial" w:cs="Arial"/>
        </w:rPr>
        <w:t xml:space="preserve">2009), esta investigación se enmarca en una </w:t>
      </w:r>
      <w:r w:rsidR="0000413C">
        <w:rPr>
          <w:rFonts w:ascii="Arial" w:hAnsi="Arial" w:cs="Arial"/>
        </w:rPr>
        <w:t xml:space="preserve">metodología cualitativa, pues analiza el contenido de los discursos de las personas referidos a las interrogantes realizadas, produciendo como datos descriptivos las propias palabras de los sujetos consultados. Esta metodología se basa en una concepción </w:t>
      </w:r>
      <w:r w:rsidR="002564C9">
        <w:rPr>
          <w:rFonts w:ascii="Arial" w:hAnsi="Arial" w:cs="Arial"/>
        </w:rPr>
        <w:t>múltiple</w:t>
      </w:r>
      <w:r w:rsidR="0000413C">
        <w:rPr>
          <w:rFonts w:ascii="Arial" w:hAnsi="Arial" w:cs="Arial"/>
        </w:rPr>
        <w:t xml:space="preserve"> de la realidad, la cual puede ser objeto de</w:t>
      </w:r>
      <w:r w:rsidR="0009594E">
        <w:rPr>
          <w:rFonts w:ascii="Arial" w:hAnsi="Arial" w:cs="Arial"/>
        </w:rPr>
        <w:t xml:space="preserve"> diferentes interpretaciones. Se caracteriza por ser generalmente de carácter inductivo, pues suele partir de datos de la realidad para desarrollar teorías o descubrimientos de diferentes dimensiones fenomenológicas (en este caso, la proposición de líneas de acción estratégica por cada tema estudiado para </w:t>
      </w:r>
      <w:r w:rsidR="00004499">
        <w:rPr>
          <w:rFonts w:ascii="Arial" w:hAnsi="Arial" w:cs="Arial"/>
        </w:rPr>
        <w:t>el logro del paradigma de la universidad sostenible</w:t>
      </w:r>
      <w:r w:rsidR="00F745AF">
        <w:rPr>
          <w:rFonts w:ascii="Arial" w:hAnsi="Arial" w:cs="Arial"/>
        </w:rPr>
        <w:t>)</w:t>
      </w:r>
      <w:r w:rsidR="0009594E">
        <w:rPr>
          <w:rFonts w:ascii="Arial" w:hAnsi="Arial" w:cs="Arial"/>
        </w:rPr>
        <w:t xml:space="preserve">. Las técnicas que usa </w:t>
      </w:r>
      <w:r w:rsidR="005E1767">
        <w:rPr>
          <w:rFonts w:ascii="Arial" w:hAnsi="Arial" w:cs="Arial"/>
        </w:rPr>
        <w:t>están enfocadas principalmente en</w:t>
      </w:r>
      <w:r w:rsidR="0009594E">
        <w:rPr>
          <w:rFonts w:ascii="Arial" w:hAnsi="Arial" w:cs="Arial"/>
        </w:rPr>
        <w:t xml:space="preserve"> captar, analizar e </w:t>
      </w:r>
      <w:r w:rsidR="002564C9">
        <w:rPr>
          <w:rFonts w:ascii="Arial" w:hAnsi="Arial" w:cs="Arial"/>
        </w:rPr>
        <w:t>interpretar</w:t>
      </w:r>
      <w:r w:rsidR="0009594E">
        <w:rPr>
          <w:rFonts w:ascii="Arial" w:hAnsi="Arial" w:cs="Arial"/>
        </w:rPr>
        <w:t xml:space="preserve"> características propias de la realidad en la cual se mueven los sujetos consultados.</w:t>
      </w:r>
    </w:p>
    <w:p w:rsidR="0009594E" w:rsidRDefault="0009594E" w:rsidP="002564C9">
      <w:pPr>
        <w:spacing w:line="360" w:lineRule="auto"/>
        <w:jc w:val="both"/>
        <w:rPr>
          <w:rFonts w:ascii="Arial" w:hAnsi="Arial" w:cs="Arial"/>
        </w:rPr>
      </w:pPr>
      <w:r>
        <w:rPr>
          <w:rFonts w:ascii="Arial" w:hAnsi="Arial" w:cs="Arial"/>
        </w:rPr>
        <w:t>Este tipo de acercamiento permite comprender a través de las propias palabras de los involucrados, la situación de la ULA en los seis</w:t>
      </w:r>
      <w:r w:rsidR="00004499">
        <w:rPr>
          <w:rFonts w:ascii="Arial" w:hAnsi="Arial" w:cs="Arial"/>
        </w:rPr>
        <w:t xml:space="preserve"> (6)</w:t>
      </w:r>
      <w:r>
        <w:rPr>
          <w:rFonts w:ascii="Arial" w:hAnsi="Arial" w:cs="Arial"/>
        </w:rPr>
        <w:t xml:space="preserve"> </w:t>
      </w:r>
      <w:r w:rsidR="00004499">
        <w:rPr>
          <w:rFonts w:ascii="Arial" w:hAnsi="Arial" w:cs="Arial"/>
        </w:rPr>
        <w:t>temas específicos del total</w:t>
      </w:r>
      <w:r>
        <w:rPr>
          <w:rFonts w:ascii="Arial" w:hAnsi="Arial" w:cs="Arial"/>
        </w:rPr>
        <w:t xml:space="preserve"> de variables que se pueden estudiar </w:t>
      </w:r>
      <w:r w:rsidR="00D55A89">
        <w:rPr>
          <w:rFonts w:ascii="Arial" w:hAnsi="Arial" w:cs="Arial"/>
        </w:rPr>
        <w:t>(veintitrés</w:t>
      </w:r>
      <w:r>
        <w:rPr>
          <w:rFonts w:ascii="Arial" w:hAnsi="Arial" w:cs="Arial"/>
        </w:rPr>
        <w:t xml:space="preserve">, según la </w:t>
      </w:r>
      <w:r w:rsidR="00F31AB9">
        <w:rPr>
          <w:rFonts w:ascii="Arial" w:hAnsi="Arial" w:cs="Arial"/>
        </w:rPr>
        <w:t>adaptación de Parra (</w:t>
      </w:r>
      <w:proofErr w:type="spellStart"/>
      <w:r w:rsidR="007D2C05">
        <w:rPr>
          <w:rFonts w:ascii="Arial" w:hAnsi="Arial" w:cs="Arial"/>
        </w:rPr>
        <w:t>s</w:t>
      </w:r>
      <w:r w:rsidR="006F6DAC">
        <w:rPr>
          <w:rFonts w:ascii="Arial" w:hAnsi="Arial" w:cs="Arial"/>
        </w:rPr>
        <w:t>pi</w:t>
      </w:r>
      <w:proofErr w:type="spellEnd"/>
      <w:r w:rsidR="00F31AB9">
        <w:rPr>
          <w:rFonts w:ascii="Arial" w:hAnsi="Arial" w:cs="Arial"/>
        </w:rPr>
        <w:t>)</w:t>
      </w:r>
      <w:r w:rsidR="00AB6C50">
        <w:rPr>
          <w:rFonts w:ascii="Arial" w:hAnsi="Arial" w:cs="Arial"/>
        </w:rPr>
        <w:t>,</w:t>
      </w:r>
      <w:r w:rsidR="00004499">
        <w:rPr>
          <w:rFonts w:ascii="Arial" w:hAnsi="Arial" w:cs="Arial"/>
        </w:rPr>
        <w:t xml:space="preserve"> a la Metodología </w:t>
      </w:r>
      <w:r>
        <w:rPr>
          <w:rFonts w:ascii="Arial" w:hAnsi="Arial" w:cs="Arial"/>
        </w:rPr>
        <w:t>ICES</w:t>
      </w:r>
      <w:r w:rsidR="00004499">
        <w:rPr>
          <w:rFonts w:ascii="Arial" w:hAnsi="Arial" w:cs="Arial"/>
        </w:rPr>
        <w:t xml:space="preserve"> del BID</w:t>
      </w:r>
      <w:r w:rsidR="004714A3">
        <w:rPr>
          <w:rFonts w:ascii="Arial" w:hAnsi="Arial" w:cs="Arial"/>
        </w:rPr>
        <w:t>, 2014</w:t>
      </w:r>
      <w:r>
        <w:rPr>
          <w:rFonts w:ascii="Arial" w:hAnsi="Arial" w:cs="Arial"/>
        </w:rPr>
        <w:t>) para lograr</w:t>
      </w:r>
      <w:r w:rsidR="00004499">
        <w:rPr>
          <w:rFonts w:ascii="Arial" w:hAnsi="Arial" w:cs="Arial"/>
        </w:rPr>
        <w:t xml:space="preserve"> con ello</w:t>
      </w:r>
      <w:r>
        <w:rPr>
          <w:rFonts w:ascii="Arial" w:hAnsi="Arial" w:cs="Arial"/>
        </w:rPr>
        <w:t xml:space="preserve"> una visión holística del objeto estudiado.</w:t>
      </w:r>
    </w:p>
    <w:p w:rsidR="0009594E" w:rsidRPr="006F6DAC" w:rsidRDefault="006F6DAC" w:rsidP="002564C9">
      <w:pPr>
        <w:spacing w:line="360" w:lineRule="auto"/>
        <w:jc w:val="both"/>
        <w:rPr>
          <w:rFonts w:ascii="Arial" w:hAnsi="Arial" w:cs="Arial"/>
        </w:rPr>
      </w:pPr>
      <w:r>
        <w:rPr>
          <w:rFonts w:ascii="Arial" w:hAnsi="Arial" w:cs="Arial"/>
        </w:rPr>
        <w:t>Asi</w:t>
      </w:r>
      <w:r w:rsidR="0009594E" w:rsidRPr="006F6DAC">
        <w:rPr>
          <w:rFonts w:ascii="Arial" w:hAnsi="Arial" w:cs="Arial"/>
        </w:rPr>
        <w:t>mismo, es un estudio de carácter exploratorio, puesto que su ámbito</w:t>
      </w:r>
      <w:r w:rsidR="00004499" w:rsidRPr="006F6DAC">
        <w:rPr>
          <w:rFonts w:ascii="Arial" w:hAnsi="Arial" w:cs="Arial"/>
        </w:rPr>
        <w:t xml:space="preserve"> ha sido hasta ahora </w:t>
      </w:r>
      <w:r w:rsidR="0009594E" w:rsidRPr="006F6DAC">
        <w:rPr>
          <w:rFonts w:ascii="Arial" w:hAnsi="Arial" w:cs="Arial"/>
        </w:rPr>
        <w:t xml:space="preserve">poco abordado, además de </w:t>
      </w:r>
      <w:r w:rsidR="00004499" w:rsidRPr="006F6DAC">
        <w:rPr>
          <w:rFonts w:ascii="Arial" w:hAnsi="Arial" w:cs="Arial"/>
        </w:rPr>
        <w:t>plantearse el establecimiento</w:t>
      </w:r>
      <w:r w:rsidR="0009594E" w:rsidRPr="006F6DAC">
        <w:rPr>
          <w:rFonts w:ascii="Arial" w:hAnsi="Arial" w:cs="Arial"/>
        </w:rPr>
        <w:t xml:space="preserve"> lineamientos generales para el</w:t>
      </w:r>
      <w:r w:rsidR="00004499" w:rsidRPr="006F6DAC">
        <w:rPr>
          <w:rFonts w:ascii="Arial" w:hAnsi="Arial" w:cs="Arial"/>
        </w:rPr>
        <w:t xml:space="preserve"> tratamiento de los temas analiz</w:t>
      </w:r>
      <w:r w:rsidR="0009594E" w:rsidRPr="006F6DAC">
        <w:rPr>
          <w:rFonts w:ascii="Arial" w:hAnsi="Arial" w:cs="Arial"/>
        </w:rPr>
        <w:t xml:space="preserve">ados en el marco de una investigación </w:t>
      </w:r>
      <w:r w:rsidR="004B6625" w:rsidRPr="006F6DAC">
        <w:rPr>
          <w:rFonts w:ascii="Arial" w:hAnsi="Arial" w:cs="Arial"/>
        </w:rPr>
        <w:t>más</w:t>
      </w:r>
      <w:r w:rsidR="001329A9" w:rsidRPr="006F6DAC">
        <w:rPr>
          <w:rFonts w:ascii="Arial" w:hAnsi="Arial" w:cs="Arial"/>
        </w:rPr>
        <w:t xml:space="preserve"> amplia, en la cual se espera contribuir a</w:t>
      </w:r>
      <w:r w:rsidR="0009594E" w:rsidRPr="006F6DAC">
        <w:rPr>
          <w:rFonts w:ascii="Arial" w:hAnsi="Arial" w:cs="Arial"/>
        </w:rPr>
        <w:t xml:space="preserve"> mejorar algunos de aquellos aspectos </w:t>
      </w:r>
      <w:r w:rsidR="004B6625" w:rsidRPr="006F6DAC">
        <w:rPr>
          <w:rFonts w:ascii="Arial" w:hAnsi="Arial" w:cs="Arial"/>
        </w:rPr>
        <w:t>más</w:t>
      </w:r>
      <w:r w:rsidR="0009594E" w:rsidRPr="006F6DAC">
        <w:rPr>
          <w:rFonts w:ascii="Arial" w:hAnsi="Arial" w:cs="Arial"/>
        </w:rPr>
        <w:t xml:space="preserve"> débiles de la universidad</w:t>
      </w:r>
      <w:r w:rsidR="00004499" w:rsidRPr="006F6DAC">
        <w:rPr>
          <w:rFonts w:ascii="Arial" w:hAnsi="Arial" w:cs="Arial"/>
        </w:rPr>
        <w:t>, en el contexto de la sostenibilidad</w:t>
      </w:r>
      <w:r w:rsidR="004F3FE7" w:rsidRPr="006F6DAC">
        <w:rPr>
          <w:rFonts w:ascii="Arial" w:hAnsi="Arial" w:cs="Arial"/>
        </w:rPr>
        <w:t xml:space="preserve">. De esta manera, los resultados constituyen una visión aproximada de dicho objeto, es decir, se encuentra en un nivel </w:t>
      </w:r>
      <w:r w:rsidR="004F3FE7" w:rsidRPr="006F6DAC">
        <w:rPr>
          <w:rFonts w:ascii="Arial" w:hAnsi="Arial" w:cs="Arial"/>
        </w:rPr>
        <w:lastRenderedPageBreak/>
        <w:t>superficial de conocimientos (Arias, 2012).</w:t>
      </w:r>
      <w:r w:rsidR="000708C7" w:rsidRPr="006F6DAC">
        <w:rPr>
          <w:rFonts w:ascii="Arial" w:hAnsi="Arial" w:cs="Arial"/>
        </w:rPr>
        <w:t xml:space="preserve"> El diseño es el de una investigación de campo, ya que se recolectaron los datos directamente de los sujetos inmersos en la realidad donde ocurren los hechos (datos primarios), sin buscar manipular o controlar las condiciones existentes.</w:t>
      </w:r>
    </w:p>
    <w:p w:rsidR="004F3FE7" w:rsidRDefault="004F3FE7" w:rsidP="002564C9">
      <w:pPr>
        <w:spacing w:line="360" w:lineRule="auto"/>
        <w:jc w:val="both"/>
        <w:rPr>
          <w:rFonts w:ascii="Arial" w:hAnsi="Arial" w:cs="Arial"/>
        </w:rPr>
      </w:pPr>
      <w:r>
        <w:rPr>
          <w:rFonts w:ascii="Arial" w:hAnsi="Arial" w:cs="Arial"/>
        </w:rPr>
        <w:t xml:space="preserve">Por otra parte, para la elaboración de los </w:t>
      </w:r>
      <w:r w:rsidR="004B6625">
        <w:rPr>
          <w:rFonts w:ascii="Arial" w:hAnsi="Arial" w:cs="Arial"/>
        </w:rPr>
        <w:t>árboles</w:t>
      </w:r>
      <w:r>
        <w:rPr>
          <w:rFonts w:ascii="Arial" w:hAnsi="Arial" w:cs="Arial"/>
        </w:rPr>
        <w:t xml:space="preserve"> de problemas se siguieron las pautas propias de la metodología descriptiva, al caracterizar cada tema con el fin de establecer una </w:t>
      </w:r>
      <w:r w:rsidR="004B6625">
        <w:rPr>
          <w:rFonts w:ascii="Arial" w:hAnsi="Arial" w:cs="Arial"/>
        </w:rPr>
        <w:t>estructura</w:t>
      </w:r>
      <w:r>
        <w:rPr>
          <w:rFonts w:ascii="Arial" w:hAnsi="Arial" w:cs="Arial"/>
        </w:rPr>
        <w:t xml:space="preserve"> que hiciera comprensible su comportamiento, analizando cada uno de ellos de forma autónoma o independiente (Arias, 2012).</w:t>
      </w:r>
    </w:p>
    <w:p w:rsidR="004F3FE7" w:rsidRDefault="004F3FE7" w:rsidP="002564C9">
      <w:pPr>
        <w:spacing w:line="360" w:lineRule="auto"/>
        <w:jc w:val="both"/>
        <w:rPr>
          <w:rFonts w:ascii="Arial" w:hAnsi="Arial" w:cs="Arial"/>
        </w:rPr>
      </w:pPr>
      <w:r>
        <w:rPr>
          <w:rFonts w:ascii="Arial" w:hAnsi="Arial" w:cs="Arial"/>
        </w:rPr>
        <w:t xml:space="preserve">En cuanto a la muestra de estudio, Meza (2009) explica que en este tipo de metodología la muestra se caracteriza por ser intencional, es decir, se interesa no por la cantidad de personas encuestadas, sino por el potencial que tenga cada sujeto para aportar datos para el entendimiento del área estudiada, que en el presente caso </w:t>
      </w:r>
      <w:r w:rsidR="000708C7">
        <w:rPr>
          <w:rFonts w:ascii="Arial" w:hAnsi="Arial" w:cs="Arial"/>
        </w:rPr>
        <w:t>sería</w:t>
      </w:r>
      <w:r>
        <w:rPr>
          <w:rFonts w:ascii="Arial" w:hAnsi="Arial" w:cs="Arial"/>
        </w:rPr>
        <w:t xml:space="preserve"> el personal </w:t>
      </w:r>
      <w:r w:rsidR="00004499">
        <w:rPr>
          <w:rFonts w:ascii="Arial" w:hAnsi="Arial" w:cs="Arial"/>
        </w:rPr>
        <w:t xml:space="preserve">docente, </w:t>
      </w:r>
      <w:r>
        <w:rPr>
          <w:rFonts w:ascii="Arial" w:hAnsi="Arial" w:cs="Arial"/>
        </w:rPr>
        <w:t xml:space="preserve">administrativo y </w:t>
      </w:r>
      <w:r w:rsidR="00004499">
        <w:rPr>
          <w:rFonts w:ascii="Arial" w:hAnsi="Arial" w:cs="Arial"/>
        </w:rPr>
        <w:t xml:space="preserve">autoridades de las diferentes facultades y dependencias </w:t>
      </w:r>
      <w:proofErr w:type="spellStart"/>
      <w:r w:rsidR="00004499">
        <w:rPr>
          <w:rFonts w:ascii="Arial" w:hAnsi="Arial" w:cs="Arial"/>
        </w:rPr>
        <w:t>ulandinas</w:t>
      </w:r>
      <w:proofErr w:type="spellEnd"/>
      <w:r w:rsidR="00004499">
        <w:rPr>
          <w:rFonts w:ascii="Arial" w:hAnsi="Arial" w:cs="Arial"/>
        </w:rPr>
        <w:t xml:space="preserve"> en el núcleo Mérida</w:t>
      </w:r>
      <w:r>
        <w:rPr>
          <w:rFonts w:ascii="Arial" w:hAnsi="Arial" w:cs="Arial"/>
        </w:rPr>
        <w:t xml:space="preserve">, y </w:t>
      </w:r>
      <w:r w:rsidR="0055601E">
        <w:rPr>
          <w:rFonts w:ascii="Arial" w:hAnsi="Arial" w:cs="Arial"/>
        </w:rPr>
        <w:t>así</w:t>
      </w:r>
      <w:r>
        <w:rPr>
          <w:rFonts w:ascii="Arial" w:hAnsi="Arial" w:cs="Arial"/>
        </w:rPr>
        <w:t xml:space="preserve"> describir de manera puntual los resultados con el fin de mostrar realidades </w:t>
      </w:r>
      <w:r w:rsidR="00AD3300">
        <w:rPr>
          <w:rFonts w:ascii="Arial" w:hAnsi="Arial" w:cs="Arial"/>
        </w:rPr>
        <w:t>específicas</w:t>
      </w:r>
      <w:r>
        <w:rPr>
          <w:rFonts w:ascii="Arial" w:hAnsi="Arial" w:cs="Arial"/>
        </w:rPr>
        <w:t xml:space="preserve"> de</w:t>
      </w:r>
      <w:r w:rsidR="00FE3435">
        <w:rPr>
          <w:rFonts w:ascii="Arial" w:hAnsi="Arial" w:cs="Arial"/>
        </w:rPr>
        <w:t>l objeto estudiado.</w:t>
      </w:r>
    </w:p>
    <w:p w:rsidR="00D55A89" w:rsidRDefault="00D55A89" w:rsidP="002564C9">
      <w:pPr>
        <w:pStyle w:val="Ttulo3"/>
        <w:numPr>
          <w:ilvl w:val="2"/>
          <w:numId w:val="3"/>
        </w:numPr>
        <w:spacing w:line="360" w:lineRule="auto"/>
        <w:jc w:val="both"/>
        <w:rPr>
          <w:rFonts w:ascii="Arial" w:hAnsi="Arial" w:cs="Arial"/>
          <w:b/>
          <w:color w:val="auto"/>
          <w:sz w:val="22"/>
          <w:szCs w:val="22"/>
        </w:rPr>
      </w:pPr>
      <w:bookmarkStart w:id="174" w:name="_Toc94870130"/>
      <w:r w:rsidRPr="00D55A89">
        <w:rPr>
          <w:rFonts w:ascii="Arial" w:hAnsi="Arial" w:cs="Arial"/>
          <w:b/>
          <w:color w:val="auto"/>
          <w:sz w:val="22"/>
          <w:szCs w:val="22"/>
        </w:rPr>
        <w:t>T</w:t>
      </w:r>
      <w:r w:rsidR="00353CBD">
        <w:rPr>
          <w:rFonts w:ascii="Arial" w:hAnsi="Arial" w:cs="Arial"/>
          <w:b/>
          <w:color w:val="auto"/>
          <w:sz w:val="22"/>
          <w:szCs w:val="22"/>
        </w:rPr>
        <w:t>écnicas e instrumentos de recolección de datos</w:t>
      </w:r>
      <w:bookmarkEnd w:id="174"/>
    </w:p>
    <w:p w:rsidR="000708C7" w:rsidRDefault="000708C7" w:rsidP="002564C9">
      <w:pPr>
        <w:spacing w:line="360" w:lineRule="auto"/>
        <w:jc w:val="both"/>
        <w:rPr>
          <w:rFonts w:ascii="Arial" w:hAnsi="Arial" w:cs="Arial"/>
        </w:rPr>
      </w:pPr>
    </w:p>
    <w:p w:rsidR="006F6DAC" w:rsidRDefault="0020220D" w:rsidP="002564C9">
      <w:pPr>
        <w:spacing w:line="360" w:lineRule="auto"/>
        <w:jc w:val="both"/>
        <w:rPr>
          <w:rFonts w:ascii="Arial" w:hAnsi="Arial" w:cs="Arial"/>
        </w:rPr>
      </w:pPr>
      <w:r w:rsidRPr="001E674B">
        <w:rPr>
          <w:rFonts w:ascii="Arial" w:hAnsi="Arial" w:cs="Arial"/>
        </w:rPr>
        <w:t>A los fines de esta investigación</w:t>
      </w:r>
      <w:r w:rsidR="0031293F">
        <w:rPr>
          <w:rFonts w:ascii="Arial" w:hAnsi="Arial" w:cs="Arial"/>
        </w:rPr>
        <w:t>,</w:t>
      </w:r>
      <w:r w:rsidRPr="001E674B">
        <w:rPr>
          <w:rFonts w:ascii="Arial" w:hAnsi="Arial" w:cs="Arial"/>
        </w:rPr>
        <w:t xml:space="preserve"> se</w:t>
      </w:r>
      <w:r>
        <w:rPr>
          <w:rFonts w:ascii="Arial" w:hAnsi="Arial" w:cs="Arial"/>
        </w:rPr>
        <w:t xml:space="preserve"> aplicaron las técnicas para la recolección de los datos propias de </w:t>
      </w:r>
      <w:r w:rsidR="006F6DAC">
        <w:rPr>
          <w:rFonts w:ascii="Arial" w:hAnsi="Arial" w:cs="Arial"/>
        </w:rPr>
        <w:t xml:space="preserve">una investigación de campo, las </w:t>
      </w:r>
      <w:r>
        <w:rPr>
          <w:rFonts w:ascii="Arial" w:hAnsi="Arial" w:cs="Arial"/>
        </w:rPr>
        <w:t>cuales se caracterizan por estar</w:t>
      </w:r>
      <w:r w:rsidR="006F6DAC">
        <w:rPr>
          <w:rFonts w:ascii="Arial" w:hAnsi="Arial" w:cs="Arial"/>
        </w:rPr>
        <w:t xml:space="preserve"> enfocadas a captar y analizar el imaginario de los sujetos consultados (Taylor y </w:t>
      </w:r>
      <w:proofErr w:type="spellStart"/>
      <w:r w:rsidR="006F6DAC">
        <w:rPr>
          <w:rFonts w:ascii="Arial" w:hAnsi="Arial" w:cs="Arial"/>
        </w:rPr>
        <w:t>Bogdan</w:t>
      </w:r>
      <w:proofErr w:type="spellEnd"/>
      <w:r w:rsidR="006F6DAC">
        <w:rPr>
          <w:rFonts w:ascii="Arial" w:hAnsi="Arial" w:cs="Arial"/>
        </w:rPr>
        <w:t>, 1987; en Meza, 2009) sobre su percepción de la universidad</w:t>
      </w:r>
      <w:r w:rsidR="00F701AE">
        <w:rPr>
          <w:rFonts w:ascii="Arial" w:hAnsi="Arial" w:cs="Arial"/>
        </w:rPr>
        <w:t>,</w:t>
      </w:r>
      <w:r w:rsidR="006F6DAC">
        <w:rPr>
          <w:rFonts w:ascii="Arial" w:hAnsi="Arial" w:cs="Arial"/>
        </w:rPr>
        <w:t xml:space="preserve"> a través de sus propias palabras.</w:t>
      </w:r>
    </w:p>
    <w:p w:rsidR="000708C7" w:rsidRDefault="006F6DAC" w:rsidP="002564C9">
      <w:pPr>
        <w:spacing w:line="360" w:lineRule="auto"/>
        <w:jc w:val="both"/>
        <w:rPr>
          <w:rFonts w:ascii="Arial" w:hAnsi="Arial" w:cs="Arial"/>
        </w:rPr>
      </w:pPr>
      <w:r>
        <w:rPr>
          <w:rFonts w:ascii="Arial" w:hAnsi="Arial" w:cs="Arial"/>
        </w:rPr>
        <w:t xml:space="preserve">La primera técnica utilizada fue la entrevista (en la Fase 3), que </w:t>
      </w:r>
      <w:r w:rsidR="00047A11">
        <w:rPr>
          <w:rFonts w:ascii="Arial" w:hAnsi="Arial" w:cs="Arial"/>
        </w:rPr>
        <w:t>se caracteriza por ser un diá</w:t>
      </w:r>
      <w:r w:rsidR="000708C7">
        <w:rPr>
          <w:rFonts w:ascii="Arial" w:hAnsi="Arial" w:cs="Arial"/>
        </w:rPr>
        <w:t xml:space="preserve">logo o conversación “cara a cara” entre el entrevistador y el entrevistado acerca de un tema previamente determinado, de tal manera que el entrevistador pueda obtener la información requerida. Se </w:t>
      </w:r>
      <w:r w:rsidR="002564C9">
        <w:rPr>
          <w:rFonts w:ascii="Arial" w:hAnsi="Arial" w:cs="Arial"/>
        </w:rPr>
        <w:t>utilizó</w:t>
      </w:r>
      <w:r w:rsidR="000708C7">
        <w:rPr>
          <w:rFonts w:ascii="Arial" w:hAnsi="Arial" w:cs="Arial"/>
        </w:rPr>
        <w:t xml:space="preserve"> específicamente la modalidad de entrevista estructurada o formal, la cual se realiza a partir de una guía prediseñada que contiene las preguntas que serán formuladas</w:t>
      </w:r>
      <w:r w:rsidR="002564C9">
        <w:rPr>
          <w:rFonts w:ascii="Arial" w:hAnsi="Arial" w:cs="Arial"/>
        </w:rPr>
        <w:t xml:space="preserve"> (Arias, 2012)</w:t>
      </w:r>
      <w:r w:rsidR="001329A9">
        <w:rPr>
          <w:rFonts w:ascii="Arial" w:hAnsi="Arial" w:cs="Arial"/>
        </w:rPr>
        <w:t>. En esta ocasión</w:t>
      </w:r>
      <w:r w:rsidR="000708C7">
        <w:rPr>
          <w:rFonts w:ascii="Arial" w:hAnsi="Arial" w:cs="Arial"/>
        </w:rPr>
        <w:t xml:space="preserve"> se usó como herramienta</w:t>
      </w:r>
      <w:r w:rsidR="002564C9">
        <w:rPr>
          <w:rFonts w:ascii="Arial" w:hAnsi="Arial" w:cs="Arial"/>
        </w:rPr>
        <w:t xml:space="preserve"> la grabadora para registrar las opiniones referidas a los intereses y expectativas de los grupos de interés frente al tema de la ULA como universidad sostenible, y las problemáticas, o situaciones a resolver, que se presentan como inconveniente para cristalizar la iniciativa.</w:t>
      </w:r>
    </w:p>
    <w:p w:rsidR="002564C9" w:rsidRDefault="006F6DAC" w:rsidP="002564C9">
      <w:pPr>
        <w:spacing w:line="360" w:lineRule="auto"/>
        <w:jc w:val="both"/>
        <w:rPr>
          <w:rFonts w:ascii="Arial" w:hAnsi="Arial" w:cs="Arial"/>
        </w:rPr>
      </w:pPr>
      <w:r>
        <w:rPr>
          <w:rFonts w:ascii="Arial" w:hAnsi="Arial" w:cs="Arial"/>
        </w:rPr>
        <w:lastRenderedPageBreak/>
        <w:t>En cuanto a la segunda técnica utilizada, la encuesta (en la Fase 5), es el medio a través del cual se pretende obtener la información suministrada por los sujetos consultados acerca de un tema en particular</w:t>
      </w:r>
      <w:r w:rsidR="002564C9">
        <w:rPr>
          <w:rFonts w:ascii="Arial" w:hAnsi="Arial" w:cs="Arial"/>
        </w:rPr>
        <w:t>. La modalidad seguida fue la de la encuesta escrita fundamentada en un interrogatorio con el instrumento del cuestionario mixto, donde se combinan preguntas abiertas y cerradas, el cual es llenado por el encuestador (Arias, 2012).</w:t>
      </w:r>
    </w:p>
    <w:p w:rsidR="005E1767" w:rsidRDefault="005E1767" w:rsidP="002564C9">
      <w:pPr>
        <w:spacing w:line="360" w:lineRule="auto"/>
        <w:jc w:val="both"/>
        <w:rPr>
          <w:rFonts w:ascii="Arial" w:hAnsi="Arial" w:cs="Arial"/>
        </w:rPr>
      </w:pPr>
      <w:r>
        <w:rPr>
          <w:rFonts w:ascii="Arial" w:hAnsi="Arial" w:cs="Arial"/>
        </w:rPr>
        <w:t xml:space="preserve">Ambas técnicas son utilizadas como herramientas para el análisis de lo subjetivo en las relaciones de las personas con el espacio que las rodea, y su comportamiento hacia el lugar que frecuentan (la universidad) según sus sentimientos sean de identificación o rechazo (Morales, 2012). Estos planteamientos parten de la geografía humanista, donde al concepto de lugar se le añaden lazos afectivos y simbólicos, </w:t>
      </w:r>
      <w:r w:rsidR="00DB0B88">
        <w:rPr>
          <w:rFonts w:ascii="Arial" w:hAnsi="Arial" w:cs="Arial"/>
        </w:rPr>
        <w:t>así</w:t>
      </w:r>
      <w:r>
        <w:rPr>
          <w:rFonts w:ascii="Arial" w:hAnsi="Arial" w:cs="Arial"/>
        </w:rPr>
        <w:t xml:space="preserve"> como aspectos culturales que transforman los comportamientos del ser humano (</w:t>
      </w:r>
      <w:proofErr w:type="spellStart"/>
      <w:r>
        <w:rPr>
          <w:rFonts w:ascii="Arial" w:hAnsi="Arial" w:cs="Arial"/>
        </w:rPr>
        <w:t>Tuan</w:t>
      </w:r>
      <w:proofErr w:type="spellEnd"/>
      <w:r>
        <w:rPr>
          <w:rFonts w:ascii="Arial" w:hAnsi="Arial" w:cs="Arial"/>
        </w:rPr>
        <w:t>, 1976)</w:t>
      </w:r>
      <w:r w:rsidR="00DB0B88">
        <w:rPr>
          <w:rFonts w:ascii="Arial" w:hAnsi="Arial" w:cs="Arial"/>
        </w:rPr>
        <w:t xml:space="preserve"> y le da formato a los planteamientos de la sostenibilidad.</w:t>
      </w:r>
    </w:p>
    <w:p w:rsidR="00A20844" w:rsidRPr="00A20844" w:rsidRDefault="00A20844" w:rsidP="00A20844">
      <w:pPr>
        <w:pStyle w:val="Prrafodelista"/>
        <w:keepNext/>
        <w:keepLines/>
        <w:numPr>
          <w:ilvl w:val="0"/>
          <w:numId w:val="20"/>
        </w:numPr>
        <w:spacing w:before="40" w:after="0"/>
        <w:contextualSpacing w:val="0"/>
        <w:outlineLvl w:val="1"/>
        <w:rPr>
          <w:rFonts w:ascii="Arial" w:eastAsiaTheme="majorEastAsia" w:hAnsi="Arial" w:cs="Arial"/>
          <w:b/>
          <w:vanish/>
        </w:rPr>
      </w:pPr>
      <w:bookmarkStart w:id="175" w:name="_Toc89330300"/>
      <w:bookmarkStart w:id="176" w:name="_Toc89848481"/>
      <w:bookmarkStart w:id="177" w:name="_Toc89852958"/>
      <w:bookmarkStart w:id="178" w:name="_Toc89937096"/>
      <w:bookmarkStart w:id="179" w:name="_Toc90017857"/>
      <w:bookmarkStart w:id="180" w:name="_Toc94870131"/>
      <w:bookmarkEnd w:id="175"/>
      <w:bookmarkEnd w:id="176"/>
      <w:bookmarkEnd w:id="177"/>
      <w:bookmarkEnd w:id="178"/>
      <w:bookmarkEnd w:id="179"/>
      <w:bookmarkEnd w:id="180"/>
    </w:p>
    <w:p w:rsidR="00A20844" w:rsidRPr="00A20844" w:rsidRDefault="00A20844" w:rsidP="00A20844">
      <w:pPr>
        <w:pStyle w:val="Prrafodelista"/>
        <w:keepNext/>
        <w:keepLines/>
        <w:numPr>
          <w:ilvl w:val="0"/>
          <w:numId w:val="20"/>
        </w:numPr>
        <w:spacing w:before="40" w:after="0"/>
        <w:contextualSpacing w:val="0"/>
        <w:outlineLvl w:val="1"/>
        <w:rPr>
          <w:rFonts w:ascii="Arial" w:eastAsiaTheme="majorEastAsia" w:hAnsi="Arial" w:cs="Arial"/>
          <w:b/>
          <w:vanish/>
        </w:rPr>
      </w:pPr>
      <w:bookmarkStart w:id="181" w:name="_Toc89330301"/>
      <w:bookmarkStart w:id="182" w:name="_Toc89848482"/>
      <w:bookmarkStart w:id="183" w:name="_Toc89852959"/>
      <w:bookmarkStart w:id="184" w:name="_Toc89937097"/>
      <w:bookmarkStart w:id="185" w:name="_Toc90017858"/>
      <w:bookmarkStart w:id="186" w:name="_Toc94870132"/>
      <w:bookmarkEnd w:id="181"/>
      <w:bookmarkEnd w:id="182"/>
      <w:bookmarkEnd w:id="183"/>
      <w:bookmarkEnd w:id="184"/>
      <w:bookmarkEnd w:id="185"/>
      <w:bookmarkEnd w:id="186"/>
    </w:p>
    <w:p w:rsidR="00A20844" w:rsidRPr="00A20844" w:rsidRDefault="00A20844" w:rsidP="00A20844">
      <w:pPr>
        <w:pStyle w:val="Prrafodelista"/>
        <w:keepNext/>
        <w:keepLines/>
        <w:numPr>
          <w:ilvl w:val="0"/>
          <w:numId w:val="20"/>
        </w:numPr>
        <w:spacing w:before="40" w:after="0"/>
        <w:contextualSpacing w:val="0"/>
        <w:outlineLvl w:val="1"/>
        <w:rPr>
          <w:rFonts w:ascii="Arial" w:eastAsiaTheme="majorEastAsia" w:hAnsi="Arial" w:cs="Arial"/>
          <w:b/>
          <w:vanish/>
        </w:rPr>
      </w:pPr>
      <w:bookmarkStart w:id="187" w:name="_Toc89330302"/>
      <w:bookmarkStart w:id="188" w:name="_Toc89848483"/>
      <w:bookmarkStart w:id="189" w:name="_Toc89852960"/>
      <w:bookmarkStart w:id="190" w:name="_Toc89937098"/>
      <w:bookmarkStart w:id="191" w:name="_Toc90017859"/>
      <w:bookmarkStart w:id="192" w:name="_Toc94870133"/>
      <w:bookmarkEnd w:id="187"/>
      <w:bookmarkEnd w:id="188"/>
      <w:bookmarkEnd w:id="189"/>
      <w:bookmarkEnd w:id="190"/>
      <w:bookmarkEnd w:id="191"/>
      <w:bookmarkEnd w:id="192"/>
    </w:p>
    <w:p w:rsidR="00A20844" w:rsidRPr="00A20844" w:rsidRDefault="00A20844" w:rsidP="00A20844">
      <w:pPr>
        <w:pStyle w:val="Prrafodelista"/>
        <w:keepNext/>
        <w:keepLines/>
        <w:numPr>
          <w:ilvl w:val="1"/>
          <w:numId w:val="20"/>
        </w:numPr>
        <w:spacing w:before="40" w:after="0"/>
        <w:contextualSpacing w:val="0"/>
        <w:outlineLvl w:val="1"/>
        <w:rPr>
          <w:rFonts w:ascii="Arial" w:eastAsiaTheme="majorEastAsia" w:hAnsi="Arial" w:cs="Arial"/>
          <w:b/>
          <w:vanish/>
        </w:rPr>
      </w:pPr>
      <w:bookmarkStart w:id="193" w:name="_Toc89330303"/>
      <w:bookmarkStart w:id="194" w:name="_Toc89848484"/>
      <w:bookmarkStart w:id="195" w:name="_Toc89852961"/>
      <w:bookmarkStart w:id="196" w:name="_Toc89937099"/>
      <w:bookmarkStart w:id="197" w:name="_Toc90017860"/>
      <w:bookmarkStart w:id="198" w:name="_Toc94870134"/>
      <w:bookmarkEnd w:id="193"/>
      <w:bookmarkEnd w:id="194"/>
      <w:bookmarkEnd w:id="195"/>
      <w:bookmarkEnd w:id="196"/>
      <w:bookmarkEnd w:id="197"/>
      <w:bookmarkEnd w:id="198"/>
    </w:p>
    <w:p w:rsidR="002564C9" w:rsidRPr="00A15A26" w:rsidRDefault="001329A9" w:rsidP="00A20844">
      <w:pPr>
        <w:pStyle w:val="Ttulo2"/>
        <w:numPr>
          <w:ilvl w:val="1"/>
          <w:numId w:val="20"/>
        </w:numPr>
        <w:rPr>
          <w:rFonts w:ascii="Arial" w:hAnsi="Arial" w:cs="Arial"/>
          <w:b/>
          <w:color w:val="auto"/>
          <w:sz w:val="22"/>
          <w:szCs w:val="22"/>
        </w:rPr>
      </w:pPr>
      <w:bookmarkStart w:id="199" w:name="_Toc94870135"/>
      <w:r>
        <w:rPr>
          <w:rFonts w:ascii="Arial" w:hAnsi="Arial" w:cs="Arial"/>
          <w:b/>
          <w:color w:val="auto"/>
          <w:sz w:val="22"/>
          <w:szCs w:val="22"/>
        </w:rPr>
        <w:t>PROCEDIMIENTO METODOLÓ</w:t>
      </w:r>
      <w:r w:rsidR="002564C9">
        <w:rPr>
          <w:rFonts w:ascii="Arial" w:hAnsi="Arial" w:cs="Arial"/>
          <w:b/>
          <w:color w:val="auto"/>
          <w:sz w:val="22"/>
          <w:szCs w:val="22"/>
        </w:rPr>
        <w:t>GICO</w:t>
      </w:r>
      <w:bookmarkEnd w:id="199"/>
    </w:p>
    <w:p w:rsidR="002564C9" w:rsidRDefault="002564C9" w:rsidP="002564C9">
      <w:pPr>
        <w:spacing w:line="360" w:lineRule="auto"/>
        <w:jc w:val="both"/>
        <w:rPr>
          <w:rFonts w:ascii="Arial" w:hAnsi="Arial" w:cs="Arial"/>
        </w:rPr>
      </w:pPr>
    </w:p>
    <w:p w:rsidR="001B4E11" w:rsidRPr="001B4E11" w:rsidRDefault="002110A9" w:rsidP="001B4E11">
      <w:pPr>
        <w:spacing w:line="360" w:lineRule="auto"/>
        <w:jc w:val="both"/>
        <w:rPr>
          <w:rFonts w:ascii="Arial" w:hAnsi="Arial" w:cs="Arial"/>
        </w:rPr>
      </w:pPr>
      <w:r>
        <w:rPr>
          <w:rFonts w:ascii="Arial" w:hAnsi="Arial" w:cs="Arial"/>
        </w:rPr>
        <w:t xml:space="preserve">A </w:t>
      </w:r>
      <w:r w:rsidR="0087606B">
        <w:rPr>
          <w:rFonts w:ascii="Arial" w:hAnsi="Arial" w:cs="Arial"/>
        </w:rPr>
        <w:t>continuación</w:t>
      </w:r>
      <w:r w:rsidR="001329A9">
        <w:rPr>
          <w:rFonts w:ascii="Arial" w:hAnsi="Arial" w:cs="Arial"/>
        </w:rPr>
        <w:t>,</w:t>
      </w:r>
      <w:r w:rsidR="00AD3300">
        <w:rPr>
          <w:rFonts w:ascii="Arial" w:hAnsi="Arial" w:cs="Arial"/>
        </w:rPr>
        <w:t xml:space="preserve"> en la Figura </w:t>
      </w:r>
      <w:r w:rsidR="0087606B">
        <w:rPr>
          <w:rFonts w:ascii="Arial" w:hAnsi="Arial" w:cs="Arial"/>
        </w:rPr>
        <w:t>1</w:t>
      </w:r>
      <w:r w:rsidR="001329A9">
        <w:rPr>
          <w:rFonts w:ascii="Arial" w:hAnsi="Arial" w:cs="Arial"/>
        </w:rPr>
        <w:t>,</w:t>
      </w:r>
      <w:r w:rsidR="0087606B">
        <w:rPr>
          <w:rFonts w:ascii="Arial" w:hAnsi="Arial" w:cs="Arial"/>
        </w:rPr>
        <w:t xml:space="preserve"> </w:t>
      </w:r>
      <w:r>
        <w:rPr>
          <w:rFonts w:ascii="Arial" w:hAnsi="Arial" w:cs="Arial"/>
        </w:rPr>
        <w:t xml:space="preserve">se expone </w:t>
      </w:r>
      <w:r w:rsidR="0087606B">
        <w:rPr>
          <w:rFonts w:ascii="Arial" w:hAnsi="Arial" w:cs="Arial"/>
        </w:rPr>
        <w:t>el esquema metodológico general</w:t>
      </w:r>
      <w:r w:rsidR="001B4E11">
        <w:rPr>
          <w:rFonts w:ascii="Arial" w:hAnsi="Arial" w:cs="Arial"/>
        </w:rPr>
        <w:t xml:space="preserve"> de las actividades realizadas en el presente Trabajo Especial de Grado (TEG), el cual fue </w:t>
      </w:r>
      <w:r w:rsidR="001B4E11" w:rsidRPr="001B4E11">
        <w:rPr>
          <w:rFonts w:ascii="Arial" w:hAnsi="Arial" w:cs="Arial"/>
        </w:rPr>
        <w:t>manejado en un primer momento como proyecto de pasantía y luego paso a la modalidad de trabajo de investigación (debido a la situación de contingenc</w:t>
      </w:r>
      <w:r w:rsidR="006F6DAC">
        <w:rPr>
          <w:rFonts w:ascii="Arial" w:hAnsi="Arial" w:cs="Arial"/>
        </w:rPr>
        <w:t>ia derivada de la pandemia por la Covid</w:t>
      </w:r>
      <w:r w:rsidR="001B4E11" w:rsidRPr="001B4E11">
        <w:rPr>
          <w:rFonts w:ascii="Arial" w:hAnsi="Arial" w:cs="Arial"/>
        </w:rPr>
        <w:t>-19).</w:t>
      </w:r>
    </w:p>
    <w:p w:rsidR="0087606B" w:rsidRDefault="0087606B" w:rsidP="0087606B">
      <w:pPr>
        <w:spacing w:line="360" w:lineRule="auto"/>
        <w:jc w:val="both"/>
        <w:rPr>
          <w:rFonts w:ascii="Arial" w:hAnsi="Arial" w:cs="Arial"/>
        </w:rPr>
      </w:pPr>
      <w:r>
        <w:rPr>
          <w:rFonts w:ascii="Arial" w:hAnsi="Arial" w:cs="Arial"/>
        </w:rPr>
        <w:t xml:space="preserve">Las </w:t>
      </w:r>
      <w:r w:rsidR="00955D53">
        <w:rPr>
          <w:rFonts w:ascii="Arial" w:hAnsi="Arial" w:cs="Arial"/>
        </w:rPr>
        <w:t>fases</w:t>
      </w:r>
      <w:r>
        <w:rPr>
          <w:rFonts w:ascii="Arial" w:hAnsi="Arial" w:cs="Arial"/>
        </w:rPr>
        <w:t xml:space="preserve"> planteadas tratan de un primer acercamiento a los temas considerados para el est</w:t>
      </w:r>
      <w:r w:rsidR="00C47135">
        <w:rPr>
          <w:rFonts w:ascii="Arial" w:hAnsi="Arial" w:cs="Arial"/>
        </w:rPr>
        <w:t xml:space="preserve">udio en cuestión, partiendo de la consulta de antecedentes, marco legal y revisión bibliográfica relacionados con la investigación, seguido por el </w:t>
      </w:r>
      <w:r>
        <w:rPr>
          <w:rFonts w:ascii="Arial" w:hAnsi="Arial" w:cs="Arial"/>
        </w:rPr>
        <w:t>contacto con las diferentes partes interesadas y del diagnóstico de los probl</w:t>
      </w:r>
      <w:r w:rsidR="00C47135">
        <w:rPr>
          <w:rFonts w:ascii="Arial" w:hAnsi="Arial" w:cs="Arial"/>
        </w:rPr>
        <w:t xml:space="preserve">emas percibidos, y de acuerdo a los </w:t>
      </w:r>
      <w:r>
        <w:rPr>
          <w:rFonts w:ascii="Arial" w:hAnsi="Arial" w:cs="Arial"/>
        </w:rPr>
        <w:t>indicadores que</w:t>
      </w:r>
      <w:r w:rsidR="00C47135">
        <w:rPr>
          <w:rFonts w:ascii="Arial" w:hAnsi="Arial" w:cs="Arial"/>
        </w:rPr>
        <w:t xml:space="preserve"> integran cada uno de los temas</w:t>
      </w:r>
      <w:r>
        <w:rPr>
          <w:rFonts w:ascii="Arial" w:hAnsi="Arial" w:cs="Arial"/>
        </w:rPr>
        <w:t xml:space="preserve"> se realizó la esquematización que representa la realidad de los mism</w:t>
      </w:r>
      <w:r w:rsidR="008620F5">
        <w:rPr>
          <w:rFonts w:ascii="Arial" w:hAnsi="Arial" w:cs="Arial"/>
        </w:rPr>
        <w:t>os. Estas actividades</w:t>
      </w:r>
      <w:r>
        <w:rPr>
          <w:rFonts w:ascii="Arial" w:hAnsi="Arial" w:cs="Arial"/>
        </w:rPr>
        <w:t xml:space="preserve"> son fundamentales para tener una visión holística de la situación de la universidad es estas temáticas específicas, lo cual permite comprender mediante un análisis de causas-efectos, aquellas condiciones que destacan como críticas en cada caso. A partir de ello, se realizaron los planteamientos de las líneas estratégicas para los temas priorizados como representación del análisis de los resultados obtenidos.</w:t>
      </w:r>
    </w:p>
    <w:p w:rsidR="00483D6A" w:rsidRPr="0015491B" w:rsidRDefault="004619CC" w:rsidP="00F66B57">
      <w:pPr>
        <w:spacing w:line="360" w:lineRule="auto"/>
        <w:jc w:val="both"/>
        <w:rPr>
          <w:rFonts w:ascii="Arial" w:hAnsi="Arial" w:cs="Arial"/>
        </w:rPr>
      </w:pPr>
      <w:r w:rsidRPr="0015491B">
        <w:rPr>
          <w:rFonts w:ascii="Arial" w:hAnsi="Arial" w:cs="Arial"/>
        </w:rPr>
        <w:lastRenderedPageBreak/>
        <w:t xml:space="preserve">La geografía cultural del paisaje contiene planteamientos acordes con esta metodología, tal como lo señalan </w:t>
      </w:r>
      <w:proofErr w:type="spellStart"/>
      <w:r w:rsidRPr="0015491B">
        <w:rPr>
          <w:rFonts w:ascii="Arial" w:hAnsi="Arial" w:cs="Arial"/>
        </w:rPr>
        <w:t>Arts</w:t>
      </w:r>
      <w:proofErr w:type="spellEnd"/>
      <w:r w:rsidRPr="0015491B">
        <w:rPr>
          <w:rFonts w:ascii="Arial" w:hAnsi="Arial" w:cs="Arial"/>
        </w:rPr>
        <w:t xml:space="preserve"> </w:t>
      </w:r>
      <w:r w:rsidRPr="0015491B">
        <w:rPr>
          <w:rFonts w:ascii="Arial" w:hAnsi="Arial" w:cs="Arial"/>
          <w:i/>
        </w:rPr>
        <w:t>et al</w:t>
      </w:r>
      <w:r w:rsidR="009615CC" w:rsidRPr="0015491B">
        <w:rPr>
          <w:rFonts w:ascii="Arial" w:hAnsi="Arial" w:cs="Arial"/>
        </w:rPr>
        <w:t>. (2017, en Ávila</w:t>
      </w:r>
      <w:r w:rsidRPr="0015491B">
        <w:rPr>
          <w:rFonts w:ascii="Arial" w:hAnsi="Arial" w:cs="Arial"/>
        </w:rPr>
        <w:t xml:space="preserve">, 2020), quienes consideran como capacidades </w:t>
      </w:r>
      <w:r w:rsidR="00F66B57" w:rsidRPr="0015491B">
        <w:rPr>
          <w:rFonts w:ascii="Arial" w:hAnsi="Arial" w:cs="Arial"/>
        </w:rPr>
        <w:t>específicas</w:t>
      </w:r>
      <w:r w:rsidR="00D20243">
        <w:rPr>
          <w:rFonts w:ascii="Arial" w:hAnsi="Arial" w:cs="Arial"/>
        </w:rPr>
        <w:t xml:space="preserve"> de</w:t>
      </w:r>
      <w:r w:rsidR="0015491B">
        <w:rPr>
          <w:rFonts w:ascii="Arial" w:hAnsi="Arial" w:cs="Arial"/>
        </w:rPr>
        <w:t xml:space="preserve"> un elemento de interés para esta corriente, como lo es la </w:t>
      </w:r>
      <w:r w:rsidRPr="0015491B">
        <w:rPr>
          <w:rFonts w:ascii="Arial" w:hAnsi="Arial" w:cs="Arial"/>
        </w:rPr>
        <w:t>gobernanza (cuyo equivalente en el presente trabajo seria la institucionalidad de la universidad): la incorporación de una diversidad de grupos de interés y lograr la colaboración entre ellos; la creación de valores comercializables para nutrir emprendimientos, la generación de modelos de negocios sostenibles; y la atracción de financiamientos (todo esto asociado al paisaje objeto de estudio); y la capacidad de administrar recursos a través de la planeación participativa y la toma de decisiones del conjunto de actores pertenecientes a la casa de estudios.</w:t>
      </w:r>
    </w:p>
    <w:p w:rsidR="004619CC" w:rsidRPr="0015491B" w:rsidRDefault="00F66B57" w:rsidP="00F66B57">
      <w:pPr>
        <w:spacing w:line="360" w:lineRule="auto"/>
        <w:jc w:val="both"/>
        <w:rPr>
          <w:rFonts w:ascii="Arial" w:hAnsi="Arial" w:cs="Arial"/>
        </w:rPr>
      </w:pPr>
      <w:r w:rsidRPr="0015491B">
        <w:rPr>
          <w:rFonts w:ascii="Arial" w:hAnsi="Arial" w:cs="Arial"/>
        </w:rPr>
        <w:t xml:space="preserve">El cumplimiento de las actividades planteadas es el medio que permite alcanzar la definición propia de la ULA, Núcleo Mérida, como una Ciudad Sostenible, </w:t>
      </w:r>
      <w:r w:rsidR="00194D1E">
        <w:rPr>
          <w:rFonts w:ascii="Arial" w:hAnsi="Arial" w:cs="Arial"/>
        </w:rPr>
        <w:t xml:space="preserve">la cual deberá ser actualizada </w:t>
      </w:r>
      <w:r w:rsidRPr="0015491B">
        <w:rPr>
          <w:rFonts w:ascii="Arial" w:hAnsi="Arial" w:cs="Arial"/>
        </w:rPr>
        <w:t xml:space="preserve">continuamente con el fin de evaluar en qué medida se beneficia la comunidad </w:t>
      </w:r>
      <w:proofErr w:type="spellStart"/>
      <w:r w:rsidRPr="0015491B">
        <w:rPr>
          <w:rFonts w:ascii="Arial" w:hAnsi="Arial" w:cs="Arial"/>
        </w:rPr>
        <w:t>ulandina</w:t>
      </w:r>
      <w:proofErr w:type="spellEnd"/>
      <w:r w:rsidRPr="0015491B">
        <w:rPr>
          <w:rFonts w:ascii="Arial" w:hAnsi="Arial" w:cs="Arial"/>
        </w:rPr>
        <w:t xml:space="preserve"> actual y futura.</w:t>
      </w:r>
    </w:p>
    <w:p w:rsidR="004619CC" w:rsidRDefault="004619CC"/>
    <w:p w:rsidR="00483D6A" w:rsidRDefault="00483D6A">
      <w:pPr>
        <w:spacing w:line="360" w:lineRule="auto"/>
        <w:jc w:val="both"/>
        <w:rPr>
          <w:rFonts w:ascii="Arial" w:eastAsia="Calibri" w:hAnsi="Arial" w:cs="Arial"/>
        </w:rPr>
        <w:sectPr w:rsidR="00483D6A" w:rsidSect="004E5E9D">
          <w:pgSz w:w="12240" w:h="15840" w:code="1"/>
          <w:pgMar w:top="1418" w:right="1701" w:bottom="1418" w:left="1701" w:header="709" w:footer="709" w:gutter="0"/>
          <w:pgNumType w:start="8"/>
          <w:cols w:space="708"/>
          <w:docGrid w:linePitch="360"/>
        </w:sectPr>
      </w:pPr>
    </w:p>
    <w:p w:rsidR="00483D6A" w:rsidRDefault="002E50E5">
      <w:r>
        <w:rPr>
          <w:noProof/>
          <w:lang w:val="es-ES" w:eastAsia="es-ES"/>
        </w:rPr>
        <w:lastRenderedPageBreak/>
        <w:drawing>
          <wp:inline distT="0" distB="0" distL="0" distR="0">
            <wp:extent cx="11515725" cy="5219700"/>
            <wp:effectExtent l="0" t="0" r="9525" b="0"/>
            <wp:docPr id="14" name="Imagen 14" descr="G:\CERES\usarst\pro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ERES\usarst\promet.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0233"/>
                    <a:stretch/>
                  </pic:blipFill>
                  <pic:spPr bwMode="auto">
                    <a:xfrm>
                      <a:off x="0" y="0"/>
                      <a:ext cx="11515725" cy="5219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83D6A" w:rsidRDefault="00114FF0" w:rsidP="003800DE">
      <w:pPr>
        <w:pStyle w:val="Epgrafe"/>
        <w:jc w:val="center"/>
        <w:rPr>
          <w:rFonts w:cs="Arial"/>
          <w:b w:val="0"/>
        </w:rPr>
      </w:pPr>
      <w:bookmarkStart w:id="200" w:name="_Toc86151825"/>
      <w:bookmarkStart w:id="201" w:name="_Toc87263876"/>
      <w:bookmarkStart w:id="202" w:name="_Toc87704209"/>
      <w:bookmarkStart w:id="203" w:name="_Toc89330349"/>
      <w:bookmarkStart w:id="204" w:name="_Toc89682001"/>
      <w:bookmarkStart w:id="205" w:name="_Toc89940904"/>
      <w:bookmarkStart w:id="206" w:name="_Toc89941022"/>
      <w:r>
        <w:rPr>
          <w:rFonts w:cs="Arial"/>
        </w:rPr>
        <w:t xml:space="preserve">Figura </w:t>
      </w:r>
      <w:r w:rsidR="009D1952">
        <w:rPr>
          <w:rFonts w:cs="Arial"/>
        </w:rPr>
        <w:t>1.</w:t>
      </w:r>
      <w:r>
        <w:rPr>
          <w:rFonts w:cs="Arial"/>
        </w:rPr>
        <w:t xml:space="preserve"> </w:t>
      </w:r>
      <w:r w:rsidRPr="003800DE">
        <w:rPr>
          <w:rFonts w:cs="Arial"/>
          <w:b w:val="0"/>
        </w:rPr>
        <w:t>Esquema Metodológico General</w:t>
      </w:r>
      <w:bookmarkEnd w:id="200"/>
      <w:bookmarkEnd w:id="201"/>
      <w:bookmarkEnd w:id="202"/>
      <w:bookmarkEnd w:id="203"/>
      <w:bookmarkEnd w:id="204"/>
      <w:bookmarkEnd w:id="205"/>
      <w:bookmarkEnd w:id="206"/>
    </w:p>
    <w:p w:rsidR="00A15A26" w:rsidRPr="003800DE" w:rsidRDefault="00A15A26" w:rsidP="003800DE">
      <w:pPr>
        <w:sectPr w:rsidR="00A15A26" w:rsidRPr="003800DE" w:rsidSect="002E50E5">
          <w:pgSz w:w="22680" w:h="12242" w:orient="landscape" w:code="5"/>
          <w:pgMar w:top="1701" w:right="1418" w:bottom="1701" w:left="1418" w:header="709" w:footer="709" w:gutter="0"/>
          <w:cols w:space="708"/>
          <w:docGrid w:linePitch="360"/>
        </w:sectPr>
      </w:pPr>
    </w:p>
    <w:p w:rsidR="00483D6A" w:rsidRDefault="00BF5085" w:rsidP="002564C9">
      <w:pPr>
        <w:pStyle w:val="Ttulo3"/>
        <w:numPr>
          <w:ilvl w:val="2"/>
          <w:numId w:val="20"/>
        </w:numPr>
        <w:rPr>
          <w:rFonts w:ascii="Arial" w:hAnsi="Arial" w:cs="Arial"/>
          <w:b/>
          <w:color w:val="auto"/>
          <w:sz w:val="22"/>
          <w:szCs w:val="22"/>
        </w:rPr>
      </w:pPr>
      <w:bookmarkStart w:id="207" w:name="_Toc94870136"/>
      <w:r>
        <w:rPr>
          <w:rFonts w:ascii="Arial" w:hAnsi="Arial" w:cs="Arial"/>
          <w:b/>
          <w:color w:val="auto"/>
          <w:sz w:val="22"/>
          <w:szCs w:val="22"/>
        </w:rPr>
        <w:lastRenderedPageBreak/>
        <w:t xml:space="preserve">Fase 1: </w:t>
      </w:r>
      <w:r w:rsidR="00F95DFF">
        <w:rPr>
          <w:rFonts w:ascii="Arial" w:hAnsi="Arial" w:cs="Arial"/>
          <w:b/>
          <w:color w:val="auto"/>
          <w:sz w:val="22"/>
          <w:szCs w:val="22"/>
        </w:rPr>
        <w:t>Consulta de a</w:t>
      </w:r>
      <w:r>
        <w:rPr>
          <w:rFonts w:ascii="Arial" w:hAnsi="Arial" w:cs="Arial"/>
          <w:b/>
          <w:color w:val="auto"/>
          <w:sz w:val="22"/>
          <w:szCs w:val="22"/>
        </w:rPr>
        <w:t>ntecedentes, marco legal</w:t>
      </w:r>
      <w:r w:rsidR="00BA1228" w:rsidRPr="00BA1228">
        <w:rPr>
          <w:rFonts w:ascii="Arial" w:hAnsi="Arial" w:cs="Arial"/>
          <w:b/>
          <w:color w:val="auto"/>
          <w:sz w:val="22"/>
          <w:szCs w:val="22"/>
        </w:rPr>
        <w:t xml:space="preserve"> y revisión bibliográfica</w:t>
      </w:r>
      <w:bookmarkEnd w:id="207"/>
    </w:p>
    <w:p w:rsidR="00BA1228" w:rsidRPr="00BA1228" w:rsidRDefault="00BA1228" w:rsidP="00BA1228"/>
    <w:p w:rsidR="00483D6A" w:rsidRDefault="00F95DFF" w:rsidP="00BF5085">
      <w:pPr>
        <w:spacing w:after="120" w:line="360" w:lineRule="auto"/>
        <w:jc w:val="both"/>
        <w:rPr>
          <w:rFonts w:ascii="Arial" w:eastAsia="Calibri" w:hAnsi="Arial" w:cs="Arial"/>
          <w:szCs w:val="24"/>
        </w:rPr>
      </w:pPr>
      <w:r>
        <w:rPr>
          <w:rFonts w:ascii="Arial" w:eastAsia="Calibri" w:hAnsi="Arial" w:cs="Arial"/>
          <w:szCs w:val="24"/>
        </w:rPr>
        <w:t>Se precisó</w:t>
      </w:r>
      <w:r w:rsidR="00114FF0">
        <w:rPr>
          <w:rFonts w:ascii="Arial" w:eastAsia="Calibri" w:hAnsi="Arial" w:cs="Arial"/>
          <w:szCs w:val="24"/>
        </w:rPr>
        <w:t xml:space="preserve"> el basamento conceptual relacionado con los ejes transversales temáticos a</w:t>
      </w:r>
      <w:r w:rsidR="00742600">
        <w:rPr>
          <w:rFonts w:ascii="Arial" w:eastAsia="Calibri" w:hAnsi="Arial" w:cs="Arial"/>
          <w:szCs w:val="24"/>
        </w:rPr>
        <w:t>bordados por el presente trabajo</w:t>
      </w:r>
      <w:r w:rsidR="00114FF0">
        <w:rPr>
          <w:rFonts w:ascii="Arial" w:eastAsia="Calibri" w:hAnsi="Arial" w:cs="Arial"/>
          <w:szCs w:val="24"/>
        </w:rPr>
        <w:t xml:space="preserve">, </w:t>
      </w:r>
      <w:r w:rsidR="00C47135">
        <w:rPr>
          <w:rFonts w:ascii="Arial" w:eastAsia="Calibri" w:hAnsi="Arial" w:cs="Arial"/>
          <w:szCs w:val="24"/>
        </w:rPr>
        <w:t>lo que consistió</w:t>
      </w:r>
      <w:r w:rsidR="00114FF0">
        <w:rPr>
          <w:rFonts w:ascii="Arial" w:eastAsia="Calibri" w:hAnsi="Arial" w:cs="Arial"/>
          <w:szCs w:val="24"/>
        </w:rPr>
        <w:t xml:space="preserve"> en la búsqueda, revisión y compilación de la información existente en la forma de investigaciones previas, leyes relacionadas con</w:t>
      </w:r>
      <w:r>
        <w:rPr>
          <w:rFonts w:ascii="Arial" w:eastAsia="Calibri" w:hAnsi="Arial" w:cs="Arial"/>
          <w:szCs w:val="24"/>
        </w:rPr>
        <w:t xml:space="preserve"> la temática y conceptos a abord</w:t>
      </w:r>
      <w:r w:rsidR="00114FF0">
        <w:rPr>
          <w:rFonts w:ascii="Arial" w:eastAsia="Calibri" w:hAnsi="Arial" w:cs="Arial"/>
          <w:szCs w:val="24"/>
        </w:rPr>
        <w:t xml:space="preserve">ar, con el fin primordial de ahondar en las experiencias y estudios previos a la investigación y desarrollar el marco conceptual que atañe a la misma, </w:t>
      </w:r>
      <w:r w:rsidR="00C47135">
        <w:rPr>
          <w:rFonts w:ascii="Arial" w:eastAsia="Calibri" w:hAnsi="Arial" w:cs="Arial"/>
          <w:szCs w:val="24"/>
        </w:rPr>
        <w:t>lo cual constituye</w:t>
      </w:r>
      <w:r w:rsidR="00114FF0">
        <w:rPr>
          <w:rFonts w:ascii="Arial" w:eastAsia="Calibri" w:hAnsi="Arial" w:cs="Arial"/>
          <w:szCs w:val="24"/>
        </w:rPr>
        <w:t xml:space="preserve"> una explicación de los temas a tratar, algunos de ellos un poco controversiales debido a la cantidad de posturas y opiniones que suscitan, pero que al estar relacionados con lo que se pretende llevar a la práctica en la universidad y que, siguiendo el camino lógico de un plan con una metodología, es necesari</w:t>
      </w:r>
      <w:r w:rsidR="00902257">
        <w:rPr>
          <w:rFonts w:ascii="Arial" w:eastAsia="Calibri" w:hAnsi="Arial" w:cs="Arial"/>
          <w:szCs w:val="24"/>
        </w:rPr>
        <w:t>o conocer primeramente el basamento conceptual</w:t>
      </w:r>
      <w:r w:rsidR="00114FF0">
        <w:rPr>
          <w:rFonts w:ascii="Arial" w:eastAsia="Calibri" w:hAnsi="Arial" w:cs="Arial"/>
          <w:szCs w:val="24"/>
        </w:rPr>
        <w:t xml:space="preserve"> de la que parte, relacionarla con la realidad particular, adecuarla en caso de ser necesario, para posteriormente dedicarse a su diagnóstico y a la búsqueda de las posibles soluciones.</w:t>
      </w:r>
    </w:p>
    <w:p w:rsidR="00483D6A" w:rsidRDefault="00114FF0" w:rsidP="00BF5085">
      <w:pPr>
        <w:spacing w:after="120" w:line="360" w:lineRule="auto"/>
        <w:jc w:val="both"/>
        <w:rPr>
          <w:rFonts w:ascii="Arial" w:eastAsia="Calibri" w:hAnsi="Arial" w:cs="Arial"/>
          <w:szCs w:val="24"/>
        </w:rPr>
      </w:pPr>
      <w:r>
        <w:rPr>
          <w:rFonts w:ascii="Arial" w:eastAsia="Calibri" w:hAnsi="Arial" w:cs="Arial"/>
          <w:szCs w:val="24"/>
        </w:rPr>
        <w:t xml:space="preserve">En cuanto a las bases legales, la legislación referida al tema ambiental </w:t>
      </w:r>
      <w:r w:rsidR="00F95DFF">
        <w:rPr>
          <w:rFonts w:ascii="Arial" w:eastAsia="Calibri" w:hAnsi="Arial" w:cs="Arial"/>
          <w:szCs w:val="24"/>
        </w:rPr>
        <w:t xml:space="preserve">y de sostenibilidad </w:t>
      </w:r>
      <w:r>
        <w:rPr>
          <w:rFonts w:ascii="Arial" w:eastAsia="Calibri" w:hAnsi="Arial" w:cs="Arial"/>
          <w:szCs w:val="24"/>
        </w:rPr>
        <w:t xml:space="preserve">es muy vasta: existen múltiples tratados, convenios, protocolos y decretos internacionales que </w:t>
      </w:r>
      <w:r w:rsidR="00F95DFF" w:rsidRPr="00F95DFF">
        <w:rPr>
          <w:rFonts w:ascii="Arial" w:eastAsia="Calibri" w:hAnsi="Arial" w:cs="Arial"/>
          <w:szCs w:val="24"/>
        </w:rPr>
        <w:t xml:space="preserve">consideran el principio de derecho-deber ambiental y </w:t>
      </w:r>
      <w:r w:rsidRPr="00F95DFF">
        <w:rPr>
          <w:rFonts w:ascii="Arial" w:eastAsia="Calibri" w:hAnsi="Arial" w:cs="Arial"/>
          <w:szCs w:val="24"/>
        </w:rPr>
        <w:t xml:space="preserve">mencionan </w:t>
      </w:r>
      <w:r>
        <w:rPr>
          <w:rFonts w:ascii="Arial" w:eastAsia="Calibri" w:hAnsi="Arial" w:cs="Arial"/>
          <w:szCs w:val="24"/>
        </w:rPr>
        <w:t>la sostenibilidad en su marco normativo; y otros tantos en los que se relac</w:t>
      </w:r>
      <w:r w:rsidR="00F95DFF">
        <w:rPr>
          <w:rFonts w:ascii="Arial" w:eastAsia="Calibri" w:hAnsi="Arial" w:cs="Arial"/>
          <w:szCs w:val="24"/>
        </w:rPr>
        <w:t>ionan el</w:t>
      </w:r>
      <w:r>
        <w:rPr>
          <w:rFonts w:ascii="Arial" w:eastAsia="Calibri" w:hAnsi="Arial" w:cs="Arial"/>
          <w:szCs w:val="24"/>
        </w:rPr>
        <w:t xml:space="preserve"> ambiente y la educación ambiental. Debido a esto, las bases legales resultarían extensísimas en una investigación que no persigue como fin último estudiar los instrumentos de la</w:t>
      </w:r>
      <w:r w:rsidR="00F95DFF">
        <w:rPr>
          <w:rFonts w:ascii="Arial" w:eastAsia="Calibri" w:hAnsi="Arial" w:cs="Arial"/>
          <w:szCs w:val="24"/>
        </w:rPr>
        <w:t xml:space="preserve"> política ambiental. </w:t>
      </w:r>
      <w:r>
        <w:rPr>
          <w:rFonts w:ascii="Arial" w:eastAsia="Calibri" w:hAnsi="Arial" w:cs="Arial"/>
          <w:szCs w:val="24"/>
        </w:rPr>
        <w:t>Así es</w:t>
      </w:r>
      <w:r w:rsidR="00F95DFF">
        <w:rPr>
          <w:rFonts w:ascii="Arial" w:eastAsia="Calibri" w:hAnsi="Arial" w:cs="Arial"/>
          <w:szCs w:val="24"/>
        </w:rPr>
        <w:t xml:space="preserve"> que únicamente se presentaron </w:t>
      </w:r>
      <w:r>
        <w:rPr>
          <w:rFonts w:ascii="Arial" w:eastAsia="Calibri" w:hAnsi="Arial" w:cs="Arial"/>
          <w:szCs w:val="24"/>
        </w:rPr>
        <w:t>en el capítulo anterior las leyes que atañen al tema ambiental a escala nacional (la Constitución de la Repúb</w:t>
      </w:r>
      <w:r w:rsidR="00E76688">
        <w:rPr>
          <w:rFonts w:ascii="Arial" w:eastAsia="Calibri" w:hAnsi="Arial" w:cs="Arial"/>
          <w:szCs w:val="24"/>
        </w:rPr>
        <w:t>lica Bolivariana de Venezuela,</w:t>
      </w:r>
      <w:r>
        <w:rPr>
          <w:rFonts w:ascii="Arial" w:eastAsia="Calibri" w:hAnsi="Arial" w:cs="Arial"/>
          <w:szCs w:val="24"/>
        </w:rPr>
        <w:t xml:space="preserve"> la Ley Orgánica del Ambiente</w:t>
      </w:r>
      <w:r w:rsidR="00E76688">
        <w:rPr>
          <w:rFonts w:ascii="Arial" w:eastAsia="Calibri" w:hAnsi="Arial" w:cs="Arial"/>
          <w:szCs w:val="24"/>
        </w:rPr>
        <w:t xml:space="preserve"> y la Ley Orgánica de Educación</w:t>
      </w:r>
      <w:r>
        <w:rPr>
          <w:rFonts w:ascii="Arial" w:eastAsia="Calibri" w:hAnsi="Arial" w:cs="Arial"/>
          <w:szCs w:val="24"/>
        </w:rPr>
        <w:t>) y local, específicamente la ULA y su decisión de comprometerse “a trabajar sobre una cultura holística ambiental institucional que involucre en el quehacer universitario los paradigmas de desarrollo sostenible, los principios de gestión ambiental y responsabilidad social universitaria” (Política Ambiental de la ULA, 2018).</w:t>
      </w:r>
    </w:p>
    <w:p w:rsidR="00483D6A" w:rsidRPr="00326D3F" w:rsidRDefault="00114FF0" w:rsidP="00326D3F">
      <w:pPr>
        <w:pStyle w:val="Ttulo3"/>
        <w:numPr>
          <w:ilvl w:val="2"/>
          <w:numId w:val="20"/>
        </w:numPr>
        <w:jc w:val="both"/>
        <w:rPr>
          <w:rFonts w:ascii="Arial" w:hAnsi="Arial" w:cs="Arial"/>
          <w:b/>
          <w:color w:val="auto"/>
          <w:sz w:val="22"/>
          <w:szCs w:val="22"/>
        </w:rPr>
      </w:pPr>
      <w:bookmarkStart w:id="208" w:name="_Toc94870137"/>
      <w:r w:rsidRPr="00326D3F">
        <w:rPr>
          <w:rFonts w:ascii="Arial" w:hAnsi="Arial" w:cs="Arial"/>
          <w:b/>
          <w:color w:val="auto"/>
          <w:sz w:val="22"/>
          <w:szCs w:val="22"/>
        </w:rPr>
        <w:t xml:space="preserve">Fase 2: </w:t>
      </w:r>
      <w:r w:rsidR="00F95DFF" w:rsidRPr="00326D3F">
        <w:rPr>
          <w:rFonts w:ascii="Arial" w:hAnsi="Arial" w:cs="Arial"/>
          <w:b/>
          <w:color w:val="auto"/>
          <w:sz w:val="22"/>
          <w:szCs w:val="22"/>
        </w:rPr>
        <w:t xml:space="preserve">Identificación de indicadores para el diagnóstico de </w:t>
      </w:r>
      <w:r w:rsidRPr="00326D3F">
        <w:rPr>
          <w:rFonts w:ascii="Arial" w:hAnsi="Arial" w:cs="Arial"/>
          <w:b/>
          <w:color w:val="auto"/>
          <w:sz w:val="22"/>
          <w:szCs w:val="22"/>
        </w:rPr>
        <w:t>los temas a trabajar</w:t>
      </w:r>
      <w:bookmarkEnd w:id="208"/>
    </w:p>
    <w:p w:rsidR="00483D6A" w:rsidRPr="00326D3F" w:rsidRDefault="00483D6A"/>
    <w:p w:rsidR="00574111" w:rsidRDefault="00326D3F" w:rsidP="00BF5085">
      <w:pPr>
        <w:spacing w:line="360" w:lineRule="auto"/>
        <w:jc w:val="both"/>
        <w:rPr>
          <w:rFonts w:ascii="Arial" w:hAnsi="Arial" w:cs="Arial"/>
        </w:rPr>
      </w:pPr>
      <w:r>
        <w:rPr>
          <w:rFonts w:ascii="Arial" w:hAnsi="Arial" w:cs="Arial"/>
        </w:rPr>
        <w:t>Anteriormente, en la invest</w:t>
      </w:r>
      <w:r w:rsidR="006F6DAC">
        <w:rPr>
          <w:rFonts w:ascii="Arial" w:hAnsi="Arial" w:cs="Arial"/>
        </w:rPr>
        <w:t>igación realizada por Parra (</w:t>
      </w:r>
      <w:proofErr w:type="spellStart"/>
      <w:r w:rsidR="006F6DAC">
        <w:rPr>
          <w:rFonts w:ascii="Arial" w:hAnsi="Arial" w:cs="Arial"/>
        </w:rPr>
        <w:t>spi</w:t>
      </w:r>
      <w:proofErr w:type="spellEnd"/>
      <w:r w:rsidR="001962FE">
        <w:rPr>
          <w:rFonts w:ascii="Arial" w:hAnsi="Arial" w:cs="Arial"/>
        </w:rPr>
        <w:t>.</w:t>
      </w:r>
      <w:r>
        <w:rPr>
          <w:rFonts w:ascii="Arial" w:hAnsi="Arial" w:cs="Arial"/>
        </w:rPr>
        <w:t>), se llevó a cabo una redefinición y priorización de los temas e</w:t>
      </w:r>
      <w:r w:rsidR="00BA0F29">
        <w:rPr>
          <w:rFonts w:ascii="Arial" w:hAnsi="Arial" w:cs="Arial"/>
        </w:rPr>
        <w:t xml:space="preserve"> indicadores propuestos en la m</w:t>
      </w:r>
      <w:r>
        <w:rPr>
          <w:rFonts w:ascii="Arial" w:hAnsi="Arial" w:cs="Arial"/>
        </w:rPr>
        <w:t>etodología ICES del BID (2014)</w:t>
      </w:r>
      <w:r w:rsidR="00BA0F29">
        <w:rPr>
          <w:rFonts w:ascii="Arial" w:hAnsi="Arial" w:cs="Arial"/>
        </w:rPr>
        <w:t xml:space="preserve"> para adecuarlos al estudio de la universidad. Esa primera fase permitió la jerarquización de los temas según su grado de significancia para evaluar la sostenibilidad de la ULA</w:t>
      </w:r>
      <w:r w:rsidR="0000082A">
        <w:rPr>
          <w:rFonts w:ascii="Arial" w:hAnsi="Arial" w:cs="Arial"/>
        </w:rPr>
        <w:t xml:space="preserve">, proceso que determinó el orden en que serían presentados los temas en ambas investigaciones; así como una primera </w:t>
      </w:r>
      <w:r w:rsidR="0000082A">
        <w:rPr>
          <w:rFonts w:ascii="Arial" w:hAnsi="Arial" w:cs="Arial"/>
        </w:rPr>
        <w:lastRenderedPageBreak/>
        <w:t>adaptación de los indicado</w:t>
      </w:r>
      <w:r w:rsidR="00534F19">
        <w:rPr>
          <w:rFonts w:ascii="Arial" w:hAnsi="Arial" w:cs="Arial"/>
        </w:rPr>
        <w:t xml:space="preserve">res a utilizar. Para ello se </w:t>
      </w:r>
      <w:r w:rsidR="006C3B4B">
        <w:rPr>
          <w:rFonts w:ascii="Arial" w:hAnsi="Arial" w:cs="Arial"/>
        </w:rPr>
        <w:t>llevó</w:t>
      </w:r>
      <w:r w:rsidR="00534F19">
        <w:rPr>
          <w:rFonts w:ascii="Arial" w:hAnsi="Arial" w:cs="Arial"/>
        </w:rPr>
        <w:t xml:space="preserve"> a cabo un análisis </w:t>
      </w:r>
      <w:proofErr w:type="spellStart"/>
      <w:r w:rsidR="00534F19">
        <w:rPr>
          <w:rFonts w:ascii="Arial" w:hAnsi="Arial" w:cs="Arial"/>
        </w:rPr>
        <w:t>multicriterio</w:t>
      </w:r>
      <w:proofErr w:type="spellEnd"/>
      <w:r w:rsidR="00534F19">
        <w:rPr>
          <w:rFonts w:ascii="Arial" w:hAnsi="Arial" w:cs="Arial"/>
        </w:rPr>
        <w:t xml:space="preserve"> basado en la metodología de comparación de pares</w:t>
      </w:r>
      <w:r w:rsidR="006C3B4B">
        <w:rPr>
          <w:rFonts w:ascii="Arial" w:hAnsi="Arial" w:cs="Arial"/>
        </w:rPr>
        <w:t xml:space="preserve"> y utilizando como herramienta una matriz de diagnóstico, dando como resultado el orden en que serían estudiados los temas según su mayor o menor relevancia en la definición de la ULA como comunidad sostenible. Derivado de ese trabajo, Parra (</w:t>
      </w:r>
      <w:proofErr w:type="spellStart"/>
      <w:r w:rsidR="006C3B4B">
        <w:rPr>
          <w:rFonts w:ascii="Arial" w:hAnsi="Arial" w:cs="Arial"/>
        </w:rPr>
        <w:t>s</w:t>
      </w:r>
      <w:r w:rsidR="006F6DAC">
        <w:rPr>
          <w:rFonts w:ascii="Arial" w:hAnsi="Arial" w:cs="Arial"/>
        </w:rPr>
        <w:t>pi</w:t>
      </w:r>
      <w:proofErr w:type="spellEnd"/>
      <w:r w:rsidR="006C3B4B">
        <w:rPr>
          <w:rFonts w:ascii="Arial" w:hAnsi="Arial" w:cs="Arial"/>
        </w:rPr>
        <w:t>) realiz</w:t>
      </w:r>
      <w:r w:rsidR="007C131B">
        <w:rPr>
          <w:rFonts w:ascii="Arial" w:hAnsi="Arial" w:cs="Arial"/>
        </w:rPr>
        <w:t>ó</w:t>
      </w:r>
      <w:r w:rsidR="006C3B4B">
        <w:rPr>
          <w:rFonts w:ascii="Arial" w:hAnsi="Arial" w:cs="Arial"/>
        </w:rPr>
        <w:t xml:space="preserve"> el diagn</w:t>
      </w:r>
      <w:r w:rsidR="007C131B">
        <w:rPr>
          <w:rFonts w:ascii="Arial" w:hAnsi="Arial" w:cs="Arial"/>
        </w:rPr>
        <w:t>ó</w:t>
      </w:r>
      <w:r w:rsidR="006C3B4B">
        <w:rPr>
          <w:rFonts w:ascii="Arial" w:hAnsi="Arial" w:cs="Arial"/>
        </w:rPr>
        <w:t xml:space="preserve">stico </w:t>
      </w:r>
      <w:r w:rsidR="007C131B">
        <w:rPr>
          <w:rFonts w:ascii="Arial" w:hAnsi="Arial" w:cs="Arial"/>
        </w:rPr>
        <w:t xml:space="preserve">de los seis (6) temas considerados de mayor relevancia, </w:t>
      </w:r>
      <w:r w:rsidR="006C3B4B">
        <w:rPr>
          <w:rFonts w:ascii="Arial" w:hAnsi="Arial" w:cs="Arial"/>
        </w:rPr>
        <w:t xml:space="preserve">y actualmente se encuentra en la </w:t>
      </w:r>
      <w:r w:rsidR="007C131B">
        <w:rPr>
          <w:rFonts w:ascii="Arial" w:hAnsi="Arial" w:cs="Arial"/>
        </w:rPr>
        <w:t xml:space="preserve">elaboración de las líneas de acción estratégica para cada uno de ellos; mientras que el presente trabajo desarrolla el siguiente grupo de seis (6) temáticas, es decir, </w:t>
      </w:r>
      <w:r w:rsidR="00574111">
        <w:rPr>
          <w:rFonts w:ascii="Arial" w:hAnsi="Arial" w:cs="Arial"/>
        </w:rPr>
        <w:t>se ubican entre los rangos séptimo y doceavo en un orden de importancia y significancia para evaluar la sostenibilidad de la universidad.</w:t>
      </w:r>
    </w:p>
    <w:p w:rsidR="00483D6A" w:rsidRDefault="00114FF0" w:rsidP="00BF5085">
      <w:pPr>
        <w:spacing w:line="360" w:lineRule="auto"/>
        <w:jc w:val="both"/>
        <w:rPr>
          <w:rFonts w:ascii="Arial" w:hAnsi="Arial" w:cs="Arial"/>
        </w:rPr>
      </w:pPr>
      <w:r>
        <w:rPr>
          <w:rFonts w:ascii="Arial" w:hAnsi="Arial" w:cs="Arial"/>
        </w:rPr>
        <w:t>Como</w:t>
      </w:r>
      <w:r w:rsidR="007B70A8">
        <w:rPr>
          <w:rFonts w:ascii="Arial" w:hAnsi="Arial" w:cs="Arial"/>
        </w:rPr>
        <w:t xml:space="preserve"> se puede observar en el Cuadro </w:t>
      </w:r>
      <w:r>
        <w:rPr>
          <w:rFonts w:ascii="Arial" w:hAnsi="Arial" w:cs="Arial"/>
        </w:rPr>
        <w:t>1, las dimensiones dentro de las que se encuentran los temas dan de entrada una apreciación interrelacionada del tema económico (autonomía financiera, transparencia), ambiental (gestión integral de riesgos, energía, calidad del aire) y soci</w:t>
      </w:r>
      <w:r w:rsidR="00F95DFF">
        <w:rPr>
          <w:rFonts w:ascii="Arial" w:hAnsi="Arial" w:cs="Arial"/>
        </w:rPr>
        <w:t>al (seguridad), los cuales fueron</w:t>
      </w:r>
      <w:r>
        <w:rPr>
          <w:rFonts w:ascii="Arial" w:hAnsi="Arial" w:cs="Arial"/>
        </w:rPr>
        <w:t xml:space="preserve"> estudiados por medio de los indicadores considerados en cada caso, presentando así un diagnóstico </w:t>
      </w:r>
      <w:proofErr w:type="spellStart"/>
      <w:r>
        <w:rPr>
          <w:rFonts w:ascii="Arial" w:hAnsi="Arial" w:cs="Arial"/>
        </w:rPr>
        <w:t>cuali</w:t>
      </w:r>
      <w:proofErr w:type="spellEnd"/>
      <w:r>
        <w:rPr>
          <w:rFonts w:ascii="Arial" w:hAnsi="Arial" w:cs="Arial"/>
        </w:rPr>
        <w:t>-cuantitativo de los problemas percibidos.</w:t>
      </w:r>
      <w:r w:rsidR="00F95DFF">
        <w:rPr>
          <w:rFonts w:ascii="Arial" w:hAnsi="Arial" w:cs="Arial"/>
        </w:rPr>
        <w:t xml:space="preserve"> D</w:t>
      </w:r>
      <w:r w:rsidR="00330B7D">
        <w:rPr>
          <w:rFonts w:ascii="Arial" w:hAnsi="Arial" w:cs="Arial"/>
        </w:rPr>
        <w:t>ichos indicadores se encuentran identificados de acuerdo a su tipo, ya sean indicadores de desempeño operacional (señalados con una O), indicadores de gestión (G) e indicadores de calidad ambiental (A).</w:t>
      </w:r>
    </w:p>
    <w:p w:rsidR="00483D6A" w:rsidRDefault="00F95DFF" w:rsidP="00BF5085">
      <w:pPr>
        <w:spacing w:line="360" w:lineRule="auto"/>
        <w:jc w:val="both"/>
        <w:rPr>
          <w:rFonts w:ascii="Arial" w:hAnsi="Arial" w:cs="Arial"/>
        </w:rPr>
      </w:pPr>
      <w:r>
        <w:rPr>
          <w:rFonts w:ascii="Arial" w:hAnsi="Arial" w:cs="Arial"/>
        </w:rPr>
        <w:t>Esta actividad vino</w:t>
      </w:r>
      <w:r w:rsidR="00114FF0">
        <w:rPr>
          <w:rFonts w:ascii="Arial" w:hAnsi="Arial" w:cs="Arial"/>
        </w:rPr>
        <w:t xml:space="preserve"> a ser un primer resultado de las fases conjuntas de análisis y diagnóstico, y la de priorización, dado que partiendo de una previa jerarquización de los temas desde un enfoque multidisciplinario para establecer su importancia, se busca primar el tratamiento de unos temas sobre otros que fueron considerados de menor impacto en el estudio que se está realizando.</w:t>
      </w:r>
    </w:p>
    <w:p w:rsidR="00574111" w:rsidRDefault="00114FF0" w:rsidP="00574111">
      <w:pPr>
        <w:spacing w:line="360" w:lineRule="auto"/>
        <w:jc w:val="both"/>
        <w:rPr>
          <w:rFonts w:ascii="Arial" w:hAnsi="Arial" w:cs="Arial"/>
        </w:rPr>
      </w:pPr>
      <w:r>
        <w:rPr>
          <w:rFonts w:ascii="Arial" w:hAnsi="Arial" w:cs="Arial"/>
        </w:rPr>
        <w:t>De acuerdo con lo anterior, cabe indicar que los seis</w:t>
      </w:r>
      <w:r w:rsidR="00F95DFF">
        <w:rPr>
          <w:rFonts w:ascii="Arial" w:hAnsi="Arial" w:cs="Arial"/>
        </w:rPr>
        <w:t xml:space="preserve"> (6) temas desarrollados</w:t>
      </w:r>
      <w:r>
        <w:rPr>
          <w:rFonts w:ascii="Arial" w:hAnsi="Arial" w:cs="Arial"/>
        </w:rPr>
        <w:t xml:space="preserve"> podrían ser englobados dentro del grupo considerado de relevancia secundaria para el estudio de la sostenibilidad de la universidad, como parte de la identificación de sus problemáticas que bajo el criterio de los encuestados no se encuentran en una situación tan crítica, o bien no son preponderantes ya sea como limitación ni como línea estratégica para el logro de la meta en cuestión; sin que lo anterior suponga dejar de lado la visión sistémica de la sostenibilidad, según la cual, para alcanzarla, es necesario un escenario armónico donde todos sus elementos y actores se encuentren en concordancia.</w:t>
      </w:r>
      <w:r w:rsidR="007A2087">
        <w:rPr>
          <w:rFonts w:ascii="Arial" w:hAnsi="Arial" w:cs="Arial"/>
        </w:rPr>
        <w:t xml:space="preserve"> Es así </w:t>
      </w:r>
      <w:r w:rsidR="00574111">
        <w:rPr>
          <w:rFonts w:ascii="Arial" w:hAnsi="Arial" w:cs="Arial"/>
        </w:rPr>
        <w:t>que el número que aparece junto a cada tema obedece al que le correspondió luego de hacer las modificaciones pertinentes al modelo presentado en la metodología ICES</w:t>
      </w:r>
      <w:r w:rsidR="007A2087">
        <w:rPr>
          <w:rFonts w:ascii="Arial" w:hAnsi="Arial" w:cs="Arial"/>
        </w:rPr>
        <w:t>, y no está relacionado con la jerarquización realizada posteriormente.</w:t>
      </w:r>
    </w:p>
    <w:p w:rsidR="00483D6A" w:rsidRDefault="007A2087" w:rsidP="00BF5085">
      <w:pPr>
        <w:spacing w:line="360" w:lineRule="auto"/>
        <w:jc w:val="both"/>
        <w:rPr>
          <w:rFonts w:ascii="Arial" w:hAnsi="Arial" w:cs="Arial"/>
        </w:rPr>
        <w:sectPr w:rsidR="00483D6A" w:rsidSect="00911C22">
          <w:pgSz w:w="12240" w:h="15840" w:code="1"/>
          <w:pgMar w:top="1418" w:right="1418" w:bottom="1418" w:left="1418" w:header="709" w:footer="709" w:gutter="0"/>
          <w:cols w:space="708"/>
          <w:docGrid w:linePitch="360"/>
        </w:sectPr>
      </w:pPr>
      <w:r>
        <w:rPr>
          <w:rFonts w:ascii="Arial" w:hAnsi="Arial" w:cs="Arial"/>
        </w:rPr>
        <w:lastRenderedPageBreak/>
        <w:t>A partir</w:t>
      </w:r>
      <w:r w:rsidR="00AD3300">
        <w:rPr>
          <w:rFonts w:ascii="Arial" w:hAnsi="Arial" w:cs="Arial"/>
        </w:rPr>
        <w:t xml:space="preserve"> de la elaboración del Cuadro </w:t>
      </w:r>
      <w:r>
        <w:rPr>
          <w:rFonts w:ascii="Arial" w:hAnsi="Arial" w:cs="Arial"/>
        </w:rPr>
        <w:t xml:space="preserve">1, </w:t>
      </w:r>
      <w:r w:rsidR="00114FF0">
        <w:rPr>
          <w:rFonts w:ascii="Arial" w:hAnsi="Arial" w:cs="Arial"/>
        </w:rPr>
        <w:t>se procedió</w:t>
      </w:r>
      <w:r w:rsidR="00B55ED2">
        <w:rPr>
          <w:rFonts w:ascii="Arial" w:hAnsi="Arial" w:cs="Arial"/>
        </w:rPr>
        <w:t xml:space="preserve"> a identificar los </w:t>
      </w:r>
      <w:r w:rsidR="00B55ED2" w:rsidRPr="00B55ED2">
        <w:rPr>
          <w:rFonts w:ascii="Arial" w:hAnsi="Arial" w:cs="Arial"/>
        </w:rPr>
        <w:t>medios de verificación para cada indicador ident</w:t>
      </w:r>
      <w:r w:rsidR="00366156">
        <w:rPr>
          <w:rFonts w:ascii="Arial" w:hAnsi="Arial" w:cs="Arial"/>
        </w:rPr>
        <w:t xml:space="preserve">ificado </w:t>
      </w:r>
      <w:r w:rsidR="00114FF0">
        <w:rPr>
          <w:rFonts w:ascii="Arial" w:hAnsi="Arial" w:cs="Arial"/>
        </w:rPr>
        <w:t>(Cuadro 2), proceso que se llevó a cabo mediante la aplicación de encuesta.</w:t>
      </w:r>
    </w:p>
    <w:p w:rsidR="009D27CC" w:rsidRDefault="00114FF0" w:rsidP="009D27CC">
      <w:pPr>
        <w:pStyle w:val="Epgrafe"/>
      </w:pPr>
      <w:bookmarkStart w:id="209" w:name="_Toc34642723"/>
      <w:bookmarkStart w:id="210" w:name="_Toc86152024"/>
      <w:bookmarkStart w:id="211" w:name="_Toc87704350"/>
      <w:bookmarkStart w:id="212" w:name="_Toc87704635"/>
      <w:bookmarkStart w:id="213" w:name="_Toc89330484"/>
      <w:bookmarkStart w:id="214" w:name="_Toc89940905"/>
      <w:bookmarkStart w:id="215" w:name="_Toc89941023"/>
      <w:r>
        <w:lastRenderedPageBreak/>
        <w:t xml:space="preserve">Cuadro 1. </w:t>
      </w:r>
      <w:r w:rsidRPr="00330B7D">
        <w:rPr>
          <w:b w:val="0"/>
        </w:rPr>
        <w:t>Identificación d</w:t>
      </w:r>
      <w:r w:rsidR="00B55ED2">
        <w:rPr>
          <w:b w:val="0"/>
        </w:rPr>
        <w:t xml:space="preserve">e los indicadores para el diagnóstico de </w:t>
      </w:r>
      <w:r w:rsidRPr="00330B7D">
        <w:rPr>
          <w:b w:val="0"/>
        </w:rPr>
        <w:t>los temas</w:t>
      </w:r>
      <w:bookmarkEnd w:id="209"/>
      <w:bookmarkEnd w:id="210"/>
      <w:bookmarkEnd w:id="211"/>
      <w:bookmarkEnd w:id="212"/>
      <w:bookmarkEnd w:id="213"/>
      <w:bookmarkEnd w:id="214"/>
      <w:bookmarkEnd w:id="215"/>
      <w:r w:rsidR="000073C8" w:rsidRPr="000073C8">
        <w:rPr>
          <w:noProof/>
          <w:lang w:eastAsia="es-ES"/>
        </w:rPr>
        <w:fldChar w:fldCharType="begin"/>
      </w:r>
      <w:r w:rsidR="009D27CC">
        <w:rPr>
          <w:noProof/>
          <w:lang w:eastAsia="es-ES"/>
        </w:rPr>
        <w:instrText xml:space="preserve"> LINK </w:instrText>
      </w:r>
      <w:r w:rsidR="008E005A">
        <w:rPr>
          <w:noProof/>
          <w:lang w:eastAsia="es-ES"/>
        </w:rPr>
        <w:instrText xml:space="preserve">Excel.Sheet.12 G:\\cambios\\2\\indicadores(6)(1).xlsx Hoja2!F1C1:F7C6 </w:instrText>
      </w:r>
      <w:r w:rsidR="009D27CC">
        <w:rPr>
          <w:noProof/>
          <w:lang w:eastAsia="es-ES"/>
        </w:rPr>
        <w:instrText xml:space="preserve">\a \f 5 \h  \* MERGEFORMAT </w:instrText>
      </w:r>
      <w:r w:rsidR="000073C8" w:rsidRPr="000073C8">
        <w:rPr>
          <w:noProof/>
          <w:lang w:eastAsia="es-ES"/>
        </w:rPr>
        <w:fldChar w:fldCharType="separate"/>
      </w:r>
    </w:p>
    <w:tbl>
      <w:tblPr>
        <w:tblW w:w="17577" w:type="dxa"/>
        <w:tblCellMar>
          <w:left w:w="0" w:type="dxa"/>
          <w:right w:w="0" w:type="dxa"/>
        </w:tblCellMar>
        <w:tblLook w:val="04A0"/>
      </w:tblPr>
      <w:tblGrid>
        <w:gridCol w:w="3585"/>
        <w:gridCol w:w="3476"/>
        <w:gridCol w:w="2798"/>
        <w:gridCol w:w="2757"/>
        <w:gridCol w:w="2490"/>
        <w:gridCol w:w="2471"/>
      </w:tblGrid>
      <w:tr w:rsidR="009D27CC" w:rsidRPr="00027766" w:rsidTr="006803D9">
        <w:trPr>
          <w:trHeight w:val="301"/>
        </w:trPr>
        <w:tc>
          <w:tcPr>
            <w:tcW w:w="3549" w:type="dxa"/>
            <w:tcBorders>
              <w:top w:val="single" w:sz="12" w:space="0" w:color="auto"/>
              <w:left w:val="single" w:sz="12" w:space="0" w:color="auto"/>
              <w:bottom w:val="single" w:sz="12" w:space="0" w:color="auto"/>
              <w:right w:val="single" w:sz="12" w:space="0" w:color="auto"/>
            </w:tcBorders>
            <w:shd w:val="clear" w:color="000000" w:fill="00B0F0"/>
            <w:noWrap/>
            <w:tcMar>
              <w:top w:w="15" w:type="dxa"/>
              <w:left w:w="15" w:type="dxa"/>
              <w:bottom w:w="0" w:type="dxa"/>
              <w:right w:w="15" w:type="dxa"/>
            </w:tcMar>
            <w:vAlign w:val="bottom"/>
            <w:hideMark/>
          </w:tcPr>
          <w:p w:rsidR="009D27CC" w:rsidRPr="00027766" w:rsidRDefault="009D27CC" w:rsidP="00BB0129">
            <w:pPr>
              <w:jc w:val="center"/>
              <w:rPr>
                <w:rFonts w:ascii="Arial" w:hAnsi="Arial" w:cs="Arial"/>
                <w:b/>
                <w:sz w:val="18"/>
                <w:szCs w:val="18"/>
              </w:rPr>
            </w:pPr>
            <w:r w:rsidRPr="00027766">
              <w:rPr>
                <w:rFonts w:ascii="Arial" w:hAnsi="Arial" w:cs="Arial"/>
                <w:b/>
                <w:sz w:val="18"/>
                <w:szCs w:val="18"/>
              </w:rPr>
              <w:t>Fiscal y gobernabilidad</w:t>
            </w:r>
          </w:p>
        </w:tc>
        <w:tc>
          <w:tcPr>
            <w:tcW w:w="3441" w:type="dxa"/>
            <w:tcBorders>
              <w:top w:val="single" w:sz="12" w:space="0" w:color="auto"/>
              <w:left w:val="nil"/>
              <w:bottom w:val="single" w:sz="12" w:space="0" w:color="auto"/>
              <w:right w:val="single" w:sz="12" w:space="0" w:color="auto"/>
            </w:tcBorders>
            <w:shd w:val="clear" w:color="auto" w:fill="00CC66"/>
            <w:noWrap/>
            <w:tcMar>
              <w:top w:w="15" w:type="dxa"/>
              <w:left w:w="15" w:type="dxa"/>
              <w:bottom w:w="0" w:type="dxa"/>
              <w:right w:w="15" w:type="dxa"/>
            </w:tcMar>
            <w:vAlign w:val="bottom"/>
            <w:hideMark/>
          </w:tcPr>
          <w:p w:rsidR="009D27CC" w:rsidRPr="00027766" w:rsidRDefault="009D27CC" w:rsidP="00BB0129">
            <w:pPr>
              <w:jc w:val="center"/>
              <w:rPr>
                <w:rFonts w:ascii="Arial" w:hAnsi="Arial" w:cs="Arial"/>
                <w:b/>
                <w:sz w:val="18"/>
                <w:szCs w:val="18"/>
              </w:rPr>
            </w:pPr>
            <w:r w:rsidRPr="00027766">
              <w:rPr>
                <w:rFonts w:ascii="Arial" w:hAnsi="Arial" w:cs="Arial"/>
                <w:b/>
                <w:sz w:val="18"/>
                <w:szCs w:val="18"/>
              </w:rPr>
              <w:t>Ambiente y cambio climá</w:t>
            </w:r>
            <w:r w:rsidRPr="006803D9">
              <w:rPr>
                <w:rFonts w:ascii="Arial" w:hAnsi="Arial" w:cs="Arial"/>
                <w:b/>
                <w:sz w:val="18"/>
                <w:szCs w:val="18"/>
                <w:shd w:val="clear" w:color="auto" w:fill="00CC66"/>
              </w:rPr>
              <w:t>t</w:t>
            </w:r>
            <w:r w:rsidRPr="00027766">
              <w:rPr>
                <w:rFonts w:ascii="Arial" w:hAnsi="Arial" w:cs="Arial"/>
                <w:b/>
                <w:sz w:val="18"/>
                <w:szCs w:val="18"/>
              </w:rPr>
              <w:t>ico</w:t>
            </w:r>
          </w:p>
        </w:tc>
        <w:tc>
          <w:tcPr>
            <w:tcW w:w="2770" w:type="dxa"/>
            <w:tcBorders>
              <w:top w:val="single" w:sz="12" w:space="0" w:color="auto"/>
              <w:left w:val="nil"/>
              <w:bottom w:val="single" w:sz="12" w:space="0" w:color="auto"/>
              <w:right w:val="single" w:sz="12" w:space="0" w:color="auto"/>
            </w:tcBorders>
            <w:shd w:val="clear" w:color="000000" w:fill="FF0000"/>
            <w:noWrap/>
            <w:tcMar>
              <w:top w:w="15" w:type="dxa"/>
              <w:left w:w="15" w:type="dxa"/>
              <w:bottom w:w="0" w:type="dxa"/>
              <w:right w:w="15" w:type="dxa"/>
            </w:tcMar>
            <w:vAlign w:val="bottom"/>
            <w:hideMark/>
          </w:tcPr>
          <w:p w:rsidR="009D27CC" w:rsidRPr="00027766" w:rsidRDefault="009D27CC" w:rsidP="00BB0129">
            <w:pPr>
              <w:jc w:val="center"/>
              <w:rPr>
                <w:rFonts w:ascii="Arial" w:hAnsi="Arial" w:cs="Arial"/>
                <w:b/>
                <w:sz w:val="18"/>
                <w:szCs w:val="18"/>
              </w:rPr>
            </w:pPr>
            <w:r w:rsidRPr="00027766">
              <w:rPr>
                <w:rFonts w:ascii="Arial" w:hAnsi="Arial" w:cs="Arial"/>
                <w:b/>
                <w:sz w:val="18"/>
                <w:szCs w:val="18"/>
              </w:rPr>
              <w:t>Desarrollo urbano integral</w:t>
            </w:r>
          </w:p>
        </w:tc>
        <w:tc>
          <w:tcPr>
            <w:tcW w:w="5194" w:type="dxa"/>
            <w:gridSpan w:val="2"/>
            <w:tcBorders>
              <w:top w:val="single" w:sz="12" w:space="0" w:color="auto"/>
              <w:left w:val="nil"/>
              <w:bottom w:val="single" w:sz="12" w:space="0" w:color="auto"/>
              <w:right w:val="single" w:sz="12" w:space="0" w:color="auto"/>
            </w:tcBorders>
            <w:shd w:val="clear" w:color="auto" w:fill="00CC66"/>
            <w:noWrap/>
            <w:tcMar>
              <w:top w:w="15" w:type="dxa"/>
              <w:left w:w="15" w:type="dxa"/>
              <w:bottom w:w="0" w:type="dxa"/>
              <w:right w:w="15" w:type="dxa"/>
            </w:tcMar>
            <w:vAlign w:val="bottom"/>
            <w:hideMark/>
          </w:tcPr>
          <w:p w:rsidR="009D27CC" w:rsidRPr="00027766" w:rsidRDefault="009D27CC" w:rsidP="00BB0129">
            <w:pPr>
              <w:jc w:val="center"/>
              <w:rPr>
                <w:rFonts w:ascii="Arial" w:hAnsi="Arial" w:cs="Arial"/>
                <w:b/>
                <w:sz w:val="18"/>
                <w:szCs w:val="18"/>
              </w:rPr>
            </w:pPr>
            <w:r w:rsidRPr="00027766">
              <w:rPr>
                <w:rFonts w:ascii="Arial" w:hAnsi="Arial" w:cs="Arial"/>
                <w:b/>
                <w:sz w:val="18"/>
                <w:szCs w:val="18"/>
              </w:rPr>
              <w:t>Ambiente y cambio climático</w:t>
            </w:r>
          </w:p>
        </w:tc>
        <w:tc>
          <w:tcPr>
            <w:tcW w:w="2446" w:type="dxa"/>
            <w:tcBorders>
              <w:top w:val="single" w:sz="12" w:space="0" w:color="auto"/>
              <w:left w:val="nil"/>
              <w:bottom w:val="single" w:sz="12" w:space="0" w:color="auto"/>
              <w:right w:val="single" w:sz="12" w:space="0" w:color="auto"/>
            </w:tcBorders>
            <w:shd w:val="clear" w:color="000000" w:fill="00B0F0"/>
            <w:noWrap/>
            <w:tcMar>
              <w:top w:w="15" w:type="dxa"/>
              <w:left w:w="15" w:type="dxa"/>
              <w:bottom w:w="0" w:type="dxa"/>
              <w:right w:w="15" w:type="dxa"/>
            </w:tcMar>
            <w:vAlign w:val="bottom"/>
            <w:hideMark/>
          </w:tcPr>
          <w:p w:rsidR="009D27CC" w:rsidRPr="00027766" w:rsidRDefault="009D27CC" w:rsidP="00BB0129">
            <w:pPr>
              <w:jc w:val="center"/>
              <w:rPr>
                <w:rFonts w:ascii="Arial" w:hAnsi="Arial" w:cs="Arial"/>
                <w:b/>
                <w:sz w:val="18"/>
                <w:szCs w:val="18"/>
              </w:rPr>
            </w:pPr>
            <w:r w:rsidRPr="00027766">
              <w:rPr>
                <w:rFonts w:ascii="Arial" w:hAnsi="Arial" w:cs="Arial"/>
                <w:b/>
                <w:sz w:val="18"/>
                <w:szCs w:val="18"/>
              </w:rPr>
              <w:t>Fiscal y gobernabilidad</w:t>
            </w:r>
          </w:p>
        </w:tc>
      </w:tr>
      <w:tr w:rsidR="009D27CC" w:rsidRPr="00027766" w:rsidTr="006803D9">
        <w:trPr>
          <w:trHeight w:val="481"/>
        </w:trPr>
        <w:tc>
          <w:tcPr>
            <w:tcW w:w="3549" w:type="dxa"/>
            <w:tcBorders>
              <w:top w:val="single" w:sz="4" w:space="0" w:color="auto"/>
              <w:left w:val="single" w:sz="4" w:space="0" w:color="auto"/>
              <w:bottom w:val="single" w:sz="4" w:space="0" w:color="auto"/>
              <w:right w:val="single" w:sz="4" w:space="0" w:color="auto"/>
            </w:tcBorders>
            <w:shd w:val="clear" w:color="auto" w:fill="FFBF00"/>
            <w:tcMar>
              <w:top w:w="15" w:type="dxa"/>
              <w:left w:w="15" w:type="dxa"/>
              <w:bottom w:w="0" w:type="dxa"/>
              <w:right w:w="15" w:type="dxa"/>
            </w:tcMar>
            <w:vAlign w:val="center"/>
            <w:hideMark/>
          </w:tcPr>
          <w:p w:rsidR="009D27CC" w:rsidRPr="00027766" w:rsidRDefault="009D27CC">
            <w:pPr>
              <w:jc w:val="center"/>
              <w:rPr>
                <w:rFonts w:ascii="Arial" w:hAnsi="Arial" w:cs="Arial"/>
                <w:b/>
                <w:bCs/>
                <w:color w:val="000000"/>
                <w:sz w:val="18"/>
                <w:szCs w:val="18"/>
              </w:rPr>
            </w:pPr>
            <w:r w:rsidRPr="00027766">
              <w:rPr>
                <w:rFonts w:ascii="Arial" w:hAnsi="Arial" w:cs="Arial"/>
                <w:b/>
                <w:bCs/>
                <w:color w:val="000000"/>
                <w:sz w:val="18"/>
                <w:szCs w:val="18"/>
              </w:rPr>
              <w:t xml:space="preserve">(21) </w:t>
            </w:r>
            <w:r w:rsidRPr="00027766">
              <w:rPr>
                <w:rFonts w:ascii="Arial" w:hAnsi="Arial" w:cs="Arial"/>
                <w:b/>
                <w:bCs/>
                <w:color w:val="000000"/>
                <w:sz w:val="18"/>
                <w:szCs w:val="18"/>
              </w:rPr>
              <w:br/>
            </w:r>
            <w:r w:rsidRPr="00027766">
              <w:rPr>
                <w:rFonts w:ascii="Arial" w:hAnsi="Arial" w:cs="Arial"/>
                <w:b/>
                <w:bCs/>
                <w:color w:val="000000"/>
                <w:sz w:val="18"/>
                <w:szCs w:val="18"/>
              </w:rPr>
              <w:br/>
              <w:t>Autonomía financiera</w:t>
            </w:r>
          </w:p>
        </w:tc>
        <w:tc>
          <w:tcPr>
            <w:tcW w:w="3441" w:type="dxa"/>
            <w:tcBorders>
              <w:top w:val="single" w:sz="4" w:space="0" w:color="auto"/>
              <w:left w:val="nil"/>
              <w:bottom w:val="single" w:sz="4" w:space="0" w:color="auto"/>
              <w:right w:val="single" w:sz="4" w:space="0" w:color="auto"/>
            </w:tcBorders>
            <w:shd w:val="clear" w:color="auto" w:fill="FFBF00"/>
            <w:tcMar>
              <w:top w:w="15" w:type="dxa"/>
              <w:left w:w="15" w:type="dxa"/>
              <w:bottom w:w="0" w:type="dxa"/>
              <w:right w:w="15" w:type="dxa"/>
            </w:tcMar>
            <w:vAlign w:val="center"/>
            <w:hideMark/>
          </w:tcPr>
          <w:p w:rsidR="009D27CC" w:rsidRPr="00027766" w:rsidRDefault="009D27CC" w:rsidP="00330B7D">
            <w:pPr>
              <w:jc w:val="center"/>
              <w:rPr>
                <w:rFonts w:ascii="Arial" w:hAnsi="Arial" w:cs="Arial"/>
                <w:b/>
                <w:bCs/>
                <w:color w:val="000000"/>
                <w:sz w:val="18"/>
                <w:szCs w:val="18"/>
              </w:rPr>
            </w:pPr>
            <w:r w:rsidRPr="00027766">
              <w:rPr>
                <w:rFonts w:ascii="Arial" w:hAnsi="Arial" w:cs="Arial"/>
                <w:b/>
                <w:bCs/>
                <w:color w:val="000000"/>
                <w:sz w:val="18"/>
                <w:szCs w:val="18"/>
              </w:rPr>
              <w:t xml:space="preserve">(8) </w:t>
            </w:r>
            <w:r w:rsidRPr="00027766">
              <w:rPr>
                <w:rFonts w:ascii="Arial" w:hAnsi="Arial" w:cs="Arial"/>
                <w:b/>
                <w:bCs/>
                <w:color w:val="000000"/>
                <w:sz w:val="18"/>
                <w:szCs w:val="18"/>
              </w:rPr>
              <w:br/>
            </w:r>
            <w:r w:rsidRPr="00027766">
              <w:rPr>
                <w:rFonts w:ascii="Arial" w:hAnsi="Arial" w:cs="Arial"/>
                <w:b/>
                <w:bCs/>
                <w:color w:val="000000"/>
                <w:sz w:val="18"/>
                <w:szCs w:val="18"/>
              </w:rPr>
              <w:br/>
              <w:t>Gestión integral de riesgos</w:t>
            </w:r>
          </w:p>
        </w:tc>
        <w:tc>
          <w:tcPr>
            <w:tcW w:w="2770" w:type="dxa"/>
            <w:tcBorders>
              <w:top w:val="single" w:sz="4" w:space="0" w:color="auto"/>
              <w:left w:val="nil"/>
              <w:bottom w:val="single" w:sz="4" w:space="0" w:color="auto"/>
              <w:right w:val="single" w:sz="4" w:space="0" w:color="auto"/>
            </w:tcBorders>
            <w:shd w:val="clear" w:color="auto" w:fill="FFBF00"/>
            <w:tcMar>
              <w:top w:w="15" w:type="dxa"/>
              <w:left w:w="15" w:type="dxa"/>
              <w:bottom w:w="0" w:type="dxa"/>
              <w:right w:w="15" w:type="dxa"/>
            </w:tcMar>
            <w:vAlign w:val="center"/>
            <w:hideMark/>
          </w:tcPr>
          <w:p w:rsidR="009D27CC" w:rsidRPr="00027766" w:rsidRDefault="009D27CC">
            <w:pPr>
              <w:jc w:val="center"/>
              <w:rPr>
                <w:rFonts w:ascii="Arial" w:hAnsi="Arial" w:cs="Arial"/>
                <w:b/>
                <w:bCs/>
                <w:color w:val="000000"/>
                <w:sz w:val="18"/>
                <w:szCs w:val="18"/>
              </w:rPr>
            </w:pPr>
            <w:r w:rsidRPr="00027766">
              <w:rPr>
                <w:rFonts w:ascii="Arial" w:hAnsi="Arial" w:cs="Arial"/>
                <w:b/>
                <w:bCs/>
                <w:color w:val="000000"/>
                <w:sz w:val="18"/>
                <w:szCs w:val="18"/>
              </w:rPr>
              <w:t xml:space="preserve">(16) </w:t>
            </w:r>
            <w:r w:rsidRPr="00027766">
              <w:rPr>
                <w:rFonts w:ascii="Arial" w:hAnsi="Arial" w:cs="Arial"/>
                <w:b/>
                <w:bCs/>
                <w:color w:val="000000"/>
                <w:sz w:val="18"/>
                <w:szCs w:val="18"/>
              </w:rPr>
              <w:br/>
            </w:r>
            <w:r w:rsidRPr="00027766">
              <w:rPr>
                <w:rFonts w:ascii="Arial" w:hAnsi="Arial" w:cs="Arial"/>
                <w:b/>
                <w:bCs/>
                <w:color w:val="000000"/>
                <w:sz w:val="18"/>
                <w:szCs w:val="18"/>
              </w:rPr>
              <w:br/>
              <w:t>Seguridad</w:t>
            </w:r>
          </w:p>
        </w:tc>
        <w:tc>
          <w:tcPr>
            <w:tcW w:w="2729" w:type="dxa"/>
            <w:tcBorders>
              <w:top w:val="single" w:sz="4" w:space="0" w:color="auto"/>
              <w:left w:val="nil"/>
              <w:bottom w:val="single" w:sz="4" w:space="0" w:color="auto"/>
              <w:right w:val="single" w:sz="4" w:space="0" w:color="auto"/>
            </w:tcBorders>
            <w:shd w:val="clear" w:color="auto" w:fill="FFBF00"/>
            <w:tcMar>
              <w:top w:w="15" w:type="dxa"/>
              <w:left w:w="15" w:type="dxa"/>
              <w:bottom w:w="0" w:type="dxa"/>
              <w:right w:w="15" w:type="dxa"/>
            </w:tcMar>
            <w:vAlign w:val="center"/>
            <w:hideMark/>
          </w:tcPr>
          <w:p w:rsidR="009D27CC" w:rsidRPr="00027766" w:rsidRDefault="009D27CC">
            <w:pPr>
              <w:jc w:val="center"/>
              <w:rPr>
                <w:rFonts w:ascii="Arial" w:hAnsi="Arial" w:cs="Arial"/>
                <w:b/>
                <w:bCs/>
                <w:color w:val="000000"/>
                <w:sz w:val="18"/>
                <w:szCs w:val="18"/>
              </w:rPr>
            </w:pPr>
            <w:r w:rsidRPr="00027766">
              <w:rPr>
                <w:rFonts w:ascii="Arial" w:hAnsi="Arial" w:cs="Arial"/>
                <w:b/>
                <w:bCs/>
                <w:color w:val="000000"/>
                <w:sz w:val="18"/>
                <w:szCs w:val="18"/>
              </w:rPr>
              <w:t>(4)</w:t>
            </w:r>
            <w:r w:rsidRPr="00027766">
              <w:rPr>
                <w:rFonts w:ascii="Arial" w:hAnsi="Arial" w:cs="Arial"/>
                <w:b/>
                <w:bCs/>
                <w:color w:val="000000"/>
                <w:sz w:val="18"/>
                <w:szCs w:val="18"/>
              </w:rPr>
              <w:br/>
            </w:r>
            <w:r w:rsidRPr="00027766">
              <w:rPr>
                <w:rFonts w:ascii="Arial" w:hAnsi="Arial" w:cs="Arial"/>
                <w:b/>
                <w:bCs/>
                <w:color w:val="000000"/>
                <w:sz w:val="18"/>
                <w:szCs w:val="18"/>
              </w:rPr>
              <w:br/>
              <w:t>Energía</w:t>
            </w:r>
          </w:p>
        </w:tc>
        <w:tc>
          <w:tcPr>
            <w:tcW w:w="2465" w:type="dxa"/>
            <w:tcBorders>
              <w:top w:val="single" w:sz="4" w:space="0" w:color="auto"/>
              <w:left w:val="nil"/>
              <w:bottom w:val="single" w:sz="4" w:space="0" w:color="auto"/>
              <w:right w:val="single" w:sz="4" w:space="0" w:color="auto"/>
            </w:tcBorders>
            <w:shd w:val="clear" w:color="auto" w:fill="FFBF00"/>
            <w:tcMar>
              <w:top w:w="15" w:type="dxa"/>
              <w:left w:w="15" w:type="dxa"/>
              <w:bottom w:w="0" w:type="dxa"/>
              <w:right w:w="15" w:type="dxa"/>
            </w:tcMar>
            <w:vAlign w:val="center"/>
            <w:hideMark/>
          </w:tcPr>
          <w:p w:rsidR="009D27CC" w:rsidRPr="00027766" w:rsidRDefault="009D27CC" w:rsidP="00330B7D">
            <w:pPr>
              <w:jc w:val="center"/>
              <w:rPr>
                <w:rFonts w:ascii="Arial" w:hAnsi="Arial" w:cs="Arial"/>
                <w:b/>
                <w:bCs/>
                <w:color w:val="000000"/>
                <w:sz w:val="18"/>
                <w:szCs w:val="18"/>
              </w:rPr>
            </w:pPr>
            <w:r w:rsidRPr="00027766">
              <w:rPr>
                <w:rFonts w:ascii="Arial" w:hAnsi="Arial" w:cs="Arial"/>
                <w:b/>
                <w:bCs/>
                <w:color w:val="000000"/>
                <w:sz w:val="18"/>
                <w:szCs w:val="18"/>
              </w:rPr>
              <w:t>(5)</w:t>
            </w:r>
            <w:r w:rsidRPr="00027766">
              <w:rPr>
                <w:rFonts w:ascii="Arial" w:hAnsi="Arial" w:cs="Arial"/>
                <w:b/>
                <w:bCs/>
                <w:color w:val="000000"/>
                <w:sz w:val="18"/>
                <w:szCs w:val="18"/>
              </w:rPr>
              <w:br/>
            </w:r>
            <w:r w:rsidRPr="00027766">
              <w:rPr>
                <w:rFonts w:ascii="Arial" w:hAnsi="Arial" w:cs="Arial"/>
                <w:b/>
                <w:bCs/>
                <w:color w:val="000000"/>
                <w:sz w:val="18"/>
                <w:szCs w:val="18"/>
              </w:rPr>
              <w:br/>
              <w:t>Calidad del aire</w:t>
            </w:r>
          </w:p>
        </w:tc>
        <w:tc>
          <w:tcPr>
            <w:tcW w:w="2446" w:type="dxa"/>
            <w:tcBorders>
              <w:top w:val="single" w:sz="4" w:space="0" w:color="auto"/>
              <w:left w:val="nil"/>
              <w:bottom w:val="single" w:sz="4" w:space="0" w:color="auto"/>
              <w:right w:val="single" w:sz="4" w:space="0" w:color="auto"/>
            </w:tcBorders>
            <w:shd w:val="clear" w:color="auto" w:fill="FFBF00"/>
            <w:tcMar>
              <w:top w:w="15" w:type="dxa"/>
              <w:left w:w="15" w:type="dxa"/>
              <w:bottom w:w="0" w:type="dxa"/>
              <w:right w:w="15" w:type="dxa"/>
            </w:tcMar>
            <w:vAlign w:val="center"/>
            <w:hideMark/>
          </w:tcPr>
          <w:p w:rsidR="009D27CC" w:rsidRPr="00027766" w:rsidRDefault="009D27CC">
            <w:pPr>
              <w:jc w:val="center"/>
              <w:rPr>
                <w:rFonts w:ascii="Arial" w:hAnsi="Arial" w:cs="Arial"/>
                <w:b/>
                <w:bCs/>
                <w:color w:val="000000"/>
                <w:sz w:val="18"/>
                <w:szCs w:val="18"/>
              </w:rPr>
            </w:pPr>
            <w:r w:rsidRPr="00027766">
              <w:rPr>
                <w:rFonts w:ascii="Arial" w:hAnsi="Arial" w:cs="Arial"/>
                <w:b/>
                <w:bCs/>
                <w:color w:val="000000"/>
                <w:sz w:val="18"/>
                <w:szCs w:val="18"/>
              </w:rPr>
              <w:t xml:space="preserve">(20) </w:t>
            </w:r>
            <w:r w:rsidRPr="00027766">
              <w:rPr>
                <w:rFonts w:ascii="Arial" w:hAnsi="Arial" w:cs="Arial"/>
                <w:b/>
                <w:bCs/>
                <w:color w:val="000000"/>
                <w:sz w:val="18"/>
                <w:szCs w:val="18"/>
              </w:rPr>
              <w:br/>
            </w:r>
            <w:r w:rsidRPr="00027766">
              <w:rPr>
                <w:rFonts w:ascii="Arial" w:hAnsi="Arial" w:cs="Arial"/>
                <w:b/>
                <w:bCs/>
                <w:color w:val="000000"/>
                <w:sz w:val="18"/>
                <w:szCs w:val="18"/>
              </w:rPr>
              <w:br/>
              <w:t>Transparencia</w:t>
            </w:r>
          </w:p>
        </w:tc>
      </w:tr>
      <w:tr w:rsidR="009D27CC" w:rsidRPr="007B70A8" w:rsidTr="00BB0129">
        <w:trPr>
          <w:trHeight w:val="962"/>
        </w:trPr>
        <w:tc>
          <w:tcPr>
            <w:tcW w:w="354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D27CC" w:rsidRPr="007B70A8" w:rsidRDefault="009D27CC">
            <w:pPr>
              <w:jc w:val="center"/>
              <w:rPr>
                <w:rFonts w:ascii="Arial" w:hAnsi="Arial" w:cs="Arial"/>
                <w:bCs/>
                <w:sz w:val="18"/>
                <w:szCs w:val="18"/>
              </w:rPr>
            </w:pPr>
            <w:r w:rsidRPr="007B70A8">
              <w:rPr>
                <w:rFonts w:ascii="Arial" w:hAnsi="Arial" w:cs="Arial"/>
                <w:bCs/>
                <w:sz w:val="18"/>
                <w:szCs w:val="18"/>
              </w:rPr>
              <w:t>Número de proyectos que realiza cada dependencia (O)</w:t>
            </w:r>
          </w:p>
        </w:tc>
        <w:tc>
          <w:tcPr>
            <w:tcW w:w="344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D27CC" w:rsidRPr="007B70A8" w:rsidRDefault="009D27CC">
            <w:pPr>
              <w:jc w:val="center"/>
              <w:rPr>
                <w:rFonts w:ascii="Arial" w:hAnsi="Arial" w:cs="Arial"/>
                <w:bCs/>
                <w:sz w:val="18"/>
                <w:szCs w:val="18"/>
              </w:rPr>
            </w:pPr>
            <w:r w:rsidRPr="007B70A8">
              <w:rPr>
                <w:rFonts w:ascii="Arial" w:hAnsi="Arial" w:cs="Arial"/>
                <w:bCs/>
                <w:sz w:val="18"/>
                <w:szCs w:val="18"/>
              </w:rPr>
              <w:t>Número de actividades de formación en gestión integral de riesgos en cada área operativa (O)</w:t>
            </w:r>
          </w:p>
        </w:tc>
        <w:tc>
          <w:tcPr>
            <w:tcW w:w="27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D27CC" w:rsidRPr="007B70A8" w:rsidRDefault="009D27CC" w:rsidP="00BB0129">
            <w:pPr>
              <w:jc w:val="center"/>
              <w:rPr>
                <w:rFonts w:ascii="Arial" w:hAnsi="Arial" w:cs="Arial"/>
                <w:bCs/>
                <w:sz w:val="18"/>
                <w:szCs w:val="18"/>
              </w:rPr>
            </w:pPr>
            <w:r w:rsidRPr="007B70A8">
              <w:rPr>
                <w:rFonts w:ascii="Arial" w:hAnsi="Arial" w:cs="Arial"/>
                <w:bCs/>
                <w:sz w:val="18"/>
                <w:szCs w:val="18"/>
              </w:rPr>
              <w:t>Cantidad de personal fijo en relación con el personal activo destinado a la vigilancia en la ULA (O)</w:t>
            </w:r>
          </w:p>
        </w:tc>
        <w:tc>
          <w:tcPr>
            <w:tcW w:w="272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D27CC" w:rsidRPr="007B70A8" w:rsidRDefault="009D27CC">
            <w:pPr>
              <w:jc w:val="center"/>
              <w:rPr>
                <w:rFonts w:ascii="Arial" w:hAnsi="Arial" w:cs="Arial"/>
                <w:bCs/>
                <w:sz w:val="18"/>
                <w:szCs w:val="18"/>
              </w:rPr>
            </w:pPr>
            <w:r w:rsidRPr="007B70A8">
              <w:rPr>
                <w:rFonts w:ascii="Arial" w:hAnsi="Arial" w:cs="Arial"/>
                <w:bCs/>
                <w:sz w:val="18"/>
                <w:szCs w:val="18"/>
              </w:rPr>
              <w:t xml:space="preserve">Procedencia de la energía </w:t>
            </w:r>
            <w:r w:rsidR="00B55ED2" w:rsidRPr="007B70A8">
              <w:rPr>
                <w:rFonts w:ascii="Arial" w:hAnsi="Arial" w:cs="Arial"/>
                <w:bCs/>
                <w:sz w:val="18"/>
                <w:szCs w:val="18"/>
              </w:rPr>
              <w:t xml:space="preserve">eléctrica </w:t>
            </w:r>
            <w:r w:rsidRPr="007B70A8">
              <w:rPr>
                <w:rFonts w:ascii="Arial" w:hAnsi="Arial" w:cs="Arial"/>
                <w:bCs/>
                <w:sz w:val="18"/>
                <w:szCs w:val="18"/>
              </w:rPr>
              <w:t>utilizada en las diferentes áreas operativas de la ULA (</w:t>
            </w:r>
            <w:r w:rsidR="00B55ED2" w:rsidRPr="007B70A8">
              <w:rPr>
                <w:rFonts w:ascii="Arial" w:hAnsi="Arial" w:cs="Arial"/>
                <w:bCs/>
                <w:sz w:val="18"/>
                <w:szCs w:val="18"/>
              </w:rPr>
              <w:t>O</w:t>
            </w:r>
            <w:r w:rsidRPr="007B70A8">
              <w:rPr>
                <w:rFonts w:ascii="Arial" w:hAnsi="Arial" w:cs="Arial"/>
                <w:bCs/>
                <w:sz w:val="18"/>
                <w:szCs w:val="18"/>
              </w:rPr>
              <w:t>)</w:t>
            </w:r>
          </w:p>
        </w:tc>
        <w:tc>
          <w:tcPr>
            <w:tcW w:w="24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D27CC" w:rsidRPr="007B70A8" w:rsidRDefault="009D27CC">
            <w:pPr>
              <w:jc w:val="center"/>
              <w:rPr>
                <w:rFonts w:ascii="Arial" w:hAnsi="Arial" w:cs="Arial"/>
                <w:bCs/>
                <w:sz w:val="18"/>
                <w:szCs w:val="18"/>
              </w:rPr>
            </w:pPr>
            <w:r w:rsidRPr="007B70A8">
              <w:rPr>
                <w:rFonts w:ascii="Arial" w:hAnsi="Arial" w:cs="Arial"/>
                <w:bCs/>
                <w:sz w:val="18"/>
                <w:szCs w:val="18"/>
              </w:rPr>
              <w:t>Índice cualitativo del olor del aire (A)</w:t>
            </w:r>
          </w:p>
        </w:tc>
        <w:tc>
          <w:tcPr>
            <w:tcW w:w="244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D27CC" w:rsidRPr="007B70A8" w:rsidRDefault="009D27CC">
            <w:pPr>
              <w:jc w:val="center"/>
              <w:rPr>
                <w:rFonts w:ascii="Arial" w:hAnsi="Arial" w:cs="Arial"/>
                <w:bCs/>
                <w:sz w:val="18"/>
                <w:szCs w:val="18"/>
              </w:rPr>
            </w:pPr>
            <w:r w:rsidRPr="007B70A8">
              <w:rPr>
                <w:rFonts w:ascii="Arial" w:hAnsi="Arial" w:cs="Arial"/>
                <w:bCs/>
                <w:sz w:val="18"/>
                <w:szCs w:val="18"/>
              </w:rPr>
              <w:t>Número de auditorías realizadas (por año) (G)</w:t>
            </w:r>
          </w:p>
        </w:tc>
      </w:tr>
      <w:tr w:rsidR="009D27CC" w:rsidRPr="007B70A8" w:rsidTr="00742600">
        <w:trPr>
          <w:trHeight w:val="962"/>
        </w:trPr>
        <w:tc>
          <w:tcPr>
            <w:tcW w:w="354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D27CC" w:rsidRPr="007B70A8" w:rsidRDefault="009D27CC">
            <w:pPr>
              <w:jc w:val="center"/>
              <w:rPr>
                <w:rFonts w:ascii="Arial" w:hAnsi="Arial" w:cs="Arial"/>
                <w:bCs/>
                <w:sz w:val="18"/>
                <w:szCs w:val="18"/>
              </w:rPr>
            </w:pPr>
            <w:r w:rsidRPr="007B70A8">
              <w:rPr>
                <w:rFonts w:ascii="Arial" w:hAnsi="Arial" w:cs="Arial"/>
                <w:bCs/>
                <w:sz w:val="18"/>
                <w:szCs w:val="18"/>
              </w:rPr>
              <w:t>Porcentaje de recursos que percibe la universidad por proyectos que generan ingresos propios (G)</w:t>
            </w:r>
          </w:p>
        </w:tc>
        <w:tc>
          <w:tcPr>
            <w:tcW w:w="344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D27CC" w:rsidRPr="007B70A8" w:rsidRDefault="009D27CC">
            <w:pPr>
              <w:jc w:val="center"/>
              <w:rPr>
                <w:rFonts w:ascii="Arial" w:hAnsi="Arial" w:cs="Arial"/>
                <w:bCs/>
                <w:sz w:val="18"/>
                <w:szCs w:val="18"/>
              </w:rPr>
            </w:pPr>
            <w:r w:rsidRPr="007B70A8">
              <w:rPr>
                <w:rFonts w:ascii="Arial" w:hAnsi="Arial" w:cs="Arial"/>
                <w:bCs/>
                <w:sz w:val="18"/>
                <w:szCs w:val="18"/>
              </w:rPr>
              <w:t xml:space="preserve">Porcentaje de recursos financieros </w:t>
            </w:r>
            <w:r w:rsidR="00B55ED2" w:rsidRPr="007B70A8">
              <w:rPr>
                <w:rFonts w:ascii="Arial" w:hAnsi="Arial" w:cs="Arial"/>
                <w:bCs/>
                <w:sz w:val="18"/>
                <w:szCs w:val="18"/>
              </w:rPr>
              <w:t xml:space="preserve">invertidos en equipamiento </w:t>
            </w:r>
            <w:r w:rsidRPr="007B70A8">
              <w:rPr>
                <w:rFonts w:ascii="Arial" w:hAnsi="Arial" w:cs="Arial"/>
                <w:bCs/>
                <w:sz w:val="18"/>
                <w:szCs w:val="18"/>
              </w:rPr>
              <w:t>(G)</w:t>
            </w:r>
          </w:p>
        </w:tc>
        <w:tc>
          <w:tcPr>
            <w:tcW w:w="27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D27CC" w:rsidRPr="007B70A8" w:rsidRDefault="00B55ED2">
            <w:pPr>
              <w:jc w:val="center"/>
              <w:rPr>
                <w:rFonts w:ascii="Arial" w:hAnsi="Arial" w:cs="Arial"/>
                <w:bCs/>
                <w:sz w:val="18"/>
                <w:szCs w:val="18"/>
              </w:rPr>
            </w:pPr>
            <w:r w:rsidRPr="007B70A8">
              <w:rPr>
                <w:rFonts w:ascii="Arial" w:hAnsi="Arial" w:cs="Arial"/>
                <w:bCs/>
                <w:sz w:val="18"/>
                <w:szCs w:val="18"/>
              </w:rPr>
              <w:t xml:space="preserve">Número de eventos </w:t>
            </w:r>
            <w:r w:rsidR="009D27CC" w:rsidRPr="007B70A8">
              <w:rPr>
                <w:rFonts w:ascii="Arial" w:hAnsi="Arial" w:cs="Arial"/>
                <w:bCs/>
                <w:sz w:val="18"/>
                <w:szCs w:val="18"/>
              </w:rPr>
              <w:t>delictivo</w:t>
            </w:r>
            <w:r w:rsidR="00D84885" w:rsidRPr="007B70A8">
              <w:rPr>
                <w:rFonts w:ascii="Arial" w:hAnsi="Arial" w:cs="Arial"/>
                <w:bCs/>
                <w:sz w:val="18"/>
                <w:szCs w:val="18"/>
              </w:rPr>
              <w:t>s</w:t>
            </w:r>
            <w:r w:rsidR="009D27CC" w:rsidRPr="007B70A8">
              <w:rPr>
                <w:rFonts w:ascii="Arial" w:hAnsi="Arial" w:cs="Arial"/>
                <w:bCs/>
                <w:sz w:val="18"/>
                <w:szCs w:val="18"/>
              </w:rPr>
              <w:t xml:space="preserve"> en cada dependencia (O)</w:t>
            </w:r>
          </w:p>
        </w:tc>
        <w:tc>
          <w:tcPr>
            <w:tcW w:w="272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D27CC" w:rsidRPr="007B70A8" w:rsidRDefault="009D27CC" w:rsidP="00B55ED2">
            <w:pPr>
              <w:jc w:val="center"/>
              <w:rPr>
                <w:rFonts w:ascii="Arial" w:hAnsi="Arial" w:cs="Arial"/>
                <w:bCs/>
                <w:sz w:val="18"/>
                <w:szCs w:val="18"/>
              </w:rPr>
            </w:pPr>
            <w:r w:rsidRPr="007B70A8">
              <w:rPr>
                <w:rFonts w:ascii="Arial" w:hAnsi="Arial" w:cs="Arial"/>
                <w:bCs/>
                <w:sz w:val="18"/>
                <w:szCs w:val="18"/>
              </w:rPr>
              <w:t xml:space="preserve">Cuánto es el consumo de energía </w:t>
            </w:r>
            <w:r w:rsidR="00B55ED2" w:rsidRPr="007B70A8">
              <w:rPr>
                <w:rFonts w:ascii="Arial" w:hAnsi="Arial" w:cs="Arial"/>
                <w:bCs/>
                <w:sz w:val="18"/>
                <w:szCs w:val="18"/>
              </w:rPr>
              <w:t xml:space="preserve">eléctrica </w:t>
            </w:r>
            <w:r w:rsidRPr="007B70A8">
              <w:rPr>
                <w:rFonts w:ascii="Arial" w:hAnsi="Arial" w:cs="Arial"/>
                <w:bCs/>
                <w:sz w:val="18"/>
                <w:szCs w:val="18"/>
              </w:rPr>
              <w:t>(KV/mes) (A)</w:t>
            </w:r>
          </w:p>
        </w:tc>
        <w:tc>
          <w:tcPr>
            <w:tcW w:w="24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D27CC" w:rsidRPr="007B70A8" w:rsidRDefault="009D27CC">
            <w:pPr>
              <w:jc w:val="center"/>
              <w:rPr>
                <w:rFonts w:ascii="Arial" w:hAnsi="Arial" w:cs="Arial"/>
                <w:bCs/>
                <w:sz w:val="18"/>
                <w:szCs w:val="18"/>
              </w:rPr>
            </w:pPr>
            <w:r w:rsidRPr="007B70A8">
              <w:rPr>
                <w:rFonts w:ascii="Arial" w:hAnsi="Arial" w:cs="Arial"/>
                <w:bCs/>
                <w:sz w:val="18"/>
                <w:szCs w:val="18"/>
              </w:rPr>
              <w:t>Filtros purificadores de aire existentes y/u operativos en los laboratorios (O)</w:t>
            </w:r>
          </w:p>
        </w:tc>
        <w:tc>
          <w:tcPr>
            <w:tcW w:w="244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D27CC" w:rsidRPr="007B70A8" w:rsidRDefault="00636A37" w:rsidP="00636A37">
            <w:pPr>
              <w:jc w:val="center"/>
              <w:rPr>
                <w:rFonts w:ascii="Arial" w:hAnsi="Arial" w:cs="Arial"/>
                <w:bCs/>
                <w:sz w:val="18"/>
                <w:szCs w:val="18"/>
              </w:rPr>
            </w:pPr>
            <w:r w:rsidRPr="007B70A8">
              <w:rPr>
                <w:rFonts w:ascii="Arial" w:hAnsi="Arial" w:cs="Arial"/>
                <w:bCs/>
                <w:sz w:val="18"/>
                <w:szCs w:val="18"/>
              </w:rPr>
              <w:t xml:space="preserve">Informes de memoria y cuenta presentados al año (difusión) (G) </w:t>
            </w:r>
          </w:p>
        </w:tc>
      </w:tr>
      <w:tr w:rsidR="009D27CC" w:rsidRPr="007B70A8" w:rsidTr="00742600">
        <w:trPr>
          <w:trHeight w:val="1443"/>
        </w:trPr>
        <w:tc>
          <w:tcPr>
            <w:tcW w:w="354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D27CC" w:rsidRPr="007B70A8" w:rsidRDefault="00B55ED2">
            <w:pPr>
              <w:jc w:val="center"/>
              <w:rPr>
                <w:rFonts w:ascii="Arial" w:hAnsi="Arial" w:cs="Arial"/>
                <w:bCs/>
                <w:sz w:val="18"/>
                <w:szCs w:val="18"/>
              </w:rPr>
            </w:pPr>
            <w:r w:rsidRPr="007B70A8">
              <w:rPr>
                <w:rFonts w:ascii="Arial" w:hAnsi="Arial" w:cs="Arial"/>
                <w:bCs/>
                <w:sz w:val="18"/>
                <w:szCs w:val="18"/>
              </w:rPr>
              <w:t>Distribución de</w:t>
            </w:r>
            <w:r w:rsidR="009D27CC" w:rsidRPr="007B70A8">
              <w:rPr>
                <w:rFonts w:ascii="Arial" w:hAnsi="Arial" w:cs="Arial"/>
                <w:bCs/>
                <w:sz w:val="18"/>
                <w:szCs w:val="18"/>
              </w:rPr>
              <w:t xml:space="preserve"> los recursos (G)</w:t>
            </w:r>
          </w:p>
        </w:tc>
        <w:tc>
          <w:tcPr>
            <w:tcW w:w="344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D27CC" w:rsidRPr="007B70A8" w:rsidRDefault="009D27CC">
            <w:pPr>
              <w:jc w:val="center"/>
              <w:rPr>
                <w:rFonts w:ascii="Arial" w:hAnsi="Arial" w:cs="Arial"/>
                <w:bCs/>
                <w:sz w:val="18"/>
                <w:szCs w:val="18"/>
              </w:rPr>
            </w:pPr>
            <w:r w:rsidRPr="007B70A8">
              <w:rPr>
                <w:rFonts w:ascii="Arial" w:hAnsi="Arial" w:cs="Arial"/>
                <w:bCs/>
                <w:sz w:val="18"/>
                <w:szCs w:val="18"/>
              </w:rPr>
              <w:t xml:space="preserve">Número de planes de gestión </w:t>
            </w:r>
            <w:r w:rsidR="00B55ED2" w:rsidRPr="007B70A8">
              <w:rPr>
                <w:rFonts w:ascii="Arial" w:hAnsi="Arial" w:cs="Arial"/>
                <w:bCs/>
                <w:sz w:val="18"/>
                <w:szCs w:val="18"/>
              </w:rPr>
              <w:t xml:space="preserve">integral </w:t>
            </w:r>
            <w:r w:rsidRPr="007B70A8">
              <w:rPr>
                <w:rFonts w:ascii="Arial" w:hAnsi="Arial" w:cs="Arial"/>
                <w:bCs/>
                <w:sz w:val="18"/>
                <w:szCs w:val="18"/>
              </w:rPr>
              <w:t>de riesgos para las dependencias universitarias (O)</w:t>
            </w:r>
          </w:p>
        </w:tc>
        <w:tc>
          <w:tcPr>
            <w:tcW w:w="27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D27CC" w:rsidRPr="007B70A8" w:rsidRDefault="009D27CC">
            <w:pPr>
              <w:jc w:val="center"/>
              <w:rPr>
                <w:rFonts w:ascii="Arial" w:hAnsi="Arial" w:cs="Arial"/>
                <w:bCs/>
                <w:sz w:val="18"/>
                <w:szCs w:val="18"/>
              </w:rPr>
            </w:pPr>
            <w:r w:rsidRPr="007B70A8">
              <w:rPr>
                <w:rFonts w:ascii="Arial" w:hAnsi="Arial" w:cs="Arial"/>
                <w:bCs/>
                <w:sz w:val="18"/>
                <w:szCs w:val="18"/>
              </w:rPr>
              <w:t>Número de actividades de formación, actualización y perfeccionamiento realizadas para el personal de vigilancia (O)</w:t>
            </w:r>
          </w:p>
        </w:tc>
        <w:tc>
          <w:tcPr>
            <w:tcW w:w="272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D27CC" w:rsidRPr="007B70A8" w:rsidRDefault="009D27CC">
            <w:pPr>
              <w:jc w:val="center"/>
              <w:rPr>
                <w:rFonts w:ascii="Arial" w:hAnsi="Arial" w:cs="Arial"/>
                <w:bCs/>
                <w:sz w:val="18"/>
                <w:szCs w:val="18"/>
              </w:rPr>
            </w:pPr>
            <w:r w:rsidRPr="007B70A8">
              <w:rPr>
                <w:rFonts w:ascii="Arial" w:hAnsi="Arial" w:cs="Arial"/>
                <w:bCs/>
                <w:sz w:val="18"/>
                <w:szCs w:val="18"/>
              </w:rPr>
              <w:t>Cantidad de recursos utilizados para la</w:t>
            </w:r>
            <w:r w:rsidR="00636A37">
              <w:rPr>
                <w:rFonts w:ascii="Arial" w:hAnsi="Arial" w:cs="Arial"/>
                <w:bCs/>
                <w:sz w:val="18"/>
                <w:szCs w:val="18"/>
              </w:rPr>
              <w:t>s</w:t>
            </w:r>
            <w:r w:rsidRPr="007B70A8">
              <w:rPr>
                <w:rFonts w:ascii="Arial" w:hAnsi="Arial" w:cs="Arial"/>
                <w:bCs/>
                <w:sz w:val="18"/>
                <w:szCs w:val="18"/>
              </w:rPr>
              <w:t xml:space="preserve"> mejoras y reposición de equipos energético</w:t>
            </w:r>
            <w:r w:rsidR="00636A37">
              <w:rPr>
                <w:rFonts w:ascii="Arial" w:hAnsi="Arial" w:cs="Arial"/>
                <w:bCs/>
                <w:sz w:val="18"/>
                <w:szCs w:val="18"/>
              </w:rPr>
              <w:t>s</w:t>
            </w:r>
            <w:r w:rsidRPr="007B70A8">
              <w:rPr>
                <w:rFonts w:ascii="Arial" w:hAnsi="Arial" w:cs="Arial"/>
                <w:bCs/>
                <w:sz w:val="18"/>
                <w:szCs w:val="18"/>
              </w:rPr>
              <w:t xml:space="preserve"> (G)</w:t>
            </w:r>
          </w:p>
        </w:tc>
        <w:tc>
          <w:tcPr>
            <w:tcW w:w="24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D27CC" w:rsidRPr="007B70A8" w:rsidRDefault="009D27CC">
            <w:pPr>
              <w:jc w:val="center"/>
              <w:rPr>
                <w:rFonts w:ascii="Arial" w:hAnsi="Arial" w:cs="Arial"/>
                <w:bCs/>
                <w:sz w:val="18"/>
                <w:szCs w:val="18"/>
              </w:rPr>
            </w:pPr>
            <w:r w:rsidRPr="007B70A8">
              <w:rPr>
                <w:rFonts w:ascii="Arial" w:hAnsi="Arial" w:cs="Arial"/>
                <w:bCs/>
                <w:sz w:val="18"/>
                <w:szCs w:val="18"/>
              </w:rPr>
              <w:t>Cantidad de personas que reportan enfermedades respiratorias vinculadas a sus puestos de trabajo (O)</w:t>
            </w:r>
          </w:p>
        </w:tc>
        <w:tc>
          <w:tcPr>
            <w:tcW w:w="244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D27CC" w:rsidRPr="007B70A8" w:rsidRDefault="00636A37">
            <w:pPr>
              <w:jc w:val="center"/>
              <w:rPr>
                <w:rFonts w:ascii="Arial" w:hAnsi="Arial" w:cs="Arial"/>
                <w:bCs/>
                <w:sz w:val="18"/>
                <w:szCs w:val="18"/>
              </w:rPr>
            </w:pPr>
            <w:r w:rsidRPr="007B70A8">
              <w:rPr>
                <w:rFonts w:ascii="Arial" w:hAnsi="Arial" w:cs="Arial"/>
                <w:bCs/>
                <w:sz w:val="18"/>
                <w:szCs w:val="18"/>
              </w:rPr>
              <w:t>Accesibilidad y disponibilidad de los informes de rendición de cuentas (G)</w:t>
            </w:r>
          </w:p>
        </w:tc>
      </w:tr>
      <w:tr w:rsidR="009D27CC" w:rsidRPr="007B70A8" w:rsidTr="00742600">
        <w:trPr>
          <w:trHeight w:val="962"/>
        </w:trPr>
        <w:tc>
          <w:tcPr>
            <w:tcW w:w="354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D27CC" w:rsidRPr="007B70A8" w:rsidRDefault="009D27CC">
            <w:pPr>
              <w:jc w:val="center"/>
              <w:rPr>
                <w:rFonts w:ascii="Arial" w:hAnsi="Arial" w:cs="Arial"/>
                <w:bCs/>
                <w:sz w:val="18"/>
                <w:szCs w:val="18"/>
              </w:rPr>
            </w:pPr>
            <w:r w:rsidRPr="007B70A8">
              <w:rPr>
                <w:rFonts w:ascii="Arial" w:hAnsi="Arial" w:cs="Arial"/>
                <w:bCs/>
                <w:sz w:val="18"/>
                <w:szCs w:val="18"/>
              </w:rPr>
              <w:t xml:space="preserve">Cuántos convenios internacionales </w:t>
            </w:r>
            <w:r w:rsidR="00C06C58" w:rsidRPr="007B70A8">
              <w:rPr>
                <w:rFonts w:ascii="Arial" w:hAnsi="Arial" w:cs="Arial"/>
                <w:bCs/>
                <w:sz w:val="18"/>
                <w:szCs w:val="18"/>
              </w:rPr>
              <w:t>man</w:t>
            </w:r>
            <w:r w:rsidRPr="007B70A8">
              <w:rPr>
                <w:rFonts w:ascii="Arial" w:hAnsi="Arial" w:cs="Arial"/>
                <w:bCs/>
                <w:sz w:val="18"/>
                <w:szCs w:val="18"/>
              </w:rPr>
              <w:t>tiene la ULA y cuál es la cantidad de recursos que generan (G)</w:t>
            </w:r>
          </w:p>
        </w:tc>
        <w:tc>
          <w:tcPr>
            <w:tcW w:w="344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D27CC" w:rsidRPr="007B70A8" w:rsidRDefault="00B55ED2">
            <w:pPr>
              <w:jc w:val="center"/>
              <w:rPr>
                <w:rFonts w:ascii="Arial" w:hAnsi="Arial" w:cs="Arial"/>
                <w:bCs/>
                <w:sz w:val="18"/>
                <w:szCs w:val="18"/>
              </w:rPr>
            </w:pPr>
            <w:r w:rsidRPr="007B70A8">
              <w:rPr>
                <w:rFonts w:ascii="Arial" w:hAnsi="Arial" w:cs="Arial"/>
                <w:bCs/>
                <w:sz w:val="18"/>
                <w:szCs w:val="18"/>
              </w:rPr>
              <w:t>Número de señaléticas instalad</w:t>
            </w:r>
            <w:r w:rsidR="009D27CC" w:rsidRPr="007B70A8">
              <w:rPr>
                <w:rFonts w:ascii="Arial" w:hAnsi="Arial" w:cs="Arial"/>
                <w:bCs/>
                <w:sz w:val="18"/>
                <w:szCs w:val="18"/>
              </w:rPr>
              <w:t>as en las áreas operativas (O)</w:t>
            </w:r>
          </w:p>
        </w:tc>
        <w:tc>
          <w:tcPr>
            <w:tcW w:w="27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D27CC" w:rsidRPr="007B70A8" w:rsidRDefault="009D27CC">
            <w:pPr>
              <w:jc w:val="center"/>
              <w:rPr>
                <w:rFonts w:ascii="Arial" w:hAnsi="Arial" w:cs="Arial"/>
                <w:bCs/>
                <w:sz w:val="18"/>
                <w:szCs w:val="18"/>
              </w:rPr>
            </w:pPr>
            <w:r w:rsidRPr="007B70A8">
              <w:rPr>
                <w:rFonts w:ascii="Arial" w:hAnsi="Arial" w:cs="Arial"/>
                <w:bCs/>
                <w:sz w:val="18"/>
                <w:szCs w:val="18"/>
              </w:rPr>
              <w:t>Porcentaje de recursos financieros invertidos para la dotación del personal de seguridad (G)</w:t>
            </w:r>
          </w:p>
        </w:tc>
        <w:tc>
          <w:tcPr>
            <w:tcW w:w="272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D27CC" w:rsidRPr="007B70A8" w:rsidRDefault="009D27CC">
            <w:pPr>
              <w:jc w:val="center"/>
              <w:rPr>
                <w:rFonts w:ascii="Arial" w:hAnsi="Arial" w:cs="Arial"/>
                <w:bCs/>
                <w:sz w:val="18"/>
                <w:szCs w:val="18"/>
              </w:rPr>
            </w:pPr>
            <w:r w:rsidRPr="007B70A8">
              <w:rPr>
                <w:rFonts w:ascii="Arial" w:hAnsi="Arial" w:cs="Arial"/>
                <w:bCs/>
                <w:sz w:val="18"/>
                <w:szCs w:val="18"/>
              </w:rPr>
              <w:t>Duración de las interrupciones eléctricas (O)</w:t>
            </w:r>
          </w:p>
        </w:tc>
        <w:tc>
          <w:tcPr>
            <w:tcW w:w="24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D27CC" w:rsidRPr="007B70A8" w:rsidRDefault="00C06C58">
            <w:pPr>
              <w:jc w:val="center"/>
              <w:rPr>
                <w:rFonts w:ascii="Arial" w:hAnsi="Arial" w:cs="Arial"/>
                <w:bCs/>
                <w:sz w:val="18"/>
                <w:szCs w:val="18"/>
              </w:rPr>
            </w:pPr>
            <w:r w:rsidRPr="007B70A8">
              <w:rPr>
                <w:rFonts w:ascii="Arial" w:hAnsi="Arial" w:cs="Arial"/>
                <w:bCs/>
                <w:sz w:val="18"/>
                <w:szCs w:val="18"/>
              </w:rPr>
              <w:t xml:space="preserve">Emisión de </w:t>
            </w:r>
            <w:r w:rsidR="009D27CC" w:rsidRPr="007B70A8">
              <w:rPr>
                <w:rFonts w:ascii="Arial" w:hAnsi="Arial" w:cs="Arial"/>
                <w:bCs/>
                <w:sz w:val="18"/>
                <w:szCs w:val="18"/>
              </w:rPr>
              <w:t xml:space="preserve">contaminantes </w:t>
            </w:r>
            <w:r w:rsidR="00D11720" w:rsidRPr="007B70A8">
              <w:rPr>
                <w:rFonts w:ascii="Arial" w:hAnsi="Arial" w:cs="Arial"/>
                <w:bCs/>
                <w:sz w:val="18"/>
                <w:szCs w:val="18"/>
              </w:rPr>
              <w:t xml:space="preserve">atmosféricos </w:t>
            </w:r>
            <w:r w:rsidR="009D27CC" w:rsidRPr="007B70A8">
              <w:rPr>
                <w:rFonts w:ascii="Arial" w:hAnsi="Arial" w:cs="Arial"/>
                <w:bCs/>
                <w:sz w:val="18"/>
                <w:szCs w:val="18"/>
              </w:rPr>
              <w:t>por área operativa (O)</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D27CC" w:rsidRPr="007B70A8" w:rsidRDefault="009D27CC">
            <w:pPr>
              <w:rPr>
                <w:rFonts w:ascii="Arial" w:hAnsi="Arial" w:cs="Arial"/>
                <w:sz w:val="18"/>
                <w:szCs w:val="18"/>
              </w:rPr>
            </w:pPr>
            <w:r w:rsidRPr="007B70A8">
              <w:rPr>
                <w:rFonts w:ascii="Arial" w:hAnsi="Arial" w:cs="Arial"/>
                <w:sz w:val="18"/>
                <w:szCs w:val="18"/>
              </w:rPr>
              <w:t> </w:t>
            </w:r>
          </w:p>
        </w:tc>
      </w:tr>
      <w:tr w:rsidR="009D27CC" w:rsidRPr="007B70A8" w:rsidTr="00742600">
        <w:trPr>
          <w:trHeight w:val="721"/>
        </w:trPr>
        <w:tc>
          <w:tcPr>
            <w:tcW w:w="354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D27CC" w:rsidRPr="007B70A8" w:rsidRDefault="009D27CC">
            <w:pPr>
              <w:jc w:val="center"/>
              <w:rPr>
                <w:rFonts w:ascii="Arial" w:hAnsi="Arial" w:cs="Arial"/>
                <w:bCs/>
                <w:sz w:val="18"/>
                <w:szCs w:val="18"/>
              </w:rPr>
            </w:pPr>
            <w:r w:rsidRPr="007B70A8">
              <w:rPr>
                <w:rFonts w:ascii="Arial" w:hAnsi="Arial" w:cs="Arial"/>
                <w:bCs/>
                <w:sz w:val="18"/>
                <w:szCs w:val="18"/>
              </w:rPr>
              <w:t>Porcentaje de los ingresos propios que son destinados a apoyar iniciativas y proyectos ambientales (A)</w:t>
            </w:r>
          </w:p>
        </w:tc>
        <w:tc>
          <w:tcPr>
            <w:tcW w:w="344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D27CC" w:rsidRPr="007B70A8" w:rsidRDefault="009D27CC">
            <w:pPr>
              <w:jc w:val="center"/>
              <w:rPr>
                <w:rFonts w:ascii="Arial" w:hAnsi="Arial" w:cs="Arial"/>
                <w:bCs/>
                <w:sz w:val="18"/>
                <w:szCs w:val="18"/>
              </w:rPr>
            </w:pPr>
            <w:r w:rsidRPr="007B70A8">
              <w:rPr>
                <w:rFonts w:ascii="Arial" w:hAnsi="Arial" w:cs="Arial"/>
                <w:bCs/>
                <w:sz w:val="18"/>
                <w:szCs w:val="18"/>
              </w:rPr>
              <w:t>Ʃ=Índice de capacidad institucional para la gestión integral de riesgos (</w:t>
            </w:r>
            <w:r w:rsidR="007A2087" w:rsidRPr="007B70A8">
              <w:rPr>
                <w:rFonts w:ascii="Arial" w:hAnsi="Arial" w:cs="Arial"/>
                <w:bCs/>
                <w:sz w:val="18"/>
                <w:szCs w:val="18"/>
              </w:rPr>
              <w:t>O</w:t>
            </w:r>
            <w:r w:rsidRPr="007B70A8">
              <w:rPr>
                <w:rFonts w:ascii="Arial" w:hAnsi="Arial" w:cs="Arial"/>
                <w:bCs/>
                <w:sz w:val="18"/>
                <w:szCs w:val="18"/>
              </w:rPr>
              <w:t>)</w:t>
            </w:r>
          </w:p>
        </w:tc>
        <w:tc>
          <w:tcPr>
            <w:tcW w:w="27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D27CC" w:rsidRPr="007B70A8" w:rsidRDefault="009D27CC">
            <w:pPr>
              <w:jc w:val="center"/>
              <w:rPr>
                <w:rFonts w:ascii="Arial" w:hAnsi="Arial" w:cs="Arial"/>
                <w:sz w:val="18"/>
                <w:szCs w:val="18"/>
              </w:rPr>
            </w:pPr>
            <w:r w:rsidRPr="007B70A8">
              <w:rPr>
                <w:rFonts w:ascii="Arial" w:hAnsi="Arial" w:cs="Arial"/>
                <w:sz w:val="18"/>
                <w:szCs w:val="18"/>
              </w:rPr>
              <w:t> </w:t>
            </w:r>
          </w:p>
        </w:tc>
        <w:tc>
          <w:tcPr>
            <w:tcW w:w="272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D27CC" w:rsidRPr="007B70A8" w:rsidRDefault="006942FD" w:rsidP="006942FD">
            <w:pPr>
              <w:jc w:val="center"/>
              <w:rPr>
                <w:rFonts w:ascii="Arial" w:hAnsi="Arial" w:cs="Arial"/>
                <w:bCs/>
                <w:sz w:val="18"/>
                <w:szCs w:val="18"/>
              </w:rPr>
            </w:pPr>
            <w:r w:rsidRPr="007B70A8">
              <w:rPr>
                <w:rFonts w:ascii="Arial" w:eastAsia="Times New Roman" w:hAnsi="Arial" w:cs="Arial"/>
                <w:bCs/>
                <w:sz w:val="18"/>
                <w:szCs w:val="18"/>
              </w:rPr>
              <w:t xml:space="preserve">Insuficiencia de combustible para el parque automotor </w:t>
            </w:r>
            <w:r w:rsidR="009D27CC" w:rsidRPr="007B70A8">
              <w:rPr>
                <w:rFonts w:ascii="Arial" w:hAnsi="Arial" w:cs="Arial"/>
                <w:bCs/>
                <w:sz w:val="18"/>
                <w:szCs w:val="18"/>
              </w:rPr>
              <w:t>O)</w:t>
            </w:r>
          </w:p>
        </w:tc>
        <w:tc>
          <w:tcPr>
            <w:tcW w:w="24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D27CC" w:rsidRPr="007B70A8" w:rsidRDefault="009D27CC">
            <w:pPr>
              <w:jc w:val="center"/>
              <w:rPr>
                <w:rFonts w:ascii="Arial" w:hAnsi="Arial" w:cs="Arial"/>
                <w:sz w:val="18"/>
                <w:szCs w:val="18"/>
              </w:rPr>
            </w:pPr>
            <w:r w:rsidRPr="007B70A8">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D27CC" w:rsidRPr="007B70A8" w:rsidRDefault="009D27CC">
            <w:pPr>
              <w:rPr>
                <w:rFonts w:ascii="Arial" w:hAnsi="Arial" w:cs="Arial"/>
                <w:sz w:val="18"/>
                <w:szCs w:val="18"/>
              </w:rPr>
            </w:pPr>
            <w:r w:rsidRPr="007B70A8">
              <w:rPr>
                <w:rFonts w:ascii="Arial" w:hAnsi="Arial" w:cs="Arial"/>
                <w:sz w:val="18"/>
                <w:szCs w:val="18"/>
              </w:rPr>
              <w:t> </w:t>
            </w:r>
          </w:p>
        </w:tc>
      </w:tr>
    </w:tbl>
    <w:p w:rsidR="00483D6A" w:rsidRPr="009D27CC" w:rsidRDefault="009D27CC">
      <w:pPr>
        <w:rPr>
          <w:noProof/>
          <w:lang w:eastAsia="es-ES"/>
        </w:rPr>
      </w:pPr>
      <w:r>
        <w:rPr>
          <w:noProof/>
          <w:lang w:eastAsia="es-ES"/>
        </w:rPr>
        <w:t xml:space="preserve"> </w:t>
      </w:r>
      <w:r w:rsidR="000073C8">
        <w:rPr>
          <w:noProof/>
          <w:lang w:eastAsia="es-ES"/>
        </w:rPr>
        <w:fldChar w:fldCharType="end"/>
      </w:r>
    </w:p>
    <w:p w:rsidR="00483D6A" w:rsidRDefault="00483D6A">
      <w:pPr>
        <w:rPr>
          <w:lang w:val="es-ES"/>
        </w:rPr>
        <w:sectPr w:rsidR="00483D6A" w:rsidSect="00966CE3">
          <w:pgSz w:w="22680" w:h="12242" w:orient="landscape" w:code="5"/>
          <w:pgMar w:top="1701" w:right="1418" w:bottom="1701" w:left="1418" w:header="709" w:footer="709" w:gutter="0"/>
          <w:cols w:space="708"/>
          <w:docGrid w:linePitch="360"/>
        </w:sectPr>
      </w:pPr>
    </w:p>
    <w:p w:rsidR="00330B7D" w:rsidRPr="00330B7D" w:rsidRDefault="00114FF0" w:rsidP="00330B7D">
      <w:pPr>
        <w:pStyle w:val="Epgrafe"/>
        <w:rPr>
          <w:b w:val="0"/>
        </w:rPr>
      </w:pPr>
      <w:bookmarkStart w:id="216" w:name="_Toc34642724"/>
      <w:bookmarkStart w:id="217" w:name="_Toc86152025"/>
      <w:bookmarkStart w:id="218" w:name="_Toc87704351"/>
      <w:bookmarkStart w:id="219" w:name="_Toc87704636"/>
      <w:bookmarkStart w:id="220" w:name="_Toc89330485"/>
      <w:bookmarkStart w:id="221" w:name="_Toc89940906"/>
      <w:bookmarkStart w:id="222" w:name="_Toc89941024"/>
      <w:r>
        <w:lastRenderedPageBreak/>
        <w:t xml:space="preserve">Cuadro </w:t>
      </w:r>
      <w:r w:rsidR="00AD3300">
        <w:t>2</w:t>
      </w:r>
      <w:r>
        <w:t xml:space="preserve">. </w:t>
      </w:r>
      <w:r w:rsidR="00027766">
        <w:rPr>
          <w:b w:val="0"/>
        </w:rPr>
        <w:t>Medio de verificación</w:t>
      </w:r>
      <w:r w:rsidRPr="00330B7D">
        <w:rPr>
          <w:b w:val="0"/>
        </w:rPr>
        <w:t>, según cada indicador</w:t>
      </w:r>
      <w:bookmarkEnd w:id="216"/>
      <w:bookmarkEnd w:id="217"/>
      <w:bookmarkEnd w:id="218"/>
      <w:bookmarkEnd w:id="219"/>
      <w:bookmarkEnd w:id="220"/>
      <w:bookmarkEnd w:id="221"/>
      <w:bookmarkEnd w:id="222"/>
      <w:r w:rsidR="000073C8">
        <w:rPr>
          <w:b w:val="0"/>
        </w:rPr>
        <w:fldChar w:fldCharType="begin"/>
      </w:r>
      <w:r w:rsidR="00330B7D">
        <w:rPr>
          <w:b w:val="0"/>
        </w:rPr>
        <w:instrText xml:space="preserve"> LINK </w:instrText>
      </w:r>
      <w:r w:rsidR="008E005A">
        <w:rPr>
          <w:b w:val="0"/>
        </w:rPr>
        <w:instrText xml:space="preserve">Excel.Sheet.12 G:\\cambios\\2\\indicadores(6)(1)(1).xlsx Indicadores!F1C1:F6C12 </w:instrText>
      </w:r>
      <w:r w:rsidR="00330B7D">
        <w:rPr>
          <w:b w:val="0"/>
        </w:rPr>
        <w:instrText xml:space="preserve">\a \f 4 \h  \* MERGEFORMAT </w:instrText>
      </w:r>
      <w:r w:rsidR="000073C8">
        <w:rPr>
          <w:b w:val="0"/>
        </w:rPr>
        <w:fldChar w:fldCharType="separate"/>
      </w:r>
      <w:r w:rsidR="000073C8">
        <w:rPr>
          <w:b w:val="0"/>
        </w:rPr>
        <w:fldChar w:fldCharType="begin"/>
      </w:r>
      <w:r w:rsidR="00330B7D">
        <w:rPr>
          <w:b w:val="0"/>
        </w:rPr>
        <w:instrText xml:space="preserve"> LINK </w:instrText>
      </w:r>
      <w:r w:rsidR="008E005A">
        <w:rPr>
          <w:b w:val="0"/>
        </w:rPr>
        <w:instrText xml:space="preserve">Excel.Sheet.12 G:\\cambios\\2\\indicadores(6)(1)(1).xlsx Indicadores!F1C1:F6C12 </w:instrText>
      </w:r>
      <w:r w:rsidR="00330B7D">
        <w:rPr>
          <w:b w:val="0"/>
        </w:rPr>
        <w:instrText xml:space="preserve">\a \f 4 \h </w:instrText>
      </w:r>
      <w:r w:rsidR="008A1B44">
        <w:rPr>
          <w:b w:val="0"/>
        </w:rPr>
        <w:instrText xml:space="preserve"> \* MERGEFORMAT </w:instrText>
      </w:r>
      <w:r w:rsidR="000073C8">
        <w:rPr>
          <w:b w:val="0"/>
        </w:rPr>
        <w:fldChar w:fldCharType="separate"/>
      </w:r>
    </w:p>
    <w:tbl>
      <w:tblPr>
        <w:tblW w:w="5499" w:type="pct"/>
        <w:tblLayout w:type="fixed"/>
        <w:tblCellMar>
          <w:left w:w="70" w:type="dxa"/>
          <w:right w:w="70" w:type="dxa"/>
        </w:tblCellMar>
        <w:tblLook w:val="04A0"/>
      </w:tblPr>
      <w:tblGrid>
        <w:gridCol w:w="1771"/>
        <w:gridCol w:w="1560"/>
        <w:gridCol w:w="1844"/>
        <w:gridCol w:w="1702"/>
        <w:gridCol w:w="1417"/>
        <w:gridCol w:w="1129"/>
        <w:gridCol w:w="1559"/>
        <w:gridCol w:w="1701"/>
        <w:gridCol w:w="1417"/>
        <w:gridCol w:w="1279"/>
        <w:gridCol w:w="1559"/>
        <w:gridCol w:w="1275"/>
      </w:tblGrid>
      <w:tr w:rsidR="00150637" w:rsidRPr="007042AC" w:rsidTr="00150637">
        <w:trPr>
          <w:trHeight w:val="1269"/>
        </w:trPr>
        <w:tc>
          <w:tcPr>
            <w:tcW w:w="486" w:type="pct"/>
            <w:tcBorders>
              <w:top w:val="single" w:sz="4" w:space="0" w:color="auto"/>
              <w:left w:val="single" w:sz="4" w:space="0" w:color="auto"/>
              <w:bottom w:val="single" w:sz="4" w:space="0" w:color="auto"/>
              <w:right w:val="nil"/>
            </w:tcBorders>
            <w:shd w:val="clear" w:color="auto" w:fill="FFBF00"/>
            <w:vAlign w:val="center"/>
            <w:hideMark/>
          </w:tcPr>
          <w:p w:rsidR="00330B7D" w:rsidRPr="007042AC" w:rsidRDefault="00330B7D" w:rsidP="00330B7D">
            <w:pPr>
              <w:spacing w:after="0" w:line="240" w:lineRule="auto"/>
              <w:jc w:val="center"/>
              <w:rPr>
                <w:rFonts w:ascii="Arial" w:eastAsia="Times New Roman" w:hAnsi="Arial" w:cs="Arial"/>
                <w:b/>
                <w:bCs/>
                <w:color w:val="000000"/>
                <w:sz w:val="16"/>
                <w:szCs w:val="16"/>
              </w:rPr>
            </w:pPr>
            <w:r w:rsidRPr="007042AC">
              <w:rPr>
                <w:rFonts w:ascii="Arial" w:eastAsia="Times New Roman" w:hAnsi="Arial" w:cs="Arial"/>
                <w:b/>
                <w:bCs/>
                <w:color w:val="000000"/>
                <w:sz w:val="16"/>
                <w:szCs w:val="16"/>
              </w:rPr>
              <w:t xml:space="preserve">(21) </w:t>
            </w:r>
            <w:r w:rsidRPr="007042AC">
              <w:rPr>
                <w:rFonts w:ascii="Arial" w:eastAsia="Times New Roman" w:hAnsi="Arial" w:cs="Arial"/>
                <w:b/>
                <w:bCs/>
                <w:color w:val="000000"/>
                <w:sz w:val="16"/>
                <w:szCs w:val="16"/>
              </w:rPr>
              <w:br/>
            </w:r>
            <w:r w:rsidRPr="007042AC">
              <w:rPr>
                <w:rFonts w:ascii="Arial" w:eastAsia="Times New Roman" w:hAnsi="Arial" w:cs="Arial"/>
                <w:b/>
                <w:bCs/>
                <w:color w:val="000000"/>
                <w:sz w:val="16"/>
                <w:szCs w:val="16"/>
              </w:rPr>
              <w:br/>
            </w:r>
            <w:r w:rsidRPr="007042AC">
              <w:rPr>
                <w:rFonts w:ascii="Arial" w:eastAsia="Times New Roman" w:hAnsi="Arial" w:cs="Arial"/>
                <w:b/>
                <w:bCs/>
                <w:color w:val="000000"/>
                <w:sz w:val="16"/>
                <w:szCs w:val="16"/>
              </w:rPr>
              <w:br/>
              <w:t>Autonomía financiera</w:t>
            </w:r>
          </w:p>
        </w:tc>
        <w:tc>
          <w:tcPr>
            <w:tcW w:w="428" w:type="pct"/>
            <w:tcBorders>
              <w:top w:val="single" w:sz="4" w:space="0" w:color="auto"/>
              <w:left w:val="single" w:sz="4" w:space="0" w:color="auto"/>
              <w:bottom w:val="nil"/>
              <w:right w:val="single" w:sz="4" w:space="0" w:color="auto"/>
            </w:tcBorders>
            <w:shd w:val="clear" w:color="auto" w:fill="auto"/>
            <w:noWrap/>
            <w:vAlign w:val="center"/>
            <w:hideMark/>
          </w:tcPr>
          <w:p w:rsidR="00330B7D" w:rsidRPr="007042AC" w:rsidRDefault="00027766" w:rsidP="00330B7D">
            <w:pPr>
              <w:spacing w:after="0" w:line="240" w:lineRule="auto"/>
              <w:jc w:val="center"/>
              <w:rPr>
                <w:rFonts w:ascii="Arial" w:eastAsia="Times New Roman" w:hAnsi="Arial" w:cs="Arial"/>
                <w:b/>
                <w:bCs/>
                <w:sz w:val="16"/>
                <w:szCs w:val="16"/>
              </w:rPr>
            </w:pPr>
            <w:r w:rsidRPr="007042AC">
              <w:rPr>
                <w:rFonts w:ascii="Arial" w:eastAsia="Times New Roman" w:hAnsi="Arial" w:cs="Arial"/>
                <w:b/>
                <w:bCs/>
                <w:sz w:val="16"/>
                <w:szCs w:val="16"/>
              </w:rPr>
              <w:t>Medio de verificación</w:t>
            </w:r>
          </w:p>
        </w:tc>
        <w:tc>
          <w:tcPr>
            <w:tcW w:w="506" w:type="pct"/>
            <w:tcBorders>
              <w:top w:val="single" w:sz="4" w:space="0" w:color="auto"/>
              <w:left w:val="nil"/>
              <w:bottom w:val="single" w:sz="4" w:space="0" w:color="auto"/>
              <w:right w:val="nil"/>
            </w:tcBorders>
            <w:shd w:val="clear" w:color="auto" w:fill="FFBF00"/>
            <w:vAlign w:val="center"/>
            <w:hideMark/>
          </w:tcPr>
          <w:p w:rsidR="00330B7D" w:rsidRPr="007042AC" w:rsidRDefault="00330B7D" w:rsidP="00330B7D">
            <w:pPr>
              <w:spacing w:after="0" w:line="240" w:lineRule="auto"/>
              <w:jc w:val="center"/>
              <w:rPr>
                <w:rFonts w:ascii="Arial" w:eastAsia="Times New Roman" w:hAnsi="Arial" w:cs="Arial"/>
                <w:b/>
                <w:bCs/>
                <w:color w:val="000000"/>
                <w:sz w:val="16"/>
                <w:szCs w:val="16"/>
              </w:rPr>
            </w:pPr>
            <w:r w:rsidRPr="007042AC">
              <w:rPr>
                <w:rFonts w:ascii="Arial" w:eastAsia="Times New Roman" w:hAnsi="Arial" w:cs="Arial"/>
                <w:b/>
                <w:bCs/>
                <w:color w:val="000000"/>
                <w:sz w:val="16"/>
                <w:szCs w:val="16"/>
              </w:rPr>
              <w:t xml:space="preserve">(8) </w:t>
            </w:r>
            <w:r w:rsidRPr="007042AC">
              <w:rPr>
                <w:rFonts w:ascii="Arial" w:eastAsia="Times New Roman" w:hAnsi="Arial" w:cs="Arial"/>
                <w:b/>
                <w:bCs/>
                <w:color w:val="000000"/>
                <w:sz w:val="16"/>
                <w:szCs w:val="16"/>
              </w:rPr>
              <w:br/>
            </w:r>
            <w:r w:rsidRPr="007042AC">
              <w:rPr>
                <w:rFonts w:ascii="Arial" w:eastAsia="Times New Roman" w:hAnsi="Arial" w:cs="Arial"/>
                <w:b/>
                <w:bCs/>
                <w:color w:val="000000"/>
                <w:sz w:val="16"/>
                <w:szCs w:val="16"/>
              </w:rPr>
              <w:br/>
            </w:r>
            <w:r w:rsidRPr="007042AC">
              <w:rPr>
                <w:rFonts w:ascii="Arial" w:eastAsia="Times New Roman" w:hAnsi="Arial" w:cs="Arial"/>
                <w:b/>
                <w:bCs/>
                <w:color w:val="000000"/>
                <w:sz w:val="16"/>
                <w:szCs w:val="16"/>
                <w:shd w:val="clear" w:color="auto" w:fill="FFC000"/>
              </w:rPr>
              <w:br/>
              <w:t>Gestión inte</w:t>
            </w:r>
            <w:r w:rsidRPr="007042AC">
              <w:rPr>
                <w:rFonts w:ascii="Arial" w:eastAsia="Times New Roman" w:hAnsi="Arial" w:cs="Arial"/>
                <w:b/>
                <w:bCs/>
                <w:color w:val="000000"/>
                <w:sz w:val="16"/>
                <w:szCs w:val="16"/>
              </w:rPr>
              <w:t>gral de riesgos</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0B7D" w:rsidRPr="007042AC" w:rsidRDefault="00027766" w:rsidP="00330B7D">
            <w:pPr>
              <w:spacing w:after="0" w:line="240" w:lineRule="auto"/>
              <w:jc w:val="center"/>
              <w:rPr>
                <w:rFonts w:ascii="Arial" w:eastAsia="Times New Roman" w:hAnsi="Arial" w:cs="Arial"/>
                <w:b/>
                <w:bCs/>
                <w:sz w:val="16"/>
                <w:szCs w:val="16"/>
              </w:rPr>
            </w:pPr>
            <w:r w:rsidRPr="007042AC">
              <w:rPr>
                <w:rFonts w:ascii="Arial" w:eastAsia="Times New Roman" w:hAnsi="Arial" w:cs="Arial"/>
                <w:b/>
                <w:bCs/>
                <w:sz w:val="16"/>
                <w:szCs w:val="16"/>
              </w:rPr>
              <w:t>Medio de verificación</w:t>
            </w:r>
          </w:p>
        </w:tc>
        <w:tc>
          <w:tcPr>
            <w:tcW w:w="389" w:type="pct"/>
            <w:tcBorders>
              <w:top w:val="single" w:sz="4" w:space="0" w:color="auto"/>
              <w:left w:val="nil"/>
              <w:bottom w:val="single" w:sz="4" w:space="0" w:color="auto"/>
              <w:right w:val="nil"/>
            </w:tcBorders>
            <w:shd w:val="clear" w:color="auto" w:fill="FFBF00"/>
            <w:vAlign w:val="center"/>
            <w:hideMark/>
          </w:tcPr>
          <w:p w:rsidR="00330B7D" w:rsidRPr="007042AC" w:rsidRDefault="00330B7D" w:rsidP="00330B7D">
            <w:pPr>
              <w:spacing w:after="0" w:line="240" w:lineRule="auto"/>
              <w:jc w:val="center"/>
              <w:rPr>
                <w:rFonts w:ascii="Arial" w:eastAsia="Times New Roman" w:hAnsi="Arial" w:cs="Arial"/>
                <w:b/>
                <w:bCs/>
                <w:color w:val="000000"/>
                <w:sz w:val="16"/>
                <w:szCs w:val="16"/>
              </w:rPr>
            </w:pPr>
            <w:r w:rsidRPr="007042AC">
              <w:rPr>
                <w:rFonts w:ascii="Arial" w:eastAsia="Times New Roman" w:hAnsi="Arial" w:cs="Arial"/>
                <w:b/>
                <w:bCs/>
                <w:color w:val="000000"/>
                <w:sz w:val="16"/>
                <w:szCs w:val="16"/>
              </w:rPr>
              <w:t xml:space="preserve">(16) </w:t>
            </w:r>
            <w:r w:rsidRPr="007042AC">
              <w:rPr>
                <w:rFonts w:ascii="Arial" w:eastAsia="Times New Roman" w:hAnsi="Arial" w:cs="Arial"/>
                <w:b/>
                <w:bCs/>
                <w:color w:val="000000"/>
                <w:sz w:val="16"/>
                <w:szCs w:val="16"/>
              </w:rPr>
              <w:br/>
            </w:r>
            <w:r w:rsidRPr="007042AC">
              <w:rPr>
                <w:rFonts w:ascii="Arial" w:eastAsia="Times New Roman" w:hAnsi="Arial" w:cs="Arial"/>
                <w:b/>
                <w:bCs/>
                <w:color w:val="000000"/>
                <w:sz w:val="16"/>
                <w:szCs w:val="16"/>
              </w:rPr>
              <w:br/>
            </w:r>
            <w:r w:rsidRPr="007042AC">
              <w:rPr>
                <w:rFonts w:ascii="Arial" w:eastAsia="Times New Roman" w:hAnsi="Arial" w:cs="Arial"/>
                <w:b/>
                <w:bCs/>
                <w:color w:val="000000"/>
                <w:sz w:val="16"/>
                <w:szCs w:val="16"/>
              </w:rPr>
              <w:br/>
              <w:t>Seguridad</w:t>
            </w:r>
          </w:p>
        </w:tc>
        <w:tc>
          <w:tcPr>
            <w:tcW w:w="3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0B7D" w:rsidRPr="007042AC" w:rsidRDefault="00027766" w:rsidP="00330B7D">
            <w:pPr>
              <w:spacing w:after="0" w:line="240" w:lineRule="auto"/>
              <w:jc w:val="center"/>
              <w:rPr>
                <w:rFonts w:ascii="Arial" w:eastAsia="Times New Roman" w:hAnsi="Arial" w:cs="Arial"/>
                <w:b/>
                <w:bCs/>
                <w:sz w:val="16"/>
                <w:szCs w:val="16"/>
              </w:rPr>
            </w:pPr>
            <w:r w:rsidRPr="007042AC">
              <w:rPr>
                <w:rFonts w:ascii="Arial" w:eastAsia="Times New Roman" w:hAnsi="Arial" w:cs="Arial"/>
                <w:b/>
                <w:bCs/>
                <w:sz w:val="16"/>
                <w:szCs w:val="16"/>
              </w:rPr>
              <w:t>Medio de verificación</w:t>
            </w:r>
          </w:p>
        </w:tc>
        <w:tc>
          <w:tcPr>
            <w:tcW w:w="428" w:type="pct"/>
            <w:tcBorders>
              <w:top w:val="single" w:sz="4" w:space="0" w:color="auto"/>
              <w:left w:val="nil"/>
              <w:bottom w:val="single" w:sz="4" w:space="0" w:color="auto"/>
              <w:right w:val="nil"/>
            </w:tcBorders>
            <w:shd w:val="clear" w:color="auto" w:fill="FFBF00"/>
            <w:vAlign w:val="center"/>
            <w:hideMark/>
          </w:tcPr>
          <w:p w:rsidR="00330B7D" w:rsidRPr="007042AC" w:rsidRDefault="00330B7D" w:rsidP="00330B7D">
            <w:pPr>
              <w:spacing w:after="0" w:line="240" w:lineRule="auto"/>
              <w:jc w:val="center"/>
              <w:rPr>
                <w:rFonts w:ascii="Arial" w:eastAsia="Times New Roman" w:hAnsi="Arial" w:cs="Arial"/>
                <w:b/>
                <w:bCs/>
                <w:color w:val="000000"/>
                <w:sz w:val="16"/>
                <w:szCs w:val="16"/>
              </w:rPr>
            </w:pPr>
            <w:r w:rsidRPr="007042AC">
              <w:rPr>
                <w:rFonts w:ascii="Arial" w:eastAsia="Times New Roman" w:hAnsi="Arial" w:cs="Arial"/>
                <w:b/>
                <w:bCs/>
                <w:color w:val="000000"/>
                <w:sz w:val="16"/>
                <w:szCs w:val="16"/>
              </w:rPr>
              <w:t>(4)</w:t>
            </w:r>
            <w:r w:rsidRPr="007042AC">
              <w:rPr>
                <w:rFonts w:ascii="Arial" w:eastAsia="Times New Roman" w:hAnsi="Arial" w:cs="Arial"/>
                <w:b/>
                <w:bCs/>
                <w:color w:val="000000"/>
                <w:sz w:val="16"/>
                <w:szCs w:val="16"/>
              </w:rPr>
              <w:br/>
            </w:r>
            <w:r w:rsidRPr="007042AC">
              <w:rPr>
                <w:rFonts w:ascii="Arial" w:eastAsia="Times New Roman" w:hAnsi="Arial" w:cs="Arial"/>
                <w:b/>
                <w:bCs/>
                <w:color w:val="000000"/>
                <w:sz w:val="16"/>
                <w:szCs w:val="16"/>
              </w:rPr>
              <w:br/>
            </w:r>
            <w:r w:rsidRPr="007042AC">
              <w:rPr>
                <w:rFonts w:ascii="Arial" w:eastAsia="Times New Roman" w:hAnsi="Arial" w:cs="Arial"/>
                <w:b/>
                <w:bCs/>
                <w:color w:val="000000"/>
                <w:sz w:val="16"/>
                <w:szCs w:val="16"/>
                <w:bdr w:val="single" w:sz="4" w:space="0" w:color="auto"/>
              </w:rPr>
              <w:br/>
            </w:r>
            <w:r w:rsidRPr="007042AC">
              <w:rPr>
                <w:rFonts w:ascii="Arial" w:eastAsia="Times New Roman" w:hAnsi="Arial" w:cs="Arial"/>
                <w:b/>
                <w:bCs/>
                <w:color w:val="000000"/>
                <w:sz w:val="16"/>
                <w:szCs w:val="16"/>
              </w:rPr>
              <w:t>Energía</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0B7D" w:rsidRPr="007042AC" w:rsidRDefault="00027766" w:rsidP="00330B7D">
            <w:pPr>
              <w:spacing w:after="0" w:line="240" w:lineRule="auto"/>
              <w:jc w:val="center"/>
              <w:rPr>
                <w:rFonts w:ascii="Arial" w:eastAsia="Times New Roman" w:hAnsi="Arial" w:cs="Arial"/>
                <w:b/>
                <w:bCs/>
                <w:sz w:val="16"/>
                <w:szCs w:val="16"/>
              </w:rPr>
            </w:pPr>
            <w:r w:rsidRPr="007042AC">
              <w:rPr>
                <w:rFonts w:ascii="Arial" w:eastAsia="Times New Roman" w:hAnsi="Arial" w:cs="Arial"/>
                <w:b/>
                <w:bCs/>
                <w:sz w:val="16"/>
                <w:szCs w:val="16"/>
              </w:rPr>
              <w:t>Medio de verificación</w:t>
            </w:r>
          </w:p>
        </w:tc>
        <w:tc>
          <w:tcPr>
            <w:tcW w:w="389" w:type="pct"/>
            <w:tcBorders>
              <w:top w:val="single" w:sz="4" w:space="0" w:color="auto"/>
              <w:left w:val="nil"/>
              <w:bottom w:val="single" w:sz="4" w:space="0" w:color="auto"/>
              <w:right w:val="nil"/>
            </w:tcBorders>
            <w:shd w:val="clear" w:color="auto" w:fill="FFBF00"/>
            <w:vAlign w:val="center"/>
            <w:hideMark/>
          </w:tcPr>
          <w:p w:rsidR="00330B7D" w:rsidRPr="007042AC" w:rsidRDefault="00330B7D" w:rsidP="00330B7D">
            <w:pPr>
              <w:spacing w:after="0" w:line="240" w:lineRule="auto"/>
              <w:jc w:val="center"/>
              <w:rPr>
                <w:rFonts w:ascii="Arial" w:eastAsia="Times New Roman" w:hAnsi="Arial" w:cs="Arial"/>
                <w:b/>
                <w:bCs/>
                <w:color w:val="000000"/>
                <w:sz w:val="16"/>
                <w:szCs w:val="16"/>
              </w:rPr>
            </w:pPr>
            <w:r w:rsidRPr="007042AC">
              <w:rPr>
                <w:rFonts w:ascii="Arial" w:eastAsia="Times New Roman" w:hAnsi="Arial" w:cs="Arial"/>
                <w:b/>
                <w:bCs/>
                <w:color w:val="000000"/>
                <w:sz w:val="16"/>
                <w:szCs w:val="16"/>
              </w:rPr>
              <w:t>(5)</w:t>
            </w:r>
            <w:r w:rsidRPr="007042AC">
              <w:rPr>
                <w:rFonts w:ascii="Arial" w:eastAsia="Times New Roman" w:hAnsi="Arial" w:cs="Arial"/>
                <w:b/>
                <w:bCs/>
                <w:color w:val="000000"/>
                <w:sz w:val="16"/>
                <w:szCs w:val="16"/>
              </w:rPr>
              <w:br/>
            </w:r>
            <w:r w:rsidRPr="007042AC">
              <w:rPr>
                <w:rFonts w:ascii="Arial" w:eastAsia="Times New Roman" w:hAnsi="Arial" w:cs="Arial"/>
                <w:b/>
                <w:bCs/>
                <w:color w:val="000000"/>
                <w:sz w:val="16"/>
                <w:szCs w:val="16"/>
              </w:rPr>
              <w:br/>
            </w:r>
            <w:r w:rsidRPr="007042AC">
              <w:rPr>
                <w:rFonts w:ascii="Arial" w:eastAsia="Times New Roman" w:hAnsi="Arial" w:cs="Arial"/>
                <w:b/>
                <w:bCs/>
                <w:color w:val="000000"/>
                <w:sz w:val="16"/>
                <w:szCs w:val="16"/>
              </w:rPr>
              <w:br/>
              <w:t>Calidad del aire</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0B7D" w:rsidRPr="007042AC" w:rsidRDefault="00027766" w:rsidP="00330B7D">
            <w:pPr>
              <w:spacing w:after="0" w:line="240" w:lineRule="auto"/>
              <w:jc w:val="center"/>
              <w:rPr>
                <w:rFonts w:ascii="Arial" w:eastAsia="Times New Roman" w:hAnsi="Arial" w:cs="Arial"/>
                <w:b/>
                <w:bCs/>
                <w:sz w:val="16"/>
                <w:szCs w:val="16"/>
              </w:rPr>
            </w:pPr>
            <w:r w:rsidRPr="007042AC">
              <w:rPr>
                <w:rFonts w:ascii="Arial" w:eastAsia="Times New Roman" w:hAnsi="Arial" w:cs="Arial"/>
                <w:b/>
                <w:bCs/>
                <w:sz w:val="16"/>
                <w:szCs w:val="16"/>
              </w:rPr>
              <w:t>Medio de verificación</w:t>
            </w:r>
          </w:p>
        </w:tc>
        <w:tc>
          <w:tcPr>
            <w:tcW w:w="428" w:type="pct"/>
            <w:tcBorders>
              <w:top w:val="single" w:sz="4" w:space="0" w:color="auto"/>
              <w:left w:val="nil"/>
              <w:bottom w:val="single" w:sz="4" w:space="0" w:color="auto"/>
              <w:right w:val="nil"/>
            </w:tcBorders>
            <w:shd w:val="clear" w:color="auto" w:fill="FFBF00"/>
            <w:vAlign w:val="center"/>
            <w:hideMark/>
          </w:tcPr>
          <w:p w:rsidR="00330B7D" w:rsidRPr="007042AC" w:rsidRDefault="00330B7D" w:rsidP="00330B7D">
            <w:pPr>
              <w:spacing w:after="0" w:line="240" w:lineRule="auto"/>
              <w:jc w:val="center"/>
              <w:rPr>
                <w:rFonts w:ascii="Arial" w:eastAsia="Times New Roman" w:hAnsi="Arial" w:cs="Arial"/>
                <w:b/>
                <w:bCs/>
                <w:color w:val="000000"/>
                <w:sz w:val="16"/>
                <w:szCs w:val="16"/>
              </w:rPr>
            </w:pPr>
            <w:r w:rsidRPr="007042AC">
              <w:rPr>
                <w:rFonts w:ascii="Arial" w:eastAsia="Times New Roman" w:hAnsi="Arial" w:cs="Arial"/>
                <w:b/>
                <w:bCs/>
                <w:color w:val="000000"/>
                <w:sz w:val="16"/>
                <w:szCs w:val="16"/>
              </w:rPr>
              <w:t xml:space="preserve">(20) </w:t>
            </w:r>
            <w:r w:rsidRPr="007042AC">
              <w:rPr>
                <w:rFonts w:ascii="Arial" w:eastAsia="Times New Roman" w:hAnsi="Arial" w:cs="Arial"/>
                <w:b/>
                <w:bCs/>
                <w:color w:val="000000"/>
                <w:sz w:val="16"/>
                <w:szCs w:val="16"/>
              </w:rPr>
              <w:br/>
            </w:r>
            <w:r w:rsidRPr="007042AC">
              <w:rPr>
                <w:rFonts w:ascii="Arial" w:eastAsia="Times New Roman" w:hAnsi="Arial" w:cs="Arial"/>
                <w:b/>
                <w:bCs/>
                <w:color w:val="000000"/>
                <w:sz w:val="16"/>
                <w:szCs w:val="16"/>
              </w:rPr>
              <w:br/>
            </w:r>
            <w:r w:rsidRPr="007042AC">
              <w:rPr>
                <w:rFonts w:ascii="Arial" w:eastAsia="Times New Roman" w:hAnsi="Arial" w:cs="Arial"/>
                <w:b/>
                <w:bCs/>
                <w:color w:val="000000"/>
                <w:sz w:val="16"/>
                <w:szCs w:val="16"/>
              </w:rPr>
              <w:br/>
              <w:t>Transparencia</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0B7D" w:rsidRPr="007042AC" w:rsidRDefault="00027766" w:rsidP="00330B7D">
            <w:pPr>
              <w:spacing w:after="0" w:line="240" w:lineRule="auto"/>
              <w:jc w:val="center"/>
              <w:rPr>
                <w:rFonts w:ascii="Arial" w:eastAsia="Times New Roman" w:hAnsi="Arial" w:cs="Arial"/>
                <w:b/>
                <w:bCs/>
                <w:sz w:val="16"/>
                <w:szCs w:val="16"/>
              </w:rPr>
            </w:pPr>
            <w:r w:rsidRPr="007042AC">
              <w:rPr>
                <w:rFonts w:ascii="Arial" w:eastAsia="Times New Roman" w:hAnsi="Arial" w:cs="Arial"/>
                <w:b/>
                <w:bCs/>
                <w:sz w:val="16"/>
                <w:szCs w:val="16"/>
              </w:rPr>
              <w:t>Medio de verificación</w:t>
            </w:r>
          </w:p>
        </w:tc>
      </w:tr>
      <w:tr w:rsidR="00150637" w:rsidRPr="007042AC" w:rsidTr="00150637">
        <w:trPr>
          <w:trHeight w:val="1269"/>
        </w:trPr>
        <w:tc>
          <w:tcPr>
            <w:tcW w:w="486" w:type="pct"/>
            <w:tcBorders>
              <w:top w:val="nil"/>
              <w:left w:val="single" w:sz="4" w:space="0" w:color="auto"/>
              <w:bottom w:val="single" w:sz="4" w:space="0" w:color="auto"/>
              <w:right w:val="nil"/>
            </w:tcBorders>
            <w:shd w:val="clear" w:color="auto" w:fill="auto"/>
            <w:vAlign w:val="center"/>
            <w:hideMark/>
          </w:tcPr>
          <w:p w:rsidR="00330B7D" w:rsidRPr="007042AC" w:rsidRDefault="00330B7D" w:rsidP="00330B7D">
            <w:pPr>
              <w:spacing w:after="0" w:line="240" w:lineRule="auto"/>
              <w:jc w:val="center"/>
              <w:rPr>
                <w:rFonts w:ascii="Arial" w:eastAsia="Times New Roman" w:hAnsi="Arial" w:cs="Arial"/>
                <w:bCs/>
                <w:color w:val="000000"/>
                <w:sz w:val="16"/>
                <w:szCs w:val="16"/>
              </w:rPr>
            </w:pPr>
            <w:r w:rsidRPr="007042AC">
              <w:rPr>
                <w:rFonts w:ascii="Arial" w:eastAsia="Times New Roman" w:hAnsi="Arial" w:cs="Arial"/>
                <w:bCs/>
                <w:color w:val="000000"/>
                <w:sz w:val="16"/>
                <w:szCs w:val="16"/>
              </w:rPr>
              <w:t>Número de proyectos que realiza cada depencia</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0B7D" w:rsidRPr="007042AC" w:rsidRDefault="00330B7D" w:rsidP="00330B7D">
            <w:pPr>
              <w:spacing w:after="0" w:line="240" w:lineRule="auto"/>
              <w:jc w:val="center"/>
              <w:rPr>
                <w:rFonts w:ascii="Arial" w:eastAsia="Times New Roman" w:hAnsi="Arial" w:cs="Arial"/>
                <w:bCs/>
                <w:sz w:val="16"/>
                <w:szCs w:val="16"/>
              </w:rPr>
            </w:pPr>
            <w:r w:rsidRPr="007042AC">
              <w:rPr>
                <w:rFonts w:ascii="Arial" w:eastAsia="Times New Roman" w:hAnsi="Arial" w:cs="Arial"/>
                <w:bCs/>
                <w:sz w:val="16"/>
                <w:szCs w:val="16"/>
              </w:rPr>
              <w:t>Informe de gestión PLANDES</w:t>
            </w:r>
          </w:p>
        </w:tc>
        <w:tc>
          <w:tcPr>
            <w:tcW w:w="506" w:type="pct"/>
            <w:tcBorders>
              <w:top w:val="nil"/>
              <w:left w:val="nil"/>
              <w:bottom w:val="single" w:sz="4" w:space="0" w:color="auto"/>
              <w:right w:val="nil"/>
            </w:tcBorders>
            <w:shd w:val="clear" w:color="auto" w:fill="auto"/>
            <w:vAlign w:val="center"/>
            <w:hideMark/>
          </w:tcPr>
          <w:p w:rsidR="00330B7D" w:rsidRPr="007042AC" w:rsidRDefault="00330B7D" w:rsidP="00330B7D">
            <w:pPr>
              <w:spacing w:after="0" w:line="240" w:lineRule="auto"/>
              <w:jc w:val="center"/>
              <w:rPr>
                <w:rFonts w:ascii="Arial" w:eastAsia="Times New Roman" w:hAnsi="Arial" w:cs="Arial"/>
                <w:bCs/>
                <w:color w:val="000000"/>
                <w:sz w:val="16"/>
                <w:szCs w:val="16"/>
              </w:rPr>
            </w:pPr>
            <w:r w:rsidRPr="007042AC">
              <w:rPr>
                <w:rFonts w:ascii="Arial" w:eastAsia="Times New Roman" w:hAnsi="Arial" w:cs="Arial"/>
                <w:bCs/>
                <w:color w:val="000000"/>
                <w:sz w:val="16"/>
                <w:szCs w:val="16"/>
              </w:rPr>
              <w:t>Número de actividades de formación en gestión integral de riesgos en cada área operativa</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330B7D" w:rsidRPr="007042AC" w:rsidRDefault="00330B7D" w:rsidP="00330B7D">
            <w:pPr>
              <w:spacing w:after="0" w:line="240" w:lineRule="auto"/>
              <w:jc w:val="center"/>
              <w:rPr>
                <w:rFonts w:ascii="Arial" w:eastAsia="Times New Roman" w:hAnsi="Arial" w:cs="Arial"/>
                <w:bCs/>
                <w:sz w:val="16"/>
                <w:szCs w:val="16"/>
              </w:rPr>
            </w:pPr>
            <w:r w:rsidRPr="007042AC">
              <w:rPr>
                <w:rFonts w:ascii="Arial" w:eastAsia="Times New Roman" w:hAnsi="Arial" w:cs="Arial"/>
                <w:bCs/>
                <w:sz w:val="16"/>
                <w:szCs w:val="16"/>
              </w:rPr>
              <w:t>Comisión Central de Coordinación Ambiental/ Encuesta por área operativa</w:t>
            </w:r>
          </w:p>
        </w:tc>
        <w:tc>
          <w:tcPr>
            <w:tcW w:w="389" w:type="pct"/>
            <w:tcBorders>
              <w:top w:val="nil"/>
              <w:left w:val="nil"/>
              <w:bottom w:val="single" w:sz="4" w:space="0" w:color="auto"/>
              <w:right w:val="nil"/>
            </w:tcBorders>
            <w:shd w:val="clear" w:color="auto" w:fill="auto"/>
            <w:vAlign w:val="center"/>
            <w:hideMark/>
          </w:tcPr>
          <w:p w:rsidR="00330B7D" w:rsidRPr="007042AC" w:rsidRDefault="00330B7D" w:rsidP="00330B7D">
            <w:pPr>
              <w:spacing w:after="0" w:line="240" w:lineRule="auto"/>
              <w:jc w:val="center"/>
              <w:rPr>
                <w:rFonts w:ascii="Arial" w:eastAsia="Times New Roman" w:hAnsi="Arial" w:cs="Arial"/>
                <w:bCs/>
                <w:color w:val="000000"/>
                <w:sz w:val="16"/>
                <w:szCs w:val="16"/>
              </w:rPr>
            </w:pPr>
            <w:r w:rsidRPr="007042AC">
              <w:rPr>
                <w:rFonts w:ascii="Arial" w:eastAsia="Times New Roman" w:hAnsi="Arial" w:cs="Arial"/>
                <w:bCs/>
                <w:color w:val="000000"/>
                <w:sz w:val="16"/>
                <w:szCs w:val="16"/>
              </w:rPr>
              <w:t>Cantidad de personal fijo en relación con el personal activo destinado a la vigilancia en la ULA</w:t>
            </w:r>
          </w:p>
        </w:tc>
        <w:tc>
          <w:tcPr>
            <w:tcW w:w="310" w:type="pct"/>
            <w:tcBorders>
              <w:top w:val="nil"/>
              <w:left w:val="single" w:sz="4" w:space="0" w:color="auto"/>
              <w:bottom w:val="single" w:sz="4" w:space="0" w:color="auto"/>
              <w:right w:val="single" w:sz="4" w:space="0" w:color="auto"/>
            </w:tcBorders>
            <w:shd w:val="clear" w:color="auto" w:fill="auto"/>
            <w:noWrap/>
            <w:vAlign w:val="center"/>
            <w:hideMark/>
          </w:tcPr>
          <w:p w:rsidR="00330B7D" w:rsidRPr="007042AC" w:rsidRDefault="00330B7D" w:rsidP="00330B7D">
            <w:pPr>
              <w:spacing w:after="0" w:line="240" w:lineRule="auto"/>
              <w:jc w:val="center"/>
              <w:rPr>
                <w:rFonts w:ascii="Arial" w:eastAsia="Times New Roman" w:hAnsi="Arial" w:cs="Arial"/>
                <w:bCs/>
                <w:sz w:val="16"/>
                <w:szCs w:val="16"/>
              </w:rPr>
            </w:pPr>
            <w:r w:rsidRPr="007042AC">
              <w:rPr>
                <w:rFonts w:ascii="Arial" w:eastAsia="Times New Roman" w:hAnsi="Arial" w:cs="Arial"/>
                <w:bCs/>
                <w:sz w:val="16"/>
                <w:szCs w:val="16"/>
              </w:rPr>
              <w:t>Encuesta por área operativa</w:t>
            </w:r>
          </w:p>
        </w:tc>
        <w:tc>
          <w:tcPr>
            <w:tcW w:w="428" w:type="pct"/>
            <w:tcBorders>
              <w:top w:val="nil"/>
              <w:left w:val="nil"/>
              <w:bottom w:val="single" w:sz="4" w:space="0" w:color="auto"/>
              <w:right w:val="nil"/>
            </w:tcBorders>
            <w:shd w:val="clear" w:color="auto" w:fill="auto"/>
            <w:vAlign w:val="center"/>
            <w:hideMark/>
          </w:tcPr>
          <w:p w:rsidR="00330B7D" w:rsidRPr="007042AC" w:rsidRDefault="00330B7D" w:rsidP="00330B7D">
            <w:pPr>
              <w:spacing w:after="0" w:line="240" w:lineRule="auto"/>
              <w:jc w:val="center"/>
              <w:rPr>
                <w:rFonts w:ascii="Arial" w:eastAsia="Times New Roman" w:hAnsi="Arial" w:cs="Arial"/>
                <w:bCs/>
                <w:color w:val="000000"/>
                <w:sz w:val="16"/>
                <w:szCs w:val="16"/>
              </w:rPr>
            </w:pPr>
            <w:r w:rsidRPr="007042AC">
              <w:rPr>
                <w:rFonts w:ascii="Arial" w:eastAsia="Times New Roman" w:hAnsi="Arial" w:cs="Arial"/>
                <w:bCs/>
                <w:color w:val="000000"/>
                <w:sz w:val="16"/>
                <w:szCs w:val="16"/>
              </w:rPr>
              <w:t xml:space="preserve">Procedencia de la energía </w:t>
            </w:r>
            <w:r w:rsidR="00027766" w:rsidRPr="007042AC">
              <w:rPr>
                <w:rFonts w:ascii="Arial" w:eastAsia="Times New Roman" w:hAnsi="Arial" w:cs="Arial"/>
                <w:bCs/>
                <w:color w:val="000000"/>
                <w:sz w:val="16"/>
                <w:szCs w:val="16"/>
              </w:rPr>
              <w:t xml:space="preserve">eléctrica </w:t>
            </w:r>
            <w:r w:rsidRPr="007042AC">
              <w:rPr>
                <w:rFonts w:ascii="Arial" w:eastAsia="Times New Roman" w:hAnsi="Arial" w:cs="Arial"/>
                <w:bCs/>
                <w:color w:val="000000"/>
                <w:sz w:val="16"/>
                <w:szCs w:val="16"/>
              </w:rPr>
              <w:t>utilizada en las diferentes áreas operativas de la ULA</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330B7D" w:rsidRPr="007042AC" w:rsidRDefault="00330B7D" w:rsidP="00330B7D">
            <w:pPr>
              <w:spacing w:after="0" w:line="240" w:lineRule="auto"/>
              <w:jc w:val="center"/>
              <w:rPr>
                <w:rFonts w:ascii="Arial" w:eastAsia="Times New Roman" w:hAnsi="Arial" w:cs="Arial"/>
                <w:bCs/>
                <w:sz w:val="16"/>
                <w:szCs w:val="16"/>
              </w:rPr>
            </w:pPr>
            <w:r w:rsidRPr="007042AC">
              <w:rPr>
                <w:rFonts w:ascii="Arial" w:eastAsia="Times New Roman" w:hAnsi="Arial" w:cs="Arial"/>
                <w:bCs/>
                <w:sz w:val="16"/>
                <w:szCs w:val="16"/>
              </w:rPr>
              <w:t>Departamento de Ingeniería y Mantenimiento/ DTES</w:t>
            </w:r>
          </w:p>
        </w:tc>
        <w:tc>
          <w:tcPr>
            <w:tcW w:w="389" w:type="pct"/>
            <w:tcBorders>
              <w:top w:val="nil"/>
              <w:left w:val="nil"/>
              <w:bottom w:val="single" w:sz="4" w:space="0" w:color="auto"/>
              <w:right w:val="nil"/>
            </w:tcBorders>
            <w:shd w:val="clear" w:color="auto" w:fill="auto"/>
            <w:vAlign w:val="center"/>
            <w:hideMark/>
          </w:tcPr>
          <w:p w:rsidR="00330B7D" w:rsidRPr="007042AC" w:rsidRDefault="00330B7D" w:rsidP="00330B7D">
            <w:pPr>
              <w:spacing w:after="0" w:line="240" w:lineRule="auto"/>
              <w:jc w:val="center"/>
              <w:rPr>
                <w:rFonts w:ascii="Arial" w:eastAsia="Times New Roman" w:hAnsi="Arial" w:cs="Arial"/>
                <w:bCs/>
                <w:color w:val="000000"/>
                <w:sz w:val="16"/>
                <w:szCs w:val="16"/>
              </w:rPr>
            </w:pPr>
            <w:r w:rsidRPr="007042AC">
              <w:rPr>
                <w:rFonts w:ascii="Arial" w:eastAsia="Times New Roman" w:hAnsi="Arial" w:cs="Arial"/>
                <w:bCs/>
                <w:color w:val="000000"/>
                <w:sz w:val="16"/>
                <w:szCs w:val="16"/>
              </w:rPr>
              <w:t>Índice cualitativo del olor del aire</w:t>
            </w:r>
          </w:p>
        </w:tc>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330B7D" w:rsidRPr="007042AC" w:rsidRDefault="00330B7D" w:rsidP="00330B7D">
            <w:pPr>
              <w:spacing w:after="0" w:line="240" w:lineRule="auto"/>
              <w:jc w:val="center"/>
              <w:rPr>
                <w:rFonts w:ascii="Arial" w:eastAsia="Times New Roman" w:hAnsi="Arial" w:cs="Arial"/>
                <w:bCs/>
                <w:sz w:val="16"/>
                <w:szCs w:val="16"/>
              </w:rPr>
            </w:pPr>
            <w:r w:rsidRPr="007042AC">
              <w:rPr>
                <w:rFonts w:ascii="Arial" w:eastAsia="Times New Roman" w:hAnsi="Arial" w:cs="Arial"/>
                <w:bCs/>
                <w:sz w:val="16"/>
                <w:szCs w:val="16"/>
              </w:rPr>
              <w:t>Encuesta por área operativa</w:t>
            </w:r>
          </w:p>
        </w:tc>
        <w:tc>
          <w:tcPr>
            <w:tcW w:w="428" w:type="pct"/>
            <w:tcBorders>
              <w:top w:val="nil"/>
              <w:left w:val="nil"/>
              <w:bottom w:val="single" w:sz="4" w:space="0" w:color="auto"/>
              <w:right w:val="nil"/>
            </w:tcBorders>
            <w:shd w:val="clear" w:color="auto" w:fill="auto"/>
            <w:vAlign w:val="center"/>
            <w:hideMark/>
          </w:tcPr>
          <w:p w:rsidR="00330B7D" w:rsidRPr="007042AC" w:rsidRDefault="00330B7D" w:rsidP="00330B7D">
            <w:pPr>
              <w:spacing w:after="0" w:line="240" w:lineRule="auto"/>
              <w:jc w:val="center"/>
              <w:rPr>
                <w:rFonts w:ascii="Arial" w:eastAsia="Times New Roman" w:hAnsi="Arial" w:cs="Arial"/>
                <w:bCs/>
                <w:color w:val="000000"/>
                <w:sz w:val="16"/>
                <w:szCs w:val="16"/>
              </w:rPr>
            </w:pPr>
            <w:r w:rsidRPr="007042AC">
              <w:rPr>
                <w:rFonts w:ascii="Arial" w:eastAsia="Times New Roman" w:hAnsi="Arial" w:cs="Arial"/>
                <w:bCs/>
                <w:color w:val="000000"/>
                <w:sz w:val="16"/>
                <w:szCs w:val="16"/>
              </w:rPr>
              <w:t>Número de auditorías realizadas por área operativa</w:t>
            </w:r>
          </w:p>
        </w:tc>
        <w:tc>
          <w:tcPr>
            <w:tcW w:w="350" w:type="pct"/>
            <w:tcBorders>
              <w:top w:val="nil"/>
              <w:left w:val="single" w:sz="4" w:space="0" w:color="auto"/>
              <w:bottom w:val="single" w:sz="4" w:space="0" w:color="auto"/>
              <w:right w:val="single" w:sz="4" w:space="0" w:color="auto"/>
            </w:tcBorders>
            <w:shd w:val="clear" w:color="auto" w:fill="auto"/>
            <w:vAlign w:val="center"/>
            <w:hideMark/>
          </w:tcPr>
          <w:p w:rsidR="00330B7D" w:rsidRPr="007042AC" w:rsidRDefault="00330B7D" w:rsidP="00330B7D">
            <w:pPr>
              <w:spacing w:after="0" w:line="240" w:lineRule="auto"/>
              <w:jc w:val="center"/>
              <w:rPr>
                <w:rFonts w:ascii="Arial" w:eastAsia="Times New Roman" w:hAnsi="Arial" w:cs="Arial"/>
                <w:bCs/>
                <w:sz w:val="16"/>
                <w:szCs w:val="16"/>
              </w:rPr>
            </w:pPr>
            <w:r w:rsidRPr="007042AC">
              <w:rPr>
                <w:rFonts w:ascii="Arial" w:eastAsia="Times New Roman" w:hAnsi="Arial" w:cs="Arial"/>
                <w:bCs/>
                <w:sz w:val="16"/>
                <w:szCs w:val="16"/>
              </w:rPr>
              <w:t>Departamento de Auditoría Interna/ Encuesta por área operativa</w:t>
            </w:r>
          </w:p>
        </w:tc>
      </w:tr>
      <w:tr w:rsidR="00150637" w:rsidRPr="00FE2032" w:rsidTr="00150637">
        <w:trPr>
          <w:trHeight w:val="1269"/>
        </w:trPr>
        <w:tc>
          <w:tcPr>
            <w:tcW w:w="486" w:type="pct"/>
            <w:tcBorders>
              <w:top w:val="nil"/>
              <w:left w:val="single" w:sz="4" w:space="0" w:color="auto"/>
              <w:bottom w:val="single" w:sz="4" w:space="0" w:color="auto"/>
              <w:right w:val="nil"/>
            </w:tcBorders>
            <w:shd w:val="clear" w:color="auto" w:fill="auto"/>
            <w:vAlign w:val="center"/>
            <w:hideMark/>
          </w:tcPr>
          <w:p w:rsidR="00330B7D" w:rsidRPr="00FE2032" w:rsidRDefault="00330B7D" w:rsidP="00330B7D">
            <w:pPr>
              <w:spacing w:after="0" w:line="240" w:lineRule="auto"/>
              <w:jc w:val="center"/>
              <w:rPr>
                <w:rFonts w:ascii="Arial" w:eastAsia="Times New Roman" w:hAnsi="Arial" w:cs="Arial"/>
                <w:bCs/>
                <w:color w:val="000000"/>
                <w:sz w:val="18"/>
                <w:szCs w:val="18"/>
              </w:rPr>
            </w:pPr>
            <w:r w:rsidRPr="00FE2032">
              <w:rPr>
                <w:rFonts w:ascii="Arial" w:eastAsia="Times New Roman" w:hAnsi="Arial" w:cs="Arial"/>
                <w:bCs/>
                <w:color w:val="000000"/>
                <w:sz w:val="18"/>
                <w:szCs w:val="18"/>
              </w:rPr>
              <w:t>Porcentaje de recursos que percibe la universidad por proyectos que generan ingresos propios</w:t>
            </w:r>
          </w:p>
        </w:tc>
        <w:tc>
          <w:tcPr>
            <w:tcW w:w="428" w:type="pct"/>
            <w:tcBorders>
              <w:top w:val="nil"/>
              <w:left w:val="single" w:sz="4" w:space="0" w:color="auto"/>
              <w:bottom w:val="single" w:sz="4" w:space="0" w:color="auto"/>
              <w:right w:val="single" w:sz="4" w:space="0" w:color="auto"/>
            </w:tcBorders>
            <w:shd w:val="clear" w:color="auto" w:fill="auto"/>
            <w:vAlign w:val="center"/>
            <w:hideMark/>
          </w:tcPr>
          <w:p w:rsidR="00330B7D" w:rsidRPr="00FE2032" w:rsidRDefault="00330B7D" w:rsidP="00330B7D">
            <w:pPr>
              <w:spacing w:after="0" w:line="240" w:lineRule="auto"/>
              <w:jc w:val="center"/>
              <w:rPr>
                <w:rFonts w:ascii="Arial" w:eastAsia="Times New Roman" w:hAnsi="Arial" w:cs="Arial"/>
                <w:bCs/>
                <w:sz w:val="18"/>
                <w:szCs w:val="18"/>
              </w:rPr>
            </w:pPr>
            <w:r w:rsidRPr="00FE2032">
              <w:rPr>
                <w:rFonts w:ascii="Arial" w:eastAsia="Times New Roman" w:hAnsi="Arial" w:cs="Arial"/>
                <w:bCs/>
                <w:sz w:val="18"/>
                <w:szCs w:val="18"/>
              </w:rPr>
              <w:t>Encuesta por área operativa/ Consejo d</w:t>
            </w:r>
            <w:r w:rsidR="00911C22" w:rsidRPr="00FE2032">
              <w:rPr>
                <w:rFonts w:ascii="Arial" w:eastAsia="Times New Roman" w:hAnsi="Arial" w:cs="Arial"/>
                <w:bCs/>
                <w:sz w:val="18"/>
                <w:szCs w:val="18"/>
              </w:rPr>
              <w:t>e</w:t>
            </w:r>
            <w:r w:rsidRPr="00FE2032">
              <w:rPr>
                <w:rFonts w:ascii="Arial" w:eastAsia="Times New Roman" w:hAnsi="Arial" w:cs="Arial"/>
                <w:bCs/>
                <w:sz w:val="18"/>
                <w:szCs w:val="18"/>
              </w:rPr>
              <w:t xml:space="preserve"> Fomento</w:t>
            </w:r>
          </w:p>
        </w:tc>
        <w:tc>
          <w:tcPr>
            <w:tcW w:w="506" w:type="pct"/>
            <w:tcBorders>
              <w:top w:val="nil"/>
              <w:left w:val="nil"/>
              <w:bottom w:val="single" w:sz="4" w:space="0" w:color="auto"/>
              <w:right w:val="nil"/>
            </w:tcBorders>
            <w:shd w:val="clear" w:color="auto" w:fill="auto"/>
            <w:vAlign w:val="center"/>
            <w:hideMark/>
          </w:tcPr>
          <w:p w:rsidR="00330B7D" w:rsidRPr="00FE2032" w:rsidRDefault="00027766" w:rsidP="00027766">
            <w:pPr>
              <w:spacing w:after="0" w:line="240" w:lineRule="auto"/>
              <w:jc w:val="center"/>
              <w:rPr>
                <w:rFonts w:ascii="Arial" w:eastAsia="Times New Roman" w:hAnsi="Arial" w:cs="Arial"/>
                <w:bCs/>
                <w:color w:val="000000"/>
                <w:sz w:val="18"/>
                <w:szCs w:val="18"/>
              </w:rPr>
            </w:pPr>
            <w:r w:rsidRPr="00FE2032">
              <w:rPr>
                <w:rFonts w:ascii="Arial" w:hAnsi="Arial" w:cs="Arial"/>
                <w:bCs/>
                <w:color w:val="000000"/>
                <w:sz w:val="18"/>
                <w:szCs w:val="18"/>
              </w:rPr>
              <w:t>Porcentaje de recursos financieros invertidos en equipamiento</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330B7D" w:rsidRPr="00FE2032" w:rsidRDefault="00330B7D" w:rsidP="00330B7D">
            <w:pPr>
              <w:spacing w:after="0" w:line="240" w:lineRule="auto"/>
              <w:jc w:val="center"/>
              <w:rPr>
                <w:rFonts w:ascii="Arial" w:eastAsia="Times New Roman" w:hAnsi="Arial" w:cs="Arial"/>
                <w:bCs/>
                <w:sz w:val="18"/>
                <w:szCs w:val="18"/>
              </w:rPr>
            </w:pPr>
            <w:r w:rsidRPr="00FE2032">
              <w:rPr>
                <w:rFonts w:ascii="Arial" w:eastAsia="Times New Roman" w:hAnsi="Arial" w:cs="Arial"/>
                <w:bCs/>
                <w:sz w:val="18"/>
                <w:szCs w:val="18"/>
              </w:rPr>
              <w:t>Encuesta por área operativa</w:t>
            </w:r>
          </w:p>
        </w:tc>
        <w:tc>
          <w:tcPr>
            <w:tcW w:w="389" w:type="pct"/>
            <w:tcBorders>
              <w:top w:val="nil"/>
              <w:left w:val="nil"/>
              <w:bottom w:val="single" w:sz="4" w:space="0" w:color="auto"/>
              <w:right w:val="nil"/>
            </w:tcBorders>
            <w:shd w:val="clear" w:color="auto" w:fill="auto"/>
            <w:vAlign w:val="center"/>
            <w:hideMark/>
          </w:tcPr>
          <w:p w:rsidR="00330B7D" w:rsidRPr="00FE2032" w:rsidRDefault="00027766" w:rsidP="00330B7D">
            <w:pPr>
              <w:spacing w:after="0" w:line="240" w:lineRule="auto"/>
              <w:jc w:val="center"/>
              <w:rPr>
                <w:rFonts w:ascii="Arial" w:eastAsia="Times New Roman" w:hAnsi="Arial" w:cs="Arial"/>
                <w:bCs/>
                <w:color w:val="000000"/>
                <w:sz w:val="18"/>
                <w:szCs w:val="18"/>
              </w:rPr>
            </w:pPr>
            <w:r w:rsidRPr="00FE2032">
              <w:rPr>
                <w:rFonts w:ascii="Arial" w:hAnsi="Arial" w:cs="Arial"/>
                <w:bCs/>
                <w:color w:val="000000"/>
                <w:sz w:val="18"/>
                <w:szCs w:val="18"/>
              </w:rPr>
              <w:t>Número de eventos delictivo</w:t>
            </w:r>
            <w:r w:rsidR="00D84885">
              <w:rPr>
                <w:rFonts w:ascii="Arial" w:hAnsi="Arial" w:cs="Arial"/>
                <w:bCs/>
                <w:color w:val="000000"/>
                <w:sz w:val="18"/>
                <w:szCs w:val="18"/>
              </w:rPr>
              <w:t>s</w:t>
            </w:r>
            <w:r w:rsidRPr="00FE2032">
              <w:rPr>
                <w:rFonts w:ascii="Arial" w:hAnsi="Arial" w:cs="Arial"/>
                <w:bCs/>
                <w:color w:val="000000"/>
                <w:sz w:val="18"/>
                <w:szCs w:val="18"/>
              </w:rPr>
              <w:t xml:space="preserve"> en cada dependencia</w:t>
            </w:r>
          </w:p>
        </w:tc>
        <w:tc>
          <w:tcPr>
            <w:tcW w:w="310" w:type="pct"/>
            <w:tcBorders>
              <w:top w:val="nil"/>
              <w:left w:val="single" w:sz="4" w:space="0" w:color="auto"/>
              <w:bottom w:val="single" w:sz="4" w:space="0" w:color="auto"/>
              <w:right w:val="single" w:sz="4" w:space="0" w:color="auto"/>
            </w:tcBorders>
            <w:shd w:val="clear" w:color="auto" w:fill="auto"/>
            <w:vAlign w:val="center"/>
            <w:hideMark/>
          </w:tcPr>
          <w:p w:rsidR="00330B7D" w:rsidRPr="00FE2032" w:rsidRDefault="00330B7D" w:rsidP="00330B7D">
            <w:pPr>
              <w:spacing w:after="0" w:line="240" w:lineRule="auto"/>
              <w:jc w:val="center"/>
              <w:rPr>
                <w:rFonts w:ascii="Arial" w:eastAsia="Times New Roman" w:hAnsi="Arial" w:cs="Arial"/>
                <w:bCs/>
                <w:sz w:val="18"/>
                <w:szCs w:val="18"/>
              </w:rPr>
            </w:pPr>
            <w:r w:rsidRPr="00FE2032">
              <w:rPr>
                <w:rFonts w:ascii="Arial" w:eastAsia="Times New Roman" w:hAnsi="Arial" w:cs="Arial"/>
                <w:bCs/>
                <w:sz w:val="18"/>
                <w:szCs w:val="18"/>
              </w:rPr>
              <w:t>Encuesta por área operativa</w:t>
            </w:r>
          </w:p>
        </w:tc>
        <w:tc>
          <w:tcPr>
            <w:tcW w:w="428" w:type="pct"/>
            <w:tcBorders>
              <w:top w:val="nil"/>
              <w:left w:val="nil"/>
              <w:bottom w:val="single" w:sz="4" w:space="0" w:color="auto"/>
              <w:right w:val="nil"/>
            </w:tcBorders>
            <w:shd w:val="clear" w:color="auto" w:fill="auto"/>
            <w:vAlign w:val="center"/>
            <w:hideMark/>
          </w:tcPr>
          <w:p w:rsidR="00330B7D" w:rsidRPr="00FE2032" w:rsidRDefault="00330B7D" w:rsidP="00330B7D">
            <w:pPr>
              <w:spacing w:after="0" w:line="240" w:lineRule="auto"/>
              <w:jc w:val="center"/>
              <w:rPr>
                <w:rFonts w:ascii="Arial" w:eastAsia="Times New Roman" w:hAnsi="Arial" w:cs="Arial"/>
                <w:bCs/>
                <w:color w:val="000000"/>
                <w:sz w:val="18"/>
                <w:szCs w:val="18"/>
              </w:rPr>
            </w:pPr>
            <w:r w:rsidRPr="00FE2032">
              <w:rPr>
                <w:rFonts w:ascii="Arial" w:eastAsia="Times New Roman" w:hAnsi="Arial" w:cs="Arial"/>
                <w:bCs/>
                <w:color w:val="000000"/>
                <w:sz w:val="18"/>
                <w:szCs w:val="18"/>
              </w:rPr>
              <w:t xml:space="preserve">Cuánto es el consumo de energía </w:t>
            </w:r>
            <w:r w:rsidR="00027766" w:rsidRPr="00FE2032">
              <w:rPr>
                <w:rFonts w:ascii="Arial" w:eastAsia="Times New Roman" w:hAnsi="Arial" w:cs="Arial"/>
                <w:bCs/>
                <w:color w:val="000000"/>
                <w:sz w:val="18"/>
                <w:szCs w:val="18"/>
              </w:rPr>
              <w:t xml:space="preserve">eléctrica </w:t>
            </w:r>
            <w:r w:rsidRPr="00FE2032">
              <w:rPr>
                <w:rFonts w:ascii="Arial" w:eastAsia="Times New Roman" w:hAnsi="Arial" w:cs="Arial"/>
                <w:bCs/>
                <w:color w:val="000000"/>
                <w:sz w:val="18"/>
                <w:szCs w:val="18"/>
              </w:rPr>
              <w:t xml:space="preserve">(KV/mes) </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330B7D" w:rsidRPr="00FE2032" w:rsidRDefault="00330B7D" w:rsidP="00330B7D">
            <w:pPr>
              <w:spacing w:after="0" w:line="240" w:lineRule="auto"/>
              <w:jc w:val="center"/>
              <w:rPr>
                <w:rFonts w:ascii="Arial" w:eastAsia="Times New Roman" w:hAnsi="Arial" w:cs="Arial"/>
                <w:bCs/>
                <w:sz w:val="18"/>
                <w:szCs w:val="18"/>
              </w:rPr>
            </w:pPr>
            <w:r w:rsidRPr="00FE2032">
              <w:rPr>
                <w:rFonts w:ascii="Arial" w:eastAsia="Times New Roman" w:hAnsi="Arial" w:cs="Arial"/>
                <w:bCs/>
                <w:sz w:val="18"/>
                <w:szCs w:val="18"/>
              </w:rPr>
              <w:t>Departamento de Ingeniería y Mantenimiento/ DTES</w:t>
            </w:r>
          </w:p>
        </w:tc>
        <w:tc>
          <w:tcPr>
            <w:tcW w:w="389" w:type="pct"/>
            <w:tcBorders>
              <w:top w:val="nil"/>
              <w:left w:val="nil"/>
              <w:bottom w:val="single" w:sz="4" w:space="0" w:color="auto"/>
              <w:right w:val="nil"/>
            </w:tcBorders>
            <w:shd w:val="clear" w:color="auto" w:fill="auto"/>
            <w:vAlign w:val="center"/>
            <w:hideMark/>
          </w:tcPr>
          <w:p w:rsidR="00330B7D" w:rsidRPr="00FE2032" w:rsidRDefault="00330B7D" w:rsidP="00330B7D">
            <w:pPr>
              <w:spacing w:after="0" w:line="240" w:lineRule="auto"/>
              <w:jc w:val="center"/>
              <w:rPr>
                <w:rFonts w:ascii="Arial" w:eastAsia="Times New Roman" w:hAnsi="Arial" w:cs="Arial"/>
                <w:bCs/>
                <w:color w:val="000000"/>
                <w:sz w:val="18"/>
                <w:szCs w:val="18"/>
              </w:rPr>
            </w:pPr>
            <w:r w:rsidRPr="00FE2032">
              <w:rPr>
                <w:rFonts w:ascii="Arial" w:eastAsia="Times New Roman" w:hAnsi="Arial" w:cs="Arial"/>
                <w:bCs/>
                <w:color w:val="000000"/>
                <w:sz w:val="18"/>
                <w:szCs w:val="18"/>
              </w:rPr>
              <w:t xml:space="preserve">Filtros purificadores de aire existentes y/u operativos en los laboratorios </w:t>
            </w:r>
          </w:p>
        </w:tc>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330B7D" w:rsidRPr="00FE2032" w:rsidRDefault="00330B7D" w:rsidP="00330B7D">
            <w:pPr>
              <w:spacing w:after="0" w:line="240" w:lineRule="auto"/>
              <w:jc w:val="center"/>
              <w:rPr>
                <w:rFonts w:ascii="Arial" w:eastAsia="Times New Roman" w:hAnsi="Arial" w:cs="Arial"/>
                <w:bCs/>
                <w:sz w:val="18"/>
                <w:szCs w:val="18"/>
              </w:rPr>
            </w:pPr>
            <w:r w:rsidRPr="00FE2032">
              <w:rPr>
                <w:rFonts w:ascii="Arial" w:eastAsia="Times New Roman" w:hAnsi="Arial" w:cs="Arial"/>
                <w:bCs/>
                <w:sz w:val="18"/>
                <w:szCs w:val="18"/>
              </w:rPr>
              <w:t>Encuesta por área operativa</w:t>
            </w:r>
          </w:p>
        </w:tc>
        <w:tc>
          <w:tcPr>
            <w:tcW w:w="428" w:type="pct"/>
            <w:tcBorders>
              <w:top w:val="nil"/>
              <w:left w:val="nil"/>
              <w:bottom w:val="single" w:sz="4" w:space="0" w:color="auto"/>
              <w:right w:val="nil"/>
            </w:tcBorders>
            <w:shd w:val="clear" w:color="auto" w:fill="auto"/>
            <w:vAlign w:val="center"/>
            <w:hideMark/>
          </w:tcPr>
          <w:p w:rsidR="00330B7D" w:rsidRPr="00FE2032" w:rsidRDefault="00636A37" w:rsidP="00330B7D">
            <w:pPr>
              <w:spacing w:after="0" w:line="240" w:lineRule="auto"/>
              <w:jc w:val="center"/>
              <w:rPr>
                <w:rFonts w:ascii="Arial" w:eastAsia="Times New Roman" w:hAnsi="Arial" w:cs="Arial"/>
                <w:bCs/>
                <w:color w:val="000000"/>
                <w:sz w:val="18"/>
                <w:szCs w:val="18"/>
              </w:rPr>
            </w:pPr>
            <w:r w:rsidRPr="007B70A8">
              <w:rPr>
                <w:rFonts w:ascii="Arial" w:hAnsi="Arial" w:cs="Arial"/>
                <w:bCs/>
                <w:sz w:val="18"/>
                <w:szCs w:val="18"/>
              </w:rPr>
              <w:t>Informes de memoria y cuenta presentados al año (difusión) (G)</w:t>
            </w:r>
          </w:p>
        </w:tc>
        <w:tc>
          <w:tcPr>
            <w:tcW w:w="350" w:type="pct"/>
            <w:tcBorders>
              <w:top w:val="nil"/>
              <w:left w:val="single" w:sz="4" w:space="0" w:color="auto"/>
              <w:bottom w:val="single" w:sz="4" w:space="0" w:color="auto"/>
              <w:right w:val="single" w:sz="4" w:space="0" w:color="auto"/>
            </w:tcBorders>
            <w:shd w:val="clear" w:color="auto" w:fill="auto"/>
            <w:noWrap/>
            <w:vAlign w:val="center"/>
            <w:hideMark/>
          </w:tcPr>
          <w:p w:rsidR="00330B7D" w:rsidRPr="00FE2032" w:rsidRDefault="00330B7D" w:rsidP="00330B7D">
            <w:pPr>
              <w:spacing w:after="0" w:line="240" w:lineRule="auto"/>
              <w:jc w:val="center"/>
              <w:rPr>
                <w:rFonts w:ascii="Arial" w:eastAsia="Times New Roman" w:hAnsi="Arial" w:cs="Arial"/>
                <w:bCs/>
                <w:sz w:val="18"/>
                <w:szCs w:val="18"/>
              </w:rPr>
            </w:pPr>
            <w:r w:rsidRPr="00FE2032">
              <w:rPr>
                <w:rFonts w:ascii="Arial" w:eastAsia="Times New Roman" w:hAnsi="Arial" w:cs="Arial"/>
                <w:bCs/>
                <w:sz w:val="18"/>
                <w:szCs w:val="18"/>
              </w:rPr>
              <w:t>Encuesta por área operativa</w:t>
            </w:r>
          </w:p>
        </w:tc>
      </w:tr>
      <w:tr w:rsidR="00150637" w:rsidRPr="00FE2032" w:rsidTr="00150637">
        <w:trPr>
          <w:trHeight w:val="1589"/>
        </w:trPr>
        <w:tc>
          <w:tcPr>
            <w:tcW w:w="486" w:type="pct"/>
            <w:tcBorders>
              <w:top w:val="nil"/>
              <w:left w:val="single" w:sz="4" w:space="0" w:color="auto"/>
              <w:bottom w:val="single" w:sz="4" w:space="0" w:color="auto"/>
              <w:right w:val="nil"/>
            </w:tcBorders>
            <w:shd w:val="clear" w:color="auto" w:fill="auto"/>
            <w:vAlign w:val="center"/>
            <w:hideMark/>
          </w:tcPr>
          <w:p w:rsidR="00330B7D" w:rsidRPr="00FE2032" w:rsidRDefault="00C06C58" w:rsidP="00330B7D">
            <w:pPr>
              <w:spacing w:after="0" w:line="240" w:lineRule="auto"/>
              <w:jc w:val="center"/>
              <w:rPr>
                <w:rFonts w:ascii="Arial" w:eastAsia="Times New Roman" w:hAnsi="Arial" w:cs="Arial"/>
                <w:bCs/>
                <w:color w:val="000000"/>
                <w:sz w:val="18"/>
                <w:szCs w:val="18"/>
              </w:rPr>
            </w:pPr>
            <w:r w:rsidRPr="00FE2032">
              <w:rPr>
                <w:rFonts w:ascii="Arial" w:eastAsia="Times New Roman" w:hAnsi="Arial" w:cs="Arial"/>
                <w:bCs/>
                <w:color w:val="000000"/>
                <w:sz w:val="18"/>
                <w:szCs w:val="18"/>
              </w:rPr>
              <w:t xml:space="preserve">Distribución de los recursos </w:t>
            </w:r>
          </w:p>
        </w:tc>
        <w:tc>
          <w:tcPr>
            <w:tcW w:w="428" w:type="pct"/>
            <w:tcBorders>
              <w:top w:val="nil"/>
              <w:left w:val="single" w:sz="4" w:space="0" w:color="auto"/>
              <w:bottom w:val="single" w:sz="4" w:space="0" w:color="auto"/>
              <w:right w:val="single" w:sz="4" w:space="0" w:color="auto"/>
            </w:tcBorders>
            <w:shd w:val="clear" w:color="auto" w:fill="auto"/>
            <w:noWrap/>
            <w:vAlign w:val="center"/>
            <w:hideMark/>
          </w:tcPr>
          <w:p w:rsidR="00330B7D" w:rsidRPr="00FE2032" w:rsidRDefault="00330B7D" w:rsidP="00330B7D">
            <w:pPr>
              <w:spacing w:after="0" w:line="240" w:lineRule="auto"/>
              <w:jc w:val="center"/>
              <w:rPr>
                <w:rFonts w:ascii="Arial" w:eastAsia="Times New Roman" w:hAnsi="Arial" w:cs="Arial"/>
                <w:bCs/>
                <w:sz w:val="18"/>
                <w:szCs w:val="18"/>
              </w:rPr>
            </w:pPr>
            <w:r w:rsidRPr="00FE2032">
              <w:rPr>
                <w:rFonts w:ascii="Arial" w:eastAsia="Times New Roman" w:hAnsi="Arial" w:cs="Arial"/>
                <w:bCs/>
                <w:sz w:val="18"/>
                <w:szCs w:val="18"/>
              </w:rPr>
              <w:t>Informe de gestión PLANDES</w:t>
            </w:r>
          </w:p>
        </w:tc>
        <w:tc>
          <w:tcPr>
            <w:tcW w:w="506" w:type="pct"/>
            <w:tcBorders>
              <w:top w:val="nil"/>
              <w:left w:val="nil"/>
              <w:bottom w:val="single" w:sz="4" w:space="0" w:color="auto"/>
              <w:right w:val="nil"/>
            </w:tcBorders>
            <w:shd w:val="clear" w:color="auto" w:fill="auto"/>
            <w:vAlign w:val="center"/>
            <w:hideMark/>
          </w:tcPr>
          <w:p w:rsidR="00330B7D" w:rsidRPr="00FE2032" w:rsidRDefault="00027766" w:rsidP="00330B7D">
            <w:pPr>
              <w:spacing w:after="0" w:line="240" w:lineRule="auto"/>
              <w:jc w:val="center"/>
              <w:rPr>
                <w:rFonts w:ascii="Arial" w:eastAsia="Times New Roman" w:hAnsi="Arial" w:cs="Arial"/>
                <w:bCs/>
                <w:color w:val="000000"/>
                <w:sz w:val="18"/>
                <w:szCs w:val="18"/>
              </w:rPr>
            </w:pPr>
            <w:r w:rsidRPr="00FE2032">
              <w:rPr>
                <w:rFonts w:ascii="Arial" w:hAnsi="Arial" w:cs="Arial"/>
                <w:bCs/>
                <w:color w:val="000000"/>
                <w:sz w:val="18"/>
                <w:szCs w:val="18"/>
              </w:rPr>
              <w:t>Número de planes de gestión integral de riesgos para l</w:t>
            </w:r>
            <w:r w:rsidR="00F77B01" w:rsidRPr="00FE2032">
              <w:rPr>
                <w:rFonts w:ascii="Arial" w:hAnsi="Arial" w:cs="Arial"/>
                <w:bCs/>
                <w:color w:val="000000"/>
                <w:sz w:val="18"/>
                <w:szCs w:val="18"/>
              </w:rPr>
              <w:t xml:space="preserve">as dependencias universitarias </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330B7D" w:rsidRPr="00FE2032" w:rsidRDefault="00330B7D" w:rsidP="00330B7D">
            <w:pPr>
              <w:spacing w:after="0" w:line="240" w:lineRule="auto"/>
              <w:jc w:val="center"/>
              <w:rPr>
                <w:rFonts w:ascii="Arial" w:eastAsia="Times New Roman" w:hAnsi="Arial" w:cs="Arial"/>
                <w:bCs/>
                <w:sz w:val="18"/>
                <w:szCs w:val="18"/>
              </w:rPr>
            </w:pPr>
            <w:r w:rsidRPr="00FE2032">
              <w:rPr>
                <w:rFonts w:ascii="Arial" w:eastAsia="Times New Roman" w:hAnsi="Arial" w:cs="Arial"/>
                <w:bCs/>
                <w:sz w:val="18"/>
                <w:szCs w:val="18"/>
              </w:rPr>
              <w:t>Encuesta por área operativa</w:t>
            </w:r>
          </w:p>
        </w:tc>
        <w:tc>
          <w:tcPr>
            <w:tcW w:w="389" w:type="pct"/>
            <w:tcBorders>
              <w:top w:val="nil"/>
              <w:left w:val="nil"/>
              <w:bottom w:val="single" w:sz="4" w:space="0" w:color="auto"/>
              <w:right w:val="nil"/>
            </w:tcBorders>
            <w:shd w:val="clear" w:color="auto" w:fill="auto"/>
            <w:vAlign w:val="center"/>
            <w:hideMark/>
          </w:tcPr>
          <w:p w:rsidR="00330B7D" w:rsidRPr="00FE2032" w:rsidRDefault="00330B7D" w:rsidP="00330B7D">
            <w:pPr>
              <w:spacing w:after="0" w:line="240" w:lineRule="auto"/>
              <w:jc w:val="center"/>
              <w:rPr>
                <w:rFonts w:ascii="Arial" w:eastAsia="Times New Roman" w:hAnsi="Arial" w:cs="Arial"/>
                <w:bCs/>
                <w:color w:val="000000"/>
                <w:sz w:val="18"/>
                <w:szCs w:val="18"/>
              </w:rPr>
            </w:pPr>
            <w:r w:rsidRPr="00FE2032">
              <w:rPr>
                <w:rFonts w:ascii="Arial" w:eastAsia="Times New Roman" w:hAnsi="Arial" w:cs="Arial"/>
                <w:bCs/>
                <w:color w:val="000000"/>
                <w:sz w:val="18"/>
                <w:szCs w:val="18"/>
              </w:rPr>
              <w:t>Número de actividades de formación, actualización y perfeccionamiento realizadas para el personal de vigilancia</w:t>
            </w:r>
          </w:p>
        </w:tc>
        <w:tc>
          <w:tcPr>
            <w:tcW w:w="310" w:type="pct"/>
            <w:tcBorders>
              <w:top w:val="nil"/>
              <w:left w:val="single" w:sz="4" w:space="0" w:color="auto"/>
              <w:bottom w:val="single" w:sz="4" w:space="0" w:color="auto"/>
              <w:right w:val="single" w:sz="4" w:space="0" w:color="auto"/>
            </w:tcBorders>
            <w:shd w:val="clear" w:color="auto" w:fill="auto"/>
            <w:noWrap/>
            <w:vAlign w:val="center"/>
            <w:hideMark/>
          </w:tcPr>
          <w:p w:rsidR="00330B7D" w:rsidRPr="00FE2032" w:rsidRDefault="00330B7D" w:rsidP="00330B7D">
            <w:pPr>
              <w:spacing w:after="0" w:line="240" w:lineRule="auto"/>
              <w:jc w:val="center"/>
              <w:rPr>
                <w:rFonts w:ascii="Arial" w:eastAsia="Times New Roman" w:hAnsi="Arial" w:cs="Arial"/>
                <w:bCs/>
                <w:sz w:val="18"/>
                <w:szCs w:val="18"/>
              </w:rPr>
            </w:pPr>
            <w:r w:rsidRPr="00FE2032">
              <w:rPr>
                <w:rFonts w:ascii="Arial" w:eastAsia="Times New Roman" w:hAnsi="Arial" w:cs="Arial"/>
                <w:bCs/>
                <w:sz w:val="18"/>
                <w:szCs w:val="18"/>
              </w:rPr>
              <w:t>Encuesta por área operativa</w:t>
            </w:r>
          </w:p>
        </w:tc>
        <w:tc>
          <w:tcPr>
            <w:tcW w:w="428" w:type="pct"/>
            <w:tcBorders>
              <w:top w:val="nil"/>
              <w:left w:val="nil"/>
              <w:bottom w:val="single" w:sz="4" w:space="0" w:color="auto"/>
              <w:right w:val="nil"/>
            </w:tcBorders>
            <w:shd w:val="clear" w:color="auto" w:fill="auto"/>
            <w:vAlign w:val="center"/>
            <w:hideMark/>
          </w:tcPr>
          <w:p w:rsidR="00330B7D" w:rsidRPr="00FE2032" w:rsidRDefault="00330B7D" w:rsidP="00330B7D">
            <w:pPr>
              <w:spacing w:after="0" w:line="240" w:lineRule="auto"/>
              <w:jc w:val="center"/>
              <w:rPr>
                <w:rFonts w:ascii="Arial" w:eastAsia="Times New Roman" w:hAnsi="Arial" w:cs="Arial"/>
                <w:bCs/>
                <w:color w:val="000000"/>
                <w:sz w:val="18"/>
                <w:szCs w:val="18"/>
              </w:rPr>
            </w:pPr>
            <w:r w:rsidRPr="00FE2032">
              <w:rPr>
                <w:rFonts w:ascii="Arial" w:eastAsia="Times New Roman" w:hAnsi="Arial" w:cs="Arial"/>
                <w:bCs/>
                <w:color w:val="000000"/>
                <w:sz w:val="18"/>
                <w:szCs w:val="18"/>
              </w:rPr>
              <w:t>Cantidad de recursos utilizados para la</w:t>
            </w:r>
            <w:r w:rsidR="00636A37">
              <w:rPr>
                <w:rFonts w:ascii="Arial" w:eastAsia="Times New Roman" w:hAnsi="Arial" w:cs="Arial"/>
                <w:bCs/>
                <w:color w:val="000000"/>
                <w:sz w:val="18"/>
                <w:szCs w:val="18"/>
              </w:rPr>
              <w:t>s</w:t>
            </w:r>
            <w:r w:rsidRPr="00FE2032">
              <w:rPr>
                <w:rFonts w:ascii="Arial" w:eastAsia="Times New Roman" w:hAnsi="Arial" w:cs="Arial"/>
                <w:bCs/>
                <w:color w:val="000000"/>
                <w:sz w:val="18"/>
                <w:szCs w:val="18"/>
              </w:rPr>
              <w:t xml:space="preserve"> mejoras y equipos energético</w:t>
            </w:r>
            <w:r w:rsidR="00636A37">
              <w:rPr>
                <w:rFonts w:ascii="Arial" w:eastAsia="Times New Roman" w:hAnsi="Arial" w:cs="Arial"/>
                <w:bCs/>
                <w:color w:val="000000"/>
                <w:sz w:val="18"/>
                <w:szCs w:val="18"/>
              </w:rPr>
              <w:t>s</w:t>
            </w:r>
            <w:r w:rsidRPr="00FE2032">
              <w:rPr>
                <w:rFonts w:ascii="Arial" w:eastAsia="Times New Roman" w:hAnsi="Arial" w:cs="Arial"/>
                <w:bCs/>
                <w:color w:val="000000"/>
                <w:sz w:val="18"/>
                <w:szCs w:val="18"/>
              </w:rPr>
              <w:t xml:space="preserve"> </w:t>
            </w:r>
          </w:p>
        </w:tc>
        <w:tc>
          <w:tcPr>
            <w:tcW w:w="467" w:type="pct"/>
            <w:tcBorders>
              <w:top w:val="nil"/>
              <w:left w:val="single" w:sz="4" w:space="0" w:color="auto"/>
              <w:bottom w:val="single" w:sz="4" w:space="0" w:color="auto"/>
              <w:right w:val="single" w:sz="4" w:space="0" w:color="auto"/>
            </w:tcBorders>
            <w:shd w:val="clear" w:color="auto" w:fill="auto"/>
            <w:noWrap/>
            <w:vAlign w:val="center"/>
            <w:hideMark/>
          </w:tcPr>
          <w:p w:rsidR="00330B7D" w:rsidRPr="00FE2032" w:rsidRDefault="00330B7D" w:rsidP="00330B7D">
            <w:pPr>
              <w:spacing w:after="0" w:line="240" w:lineRule="auto"/>
              <w:jc w:val="center"/>
              <w:rPr>
                <w:rFonts w:ascii="Arial" w:eastAsia="Times New Roman" w:hAnsi="Arial" w:cs="Arial"/>
                <w:bCs/>
                <w:sz w:val="18"/>
                <w:szCs w:val="18"/>
              </w:rPr>
            </w:pPr>
            <w:r w:rsidRPr="00FE2032">
              <w:rPr>
                <w:rFonts w:ascii="Arial" w:eastAsia="Times New Roman" w:hAnsi="Arial" w:cs="Arial"/>
                <w:bCs/>
                <w:sz w:val="18"/>
                <w:szCs w:val="18"/>
              </w:rPr>
              <w:t>Encuesta por área operativa</w:t>
            </w:r>
          </w:p>
        </w:tc>
        <w:tc>
          <w:tcPr>
            <w:tcW w:w="389" w:type="pct"/>
            <w:tcBorders>
              <w:top w:val="nil"/>
              <w:left w:val="nil"/>
              <w:bottom w:val="single" w:sz="4" w:space="0" w:color="auto"/>
              <w:right w:val="nil"/>
            </w:tcBorders>
            <w:shd w:val="clear" w:color="auto" w:fill="auto"/>
            <w:vAlign w:val="center"/>
            <w:hideMark/>
          </w:tcPr>
          <w:p w:rsidR="00330B7D" w:rsidRPr="00FE2032" w:rsidRDefault="00330B7D" w:rsidP="00330B7D">
            <w:pPr>
              <w:spacing w:after="0" w:line="240" w:lineRule="auto"/>
              <w:jc w:val="center"/>
              <w:rPr>
                <w:rFonts w:ascii="Arial" w:eastAsia="Times New Roman" w:hAnsi="Arial" w:cs="Arial"/>
                <w:bCs/>
                <w:color w:val="000000"/>
                <w:sz w:val="18"/>
                <w:szCs w:val="18"/>
              </w:rPr>
            </w:pPr>
            <w:r w:rsidRPr="00FE2032">
              <w:rPr>
                <w:rFonts w:ascii="Arial" w:eastAsia="Times New Roman" w:hAnsi="Arial" w:cs="Arial"/>
                <w:bCs/>
                <w:color w:val="000000"/>
                <w:sz w:val="18"/>
                <w:szCs w:val="18"/>
              </w:rPr>
              <w:t>Cantidad de personas que reportan enfermedades respiratorias vinculadas a sus puestos de trabajo</w:t>
            </w:r>
          </w:p>
        </w:tc>
        <w:tc>
          <w:tcPr>
            <w:tcW w:w="351" w:type="pct"/>
            <w:tcBorders>
              <w:top w:val="nil"/>
              <w:left w:val="single" w:sz="4" w:space="0" w:color="auto"/>
              <w:bottom w:val="nil"/>
              <w:right w:val="single" w:sz="4" w:space="0" w:color="auto"/>
            </w:tcBorders>
            <w:shd w:val="clear" w:color="auto" w:fill="auto"/>
            <w:noWrap/>
            <w:vAlign w:val="center"/>
            <w:hideMark/>
          </w:tcPr>
          <w:p w:rsidR="00330B7D" w:rsidRPr="00FE2032" w:rsidRDefault="00330B7D" w:rsidP="00330B7D">
            <w:pPr>
              <w:spacing w:after="0" w:line="240" w:lineRule="auto"/>
              <w:jc w:val="center"/>
              <w:rPr>
                <w:rFonts w:ascii="Arial" w:eastAsia="Times New Roman" w:hAnsi="Arial" w:cs="Arial"/>
                <w:bCs/>
                <w:sz w:val="18"/>
                <w:szCs w:val="18"/>
              </w:rPr>
            </w:pPr>
            <w:r w:rsidRPr="00FE2032">
              <w:rPr>
                <w:rFonts w:ascii="Arial" w:eastAsia="Times New Roman" w:hAnsi="Arial" w:cs="Arial"/>
                <w:bCs/>
                <w:sz w:val="18"/>
                <w:szCs w:val="18"/>
              </w:rPr>
              <w:t>Encuesta por área operativa</w:t>
            </w:r>
          </w:p>
        </w:tc>
        <w:tc>
          <w:tcPr>
            <w:tcW w:w="428" w:type="pct"/>
            <w:tcBorders>
              <w:top w:val="nil"/>
              <w:left w:val="nil"/>
              <w:bottom w:val="single" w:sz="4" w:space="0" w:color="auto"/>
              <w:right w:val="nil"/>
            </w:tcBorders>
            <w:shd w:val="clear" w:color="auto" w:fill="auto"/>
            <w:vAlign w:val="center"/>
            <w:hideMark/>
          </w:tcPr>
          <w:p w:rsidR="00330B7D" w:rsidRPr="00FE2032" w:rsidRDefault="00636A37" w:rsidP="00636A37">
            <w:pPr>
              <w:spacing w:after="0" w:line="240" w:lineRule="auto"/>
              <w:jc w:val="center"/>
              <w:rPr>
                <w:rFonts w:ascii="Arial" w:eastAsia="Times New Roman" w:hAnsi="Arial" w:cs="Arial"/>
                <w:bCs/>
                <w:color w:val="000000"/>
                <w:sz w:val="18"/>
                <w:szCs w:val="18"/>
              </w:rPr>
            </w:pPr>
            <w:r w:rsidRPr="007B70A8">
              <w:rPr>
                <w:rFonts w:ascii="Arial" w:hAnsi="Arial" w:cs="Arial"/>
                <w:bCs/>
                <w:sz w:val="18"/>
                <w:szCs w:val="18"/>
              </w:rPr>
              <w:t>Accesibilidad y disponibilidad de los informes de rendición de cuentas (G)</w:t>
            </w:r>
          </w:p>
        </w:tc>
        <w:tc>
          <w:tcPr>
            <w:tcW w:w="350" w:type="pct"/>
            <w:tcBorders>
              <w:top w:val="nil"/>
              <w:left w:val="single" w:sz="4" w:space="0" w:color="auto"/>
              <w:bottom w:val="single" w:sz="4" w:space="0" w:color="auto"/>
              <w:right w:val="single" w:sz="4" w:space="0" w:color="auto"/>
            </w:tcBorders>
            <w:shd w:val="clear" w:color="auto" w:fill="auto"/>
            <w:vAlign w:val="center"/>
            <w:hideMark/>
          </w:tcPr>
          <w:p w:rsidR="00330B7D" w:rsidRPr="00FE2032" w:rsidRDefault="00330B7D" w:rsidP="00330B7D">
            <w:pPr>
              <w:spacing w:after="0" w:line="240" w:lineRule="auto"/>
              <w:jc w:val="center"/>
              <w:rPr>
                <w:rFonts w:ascii="Arial" w:eastAsia="Times New Roman" w:hAnsi="Arial" w:cs="Arial"/>
                <w:bCs/>
                <w:sz w:val="18"/>
                <w:szCs w:val="18"/>
              </w:rPr>
            </w:pPr>
            <w:r w:rsidRPr="00FE2032">
              <w:rPr>
                <w:rFonts w:ascii="Arial" w:eastAsia="Times New Roman" w:hAnsi="Arial" w:cs="Arial"/>
                <w:bCs/>
                <w:sz w:val="18"/>
                <w:szCs w:val="18"/>
              </w:rPr>
              <w:t>Dirección de Programación y Presupuesto/ Encuesta por área operativa</w:t>
            </w:r>
          </w:p>
        </w:tc>
      </w:tr>
      <w:tr w:rsidR="00150637" w:rsidRPr="00FE2032" w:rsidTr="00150637">
        <w:trPr>
          <w:trHeight w:val="1269"/>
        </w:trPr>
        <w:tc>
          <w:tcPr>
            <w:tcW w:w="486" w:type="pct"/>
            <w:tcBorders>
              <w:top w:val="nil"/>
              <w:left w:val="single" w:sz="4" w:space="0" w:color="auto"/>
              <w:bottom w:val="single" w:sz="4" w:space="0" w:color="auto"/>
              <w:right w:val="nil"/>
            </w:tcBorders>
            <w:shd w:val="clear" w:color="auto" w:fill="auto"/>
            <w:vAlign w:val="center"/>
            <w:hideMark/>
          </w:tcPr>
          <w:p w:rsidR="00330B7D" w:rsidRPr="00FE2032" w:rsidRDefault="00330B7D" w:rsidP="00330B7D">
            <w:pPr>
              <w:spacing w:after="0" w:line="240" w:lineRule="auto"/>
              <w:jc w:val="center"/>
              <w:rPr>
                <w:rFonts w:ascii="Arial" w:eastAsia="Times New Roman" w:hAnsi="Arial" w:cs="Arial"/>
                <w:bCs/>
                <w:color w:val="000000"/>
                <w:sz w:val="18"/>
                <w:szCs w:val="18"/>
              </w:rPr>
            </w:pPr>
            <w:r w:rsidRPr="00FE2032">
              <w:rPr>
                <w:rFonts w:ascii="Arial" w:eastAsia="Times New Roman" w:hAnsi="Arial" w:cs="Arial"/>
                <w:bCs/>
                <w:color w:val="000000"/>
                <w:sz w:val="18"/>
                <w:szCs w:val="18"/>
              </w:rPr>
              <w:t xml:space="preserve">Cuántos convenios internacionales </w:t>
            </w:r>
            <w:r w:rsidR="00C06C58" w:rsidRPr="00FE2032">
              <w:rPr>
                <w:rFonts w:ascii="Arial" w:eastAsia="Times New Roman" w:hAnsi="Arial" w:cs="Arial"/>
                <w:bCs/>
                <w:color w:val="000000"/>
                <w:sz w:val="18"/>
                <w:szCs w:val="18"/>
              </w:rPr>
              <w:t>man</w:t>
            </w:r>
            <w:r w:rsidRPr="00FE2032">
              <w:rPr>
                <w:rFonts w:ascii="Arial" w:eastAsia="Times New Roman" w:hAnsi="Arial" w:cs="Arial"/>
                <w:bCs/>
                <w:color w:val="000000"/>
                <w:sz w:val="18"/>
                <w:szCs w:val="18"/>
              </w:rPr>
              <w:t>tiene la ULA y cuál es la cantidad de recursos que generan</w:t>
            </w:r>
          </w:p>
        </w:tc>
        <w:tc>
          <w:tcPr>
            <w:tcW w:w="428" w:type="pct"/>
            <w:tcBorders>
              <w:top w:val="nil"/>
              <w:left w:val="single" w:sz="4" w:space="0" w:color="auto"/>
              <w:bottom w:val="single" w:sz="4" w:space="0" w:color="auto"/>
              <w:right w:val="single" w:sz="4" w:space="0" w:color="auto"/>
            </w:tcBorders>
            <w:shd w:val="clear" w:color="auto" w:fill="auto"/>
            <w:noWrap/>
            <w:vAlign w:val="center"/>
            <w:hideMark/>
          </w:tcPr>
          <w:p w:rsidR="00330B7D" w:rsidRPr="00FE2032" w:rsidRDefault="00330B7D" w:rsidP="00330B7D">
            <w:pPr>
              <w:spacing w:after="0" w:line="240" w:lineRule="auto"/>
              <w:jc w:val="center"/>
              <w:rPr>
                <w:rFonts w:ascii="Arial" w:eastAsia="Times New Roman" w:hAnsi="Arial" w:cs="Arial"/>
                <w:bCs/>
                <w:sz w:val="18"/>
                <w:szCs w:val="18"/>
              </w:rPr>
            </w:pPr>
            <w:r w:rsidRPr="00FE2032">
              <w:rPr>
                <w:rFonts w:ascii="Arial" w:eastAsia="Times New Roman" w:hAnsi="Arial" w:cs="Arial"/>
                <w:bCs/>
                <w:sz w:val="18"/>
                <w:szCs w:val="18"/>
              </w:rPr>
              <w:t>Informe de gestión PLANDES</w:t>
            </w:r>
          </w:p>
        </w:tc>
        <w:tc>
          <w:tcPr>
            <w:tcW w:w="506" w:type="pct"/>
            <w:tcBorders>
              <w:top w:val="nil"/>
              <w:left w:val="nil"/>
              <w:bottom w:val="single" w:sz="4" w:space="0" w:color="auto"/>
              <w:right w:val="nil"/>
            </w:tcBorders>
            <w:shd w:val="clear" w:color="auto" w:fill="auto"/>
            <w:vAlign w:val="center"/>
            <w:hideMark/>
          </w:tcPr>
          <w:p w:rsidR="00330B7D" w:rsidRPr="00FE2032" w:rsidRDefault="00027766" w:rsidP="00330B7D">
            <w:pPr>
              <w:spacing w:after="0" w:line="240" w:lineRule="auto"/>
              <w:jc w:val="center"/>
              <w:rPr>
                <w:rFonts w:ascii="Arial" w:eastAsia="Times New Roman" w:hAnsi="Arial" w:cs="Arial"/>
                <w:bCs/>
                <w:color w:val="000000"/>
                <w:sz w:val="18"/>
                <w:szCs w:val="18"/>
              </w:rPr>
            </w:pPr>
            <w:r w:rsidRPr="00FE2032">
              <w:rPr>
                <w:rFonts w:ascii="Arial" w:hAnsi="Arial" w:cs="Arial"/>
                <w:bCs/>
                <w:color w:val="000000"/>
                <w:sz w:val="18"/>
                <w:szCs w:val="18"/>
              </w:rPr>
              <w:t>Número de señaléticas instaladas en las áreas operativas</w:t>
            </w:r>
          </w:p>
        </w:tc>
        <w:tc>
          <w:tcPr>
            <w:tcW w:w="467" w:type="pct"/>
            <w:tcBorders>
              <w:top w:val="nil"/>
              <w:left w:val="single" w:sz="4" w:space="0" w:color="auto"/>
              <w:bottom w:val="single" w:sz="4" w:space="0" w:color="auto"/>
              <w:right w:val="single" w:sz="4" w:space="0" w:color="auto"/>
            </w:tcBorders>
            <w:shd w:val="clear" w:color="auto" w:fill="auto"/>
            <w:noWrap/>
            <w:vAlign w:val="center"/>
            <w:hideMark/>
          </w:tcPr>
          <w:p w:rsidR="00330B7D" w:rsidRPr="00FE2032" w:rsidRDefault="00330B7D" w:rsidP="00330B7D">
            <w:pPr>
              <w:spacing w:after="0" w:line="240" w:lineRule="auto"/>
              <w:jc w:val="center"/>
              <w:rPr>
                <w:rFonts w:ascii="Arial" w:eastAsia="Times New Roman" w:hAnsi="Arial" w:cs="Arial"/>
                <w:bCs/>
                <w:sz w:val="18"/>
                <w:szCs w:val="18"/>
              </w:rPr>
            </w:pPr>
            <w:r w:rsidRPr="00FE2032">
              <w:rPr>
                <w:rFonts w:ascii="Arial" w:eastAsia="Times New Roman" w:hAnsi="Arial" w:cs="Arial"/>
                <w:bCs/>
                <w:sz w:val="18"/>
                <w:szCs w:val="18"/>
              </w:rPr>
              <w:t>Encuesta por área operativa</w:t>
            </w:r>
          </w:p>
        </w:tc>
        <w:tc>
          <w:tcPr>
            <w:tcW w:w="389" w:type="pct"/>
            <w:tcBorders>
              <w:top w:val="nil"/>
              <w:left w:val="nil"/>
              <w:bottom w:val="single" w:sz="4" w:space="0" w:color="auto"/>
              <w:right w:val="nil"/>
            </w:tcBorders>
            <w:shd w:val="clear" w:color="auto" w:fill="auto"/>
            <w:vAlign w:val="center"/>
            <w:hideMark/>
          </w:tcPr>
          <w:p w:rsidR="00330B7D" w:rsidRPr="00FE2032" w:rsidRDefault="00330B7D" w:rsidP="00330B7D">
            <w:pPr>
              <w:spacing w:after="0" w:line="240" w:lineRule="auto"/>
              <w:jc w:val="center"/>
              <w:rPr>
                <w:rFonts w:ascii="Arial" w:eastAsia="Times New Roman" w:hAnsi="Arial" w:cs="Arial"/>
                <w:bCs/>
                <w:color w:val="000000"/>
                <w:sz w:val="18"/>
                <w:szCs w:val="18"/>
              </w:rPr>
            </w:pPr>
            <w:r w:rsidRPr="00FE2032">
              <w:rPr>
                <w:rFonts w:ascii="Arial" w:eastAsia="Times New Roman" w:hAnsi="Arial" w:cs="Arial"/>
                <w:bCs/>
                <w:color w:val="000000"/>
                <w:sz w:val="18"/>
                <w:szCs w:val="18"/>
              </w:rPr>
              <w:t xml:space="preserve">Porcentaje de recursos financieros invertidos para la dotación del personal de seguridad </w:t>
            </w:r>
          </w:p>
        </w:tc>
        <w:tc>
          <w:tcPr>
            <w:tcW w:w="310" w:type="pct"/>
            <w:tcBorders>
              <w:top w:val="nil"/>
              <w:left w:val="single" w:sz="4" w:space="0" w:color="auto"/>
              <w:bottom w:val="single" w:sz="4" w:space="0" w:color="auto"/>
              <w:right w:val="single" w:sz="4" w:space="0" w:color="auto"/>
            </w:tcBorders>
            <w:shd w:val="clear" w:color="auto" w:fill="auto"/>
            <w:noWrap/>
            <w:vAlign w:val="center"/>
            <w:hideMark/>
          </w:tcPr>
          <w:p w:rsidR="00330B7D" w:rsidRPr="00FE2032" w:rsidRDefault="00330B7D" w:rsidP="00330B7D">
            <w:pPr>
              <w:spacing w:after="0" w:line="240" w:lineRule="auto"/>
              <w:jc w:val="center"/>
              <w:rPr>
                <w:rFonts w:ascii="Arial" w:eastAsia="Times New Roman" w:hAnsi="Arial" w:cs="Arial"/>
                <w:bCs/>
                <w:sz w:val="18"/>
                <w:szCs w:val="18"/>
              </w:rPr>
            </w:pPr>
            <w:r w:rsidRPr="00FE2032">
              <w:rPr>
                <w:rFonts w:ascii="Arial" w:eastAsia="Times New Roman" w:hAnsi="Arial" w:cs="Arial"/>
                <w:bCs/>
                <w:sz w:val="18"/>
                <w:szCs w:val="18"/>
              </w:rPr>
              <w:t>Encuesta por área operativa</w:t>
            </w:r>
          </w:p>
        </w:tc>
        <w:tc>
          <w:tcPr>
            <w:tcW w:w="428" w:type="pct"/>
            <w:tcBorders>
              <w:top w:val="nil"/>
              <w:left w:val="nil"/>
              <w:bottom w:val="nil"/>
              <w:right w:val="nil"/>
            </w:tcBorders>
            <w:shd w:val="clear" w:color="auto" w:fill="auto"/>
            <w:vAlign w:val="center"/>
            <w:hideMark/>
          </w:tcPr>
          <w:p w:rsidR="00330B7D" w:rsidRPr="00FE2032" w:rsidRDefault="00330B7D" w:rsidP="00330B7D">
            <w:pPr>
              <w:spacing w:after="0" w:line="240" w:lineRule="auto"/>
              <w:jc w:val="center"/>
              <w:rPr>
                <w:rFonts w:ascii="Arial" w:eastAsia="Times New Roman" w:hAnsi="Arial" w:cs="Arial"/>
                <w:bCs/>
                <w:color w:val="000000"/>
                <w:sz w:val="18"/>
                <w:szCs w:val="18"/>
              </w:rPr>
            </w:pPr>
            <w:r w:rsidRPr="00FE2032">
              <w:rPr>
                <w:rFonts w:ascii="Arial" w:eastAsia="Times New Roman" w:hAnsi="Arial" w:cs="Arial"/>
                <w:bCs/>
                <w:color w:val="000000"/>
                <w:sz w:val="18"/>
                <w:szCs w:val="18"/>
              </w:rPr>
              <w:t>Duración de las interrupciones eléctricas</w:t>
            </w:r>
          </w:p>
        </w:tc>
        <w:tc>
          <w:tcPr>
            <w:tcW w:w="467" w:type="pct"/>
            <w:tcBorders>
              <w:top w:val="nil"/>
              <w:left w:val="single" w:sz="4" w:space="0" w:color="auto"/>
              <w:bottom w:val="single" w:sz="4" w:space="0" w:color="auto"/>
              <w:right w:val="single" w:sz="4" w:space="0" w:color="auto"/>
            </w:tcBorders>
            <w:shd w:val="clear" w:color="auto" w:fill="auto"/>
            <w:noWrap/>
            <w:vAlign w:val="center"/>
            <w:hideMark/>
          </w:tcPr>
          <w:p w:rsidR="00330B7D" w:rsidRPr="00FE2032" w:rsidRDefault="00330B7D" w:rsidP="00330B7D">
            <w:pPr>
              <w:spacing w:after="0" w:line="240" w:lineRule="auto"/>
              <w:jc w:val="center"/>
              <w:rPr>
                <w:rFonts w:ascii="Arial" w:eastAsia="Times New Roman" w:hAnsi="Arial" w:cs="Arial"/>
                <w:bCs/>
                <w:sz w:val="18"/>
                <w:szCs w:val="18"/>
              </w:rPr>
            </w:pPr>
            <w:r w:rsidRPr="00FE2032">
              <w:rPr>
                <w:rFonts w:ascii="Arial" w:eastAsia="Times New Roman" w:hAnsi="Arial" w:cs="Arial"/>
                <w:bCs/>
                <w:sz w:val="18"/>
                <w:szCs w:val="18"/>
              </w:rPr>
              <w:t xml:space="preserve"> Encuesta por área operativa</w:t>
            </w:r>
          </w:p>
        </w:tc>
        <w:tc>
          <w:tcPr>
            <w:tcW w:w="389" w:type="pct"/>
            <w:tcBorders>
              <w:top w:val="nil"/>
              <w:left w:val="nil"/>
              <w:bottom w:val="single" w:sz="4" w:space="0" w:color="auto"/>
              <w:right w:val="nil"/>
            </w:tcBorders>
            <w:shd w:val="clear" w:color="auto" w:fill="auto"/>
            <w:vAlign w:val="center"/>
            <w:hideMark/>
          </w:tcPr>
          <w:p w:rsidR="00330B7D" w:rsidRPr="00FE2032" w:rsidRDefault="00027766" w:rsidP="00330B7D">
            <w:pPr>
              <w:spacing w:after="0" w:line="240" w:lineRule="auto"/>
              <w:jc w:val="center"/>
              <w:rPr>
                <w:rFonts w:ascii="Arial" w:eastAsia="Times New Roman" w:hAnsi="Arial" w:cs="Arial"/>
                <w:bCs/>
                <w:sz w:val="18"/>
                <w:szCs w:val="18"/>
              </w:rPr>
            </w:pPr>
            <w:r w:rsidRPr="00FE2032">
              <w:rPr>
                <w:rFonts w:ascii="Arial" w:eastAsia="Times New Roman" w:hAnsi="Arial" w:cs="Arial"/>
                <w:bCs/>
                <w:sz w:val="18"/>
                <w:szCs w:val="18"/>
              </w:rPr>
              <w:t xml:space="preserve">Emisión </w:t>
            </w:r>
            <w:r w:rsidR="00330B7D" w:rsidRPr="00FE2032">
              <w:rPr>
                <w:rFonts w:ascii="Arial" w:eastAsia="Times New Roman" w:hAnsi="Arial" w:cs="Arial"/>
                <w:bCs/>
                <w:sz w:val="18"/>
                <w:szCs w:val="18"/>
              </w:rPr>
              <w:t xml:space="preserve">de contaminantes </w:t>
            </w:r>
            <w:r w:rsidR="00D11720">
              <w:rPr>
                <w:rFonts w:ascii="Arial" w:eastAsia="Times New Roman" w:hAnsi="Arial" w:cs="Arial"/>
                <w:bCs/>
                <w:sz w:val="18"/>
                <w:szCs w:val="18"/>
              </w:rPr>
              <w:t xml:space="preserve">atmosféricos </w:t>
            </w:r>
            <w:r w:rsidR="00330B7D" w:rsidRPr="00FE2032">
              <w:rPr>
                <w:rFonts w:ascii="Arial" w:eastAsia="Times New Roman" w:hAnsi="Arial" w:cs="Arial"/>
                <w:bCs/>
                <w:sz w:val="18"/>
                <w:szCs w:val="18"/>
              </w:rPr>
              <w:t>por área operativa</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0B7D" w:rsidRPr="00FE2032" w:rsidRDefault="00330B7D" w:rsidP="00330B7D">
            <w:pPr>
              <w:spacing w:after="0" w:line="240" w:lineRule="auto"/>
              <w:jc w:val="center"/>
              <w:rPr>
                <w:rFonts w:ascii="Arial" w:eastAsia="Times New Roman" w:hAnsi="Arial" w:cs="Arial"/>
                <w:bCs/>
                <w:sz w:val="18"/>
                <w:szCs w:val="18"/>
              </w:rPr>
            </w:pPr>
            <w:r w:rsidRPr="00FE2032">
              <w:rPr>
                <w:rFonts w:ascii="Arial" w:eastAsia="Times New Roman" w:hAnsi="Arial" w:cs="Arial"/>
                <w:bCs/>
                <w:sz w:val="18"/>
                <w:szCs w:val="18"/>
              </w:rPr>
              <w:t>Encuesta por área operativa</w:t>
            </w:r>
          </w:p>
        </w:tc>
        <w:tc>
          <w:tcPr>
            <w:tcW w:w="428" w:type="pct"/>
            <w:tcBorders>
              <w:top w:val="nil"/>
              <w:left w:val="nil"/>
              <w:bottom w:val="single" w:sz="4" w:space="0" w:color="auto"/>
              <w:right w:val="nil"/>
            </w:tcBorders>
            <w:shd w:val="clear" w:color="auto" w:fill="auto"/>
            <w:vAlign w:val="center"/>
            <w:hideMark/>
          </w:tcPr>
          <w:p w:rsidR="00330B7D" w:rsidRPr="00FE2032" w:rsidRDefault="00330B7D" w:rsidP="00330B7D">
            <w:pPr>
              <w:spacing w:after="0" w:line="240" w:lineRule="auto"/>
              <w:jc w:val="center"/>
              <w:rPr>
                <w:rFonts w:ascii="Arial" w:eastAsia="Times New Roman" w:hAnsi="Arial" w:cs="Arial"/>
                <w:bCs/>
                <w:color w:val="000000"/>
                <w:sz w:val="18"/>
                <w:szCs w:val="18"/>
              </w:rPr>
            </w:pPr>
            <w:r w:rsidRPr="00FE2032">
              <w:rPr>
                <w:rFonts w:ascii="Arial" w:eastAsia="Times New Roman" w:hAnsi="Arial" w:cs="Arial"/>
                <w:bCs/>
                <w:color w:val="000000"/>
                <w:sz w:val="18"/>
                <w:szCs w:val="18"/>
              </w:rPr>
              <w:t> </w:t>
            </w:r>
          </w:p>
        </w:tc>
        <w:tc>
          <w:tcPr>
            <w:tcW w:w="350" w:type="pct"/>
            <w:tcBorders>
              <w:top w:val="nil"/>
              <w:left w:val="single" w:sz="4" w:space="0" w:color="auto"/>
              <w:bottom w:val="single" w:sz="4" w:space="0" w:color="auto"/>
              <w:right w:val="single" w:sz="4" w:space="0" w:color="auto"/>
            </w:tcBorders>
            <w:shd w:val="clear" w:color="auto" w:fill="auto"/>
            <w:noWrap/>
            <w:vAlign w:val="center"/>
            <w:hideMark/>
          </w:tcPr>
          <w:p w:rsidR="00330B7D" w:rsidRPr="00FE2032" w:rsidRDefault="00330B7D" w:rsidP="00330B7D">
            <w:pPr>
              <w:spacing w:after="0" w:line="240" w:lineRule="auto"/>
              <w:jc w:val="center"/>
              <w:rPr>
                <w:rFonts w:ascii="Arial" w:eastAsia="Times New Roman" w:hAnsi="Arial" w:cs="Arial"/>
                <w:bCs/>
                <w:sz w:val="18"/>
                <w:szCs w:val="18"/>
              </w:rPr>
            </w:pPr>
            <w:r w:rsidRPr="00FE2032">
              <w:rPr>
                <w:rFonts w:ascii="Arial" w:eastAsia="Times New Roman" w:hAnsi="Arial" w:cs="Arial"/>
                <w:bCs/>
                <w:sz w:val="18"/>
                <w:szCs w:val="18"/>
              </w:rPr>
              <w:t> </w:t>
            </w:r>
          </w:p>
        </w:tc>
      </w:tr>
      <w:tr w:rsidR="00150637" w:rsidRPr="00FE2032" w:rsidTr="00150637">
        <w:trPr>
          <w:trHeight w:val="1269"/>
        </w:trPr>
        <w:tc>
          <w:tcPr>
            <w:tcW w:w="486" w:type="pct"/>
            <w:tcBorders>
              <w:top w:val="single" w:sz="4" w:space="0" w:color="auto"/>
              <w:left w:val="single" w:sz="4" w:space="0" w:color="auto"/>
              <w:bottom w:val="single" w:sz="4" w:space="0" w:color="auto"/>
              <w:right w:val="nil"/>
            </w:tcBorders>
            <w:shd w:val="clear" w:color="auto" w:fill="auto"/>
            <w:vAlign w:val="center"/>
            <w:hideMark/>
          </w:tcPr>
          <w:p w:rsidR="00330B7D" w:rsidRPr="00FE2032" w:rsidRDefault="00330B7D" w:rsidP="00330B7D">
            <w:pPr>
              <w:spacing w:after="0" w:line="240" w:lineRule="auto"/>
              <w:jc w:val="center"/>
              <w:rPr>
                <w:rFonts w:ascii="Arial" w:eastAsia="Times New Roman" w:hAnsi="Arial" w:cs="Arial"/>
                <w:bCs/>
                <w:color w:val="000000"/>
                <w:sz w:val="18"/>
                <w:szCs w:val="18"/>
              </w:rPr>
            </w:pPr>
            <w:r w:rsidRPr="00FE2032">
              <w:rPr>
                <w:rFonts w:ascii="Arial" w:eastAsia="Times New Roman" w:hAnsi="Arial" w:cs="Arial"/>
                <w:bCs/>
                <w:color w:val="000000"/>
                <w:sz w:val="18"/>
                <w:szCs w:val="18"/>
              </w:rPr>
              <w:t>Porcentaje de los ingresos propios que son destinados a apoyar iniciativas y proyectos ambientales.</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0B7D" w:rsidRPr="00FE2032" w:rsidRDefault="00330B7D" w:rsidP="00330B7D">
            <w:pPr>
              <w:spacing w:after="0" w:line="240" w:lineRule="auto"/>
              <w:jc w:val="center"/>
              <w:rPr>
                <w:rFonts w:ascii="Arial" w:eastAsia="Times New Roman" w:hAnsi="Arial" w:cs="Arial"/>
                <w:bCs/>
                <w:sz w:val="18"/>
                <w:szCs w:val="18"/>
              </w:rPr>
            </w:pPr>
            <w:r w:rsidRPr="00FE2032">
              <w:rPr>
                <w:rFonts w:ascii="Arial" w:eastAsia="Times New Roman" w:hAnsi="Arial" w:cs="Arial"/>
                <w:bCs/>
                <w:sz w:val="18"/>
                <w:szCs w:val="18"/>
              </w:rPr>
              <w:t>Encuesta por área operativa</w:t>
            </w:r>
          </w:p>
        </w:tc>
        <w:tc>
          <w:tcPr>
            <w:tcW w:w="506" w:type="pct"/>
            <w:tcBorders>
              <w:top w:val="nil"/>
              <w:left w:val="nil"/>
              <w:bottom w:val="single" w:sz="4" w:space="0" w:color="auto"/>
              <w:right w:val="single" w:sz="4" w:space="0" w:color="auto"/>
            </w:tcBorders>
            <w:shd w:val="clear" w:color="auto" w:fill="auto"/>
            <w:vAlign w:val="center"/>
            <w:hideMark/>
          </w:tcPr>
          <w:p w:rsidR="00330B7D" w:rsidRPr="00FE2032" w:rsidRDefault="00330B7D" w:rsidP="00330B7D">
            <w:pPr>
              <w:spacing w:after="0" w:line="240" w:lineRule="auto"/>
              <w:jc w:val="center"/>
              <w:rPr>
                <w:rFonts w:ascii="Arial" w:eastAsia="Times New Roman" w:hAnsi="Arial" w:cs="Arial"/>
                <w:bCs/>
                <w:sz w:val="18"/>
                <w:szCs w:val="18"/>
              </w:rPr>
            </w:pPr>
            <w:r w:rsidRPr="00FE2032">
              <w:rPr>
                <w:rFonts w:ascii="Arial" w:eastAsia="Times New Roman" w:hAnsi="Arial" w:cs="Arial"/>
                <w:bCs/>
                <w:sz w:val="18"/>
                <w:szCs w:val="18"/>
              </w:rPr>
              <w:t>Ʃ=Índice de capacidad institucional para la gestión integral de riesgos</w:t>
            </w:r>
          </w:p>
        </w:tc>
        <w:tc>
          <w:tcPr>
            <w:tcW w:w="467" w:type="pct"/>
            <w:tcBorders>
              <w:top w:val="nil"/>
              <w:left w:val="nil"/>
              <w:bottom w:val="single" w:sz="4" w:space="0" w:color="auto"/>
              <w:right w:val="single" w:sz="4" w:space="0" w:color="auto"/>
            </w:tcBorders>
            <w:shd w:val="clear" w:color="auto" w:fill="auto"/>
            <w:noWrap/>
            <w:vAlign w:val="center"/>
            <w:hideMark/>
          </w:tcPr>
          <w:p w:rsidR="00330B7D" w:rsidRPr="00FE2032" w:rsidRDefault="00330B7D" w:rsidP="00330B7D">
            <w:pPr>
              <w:spacing w:after="0" w:line="240" w:lineRule="auto"/>
              <w:jc w:val="center"/>
              <w:rPr>
                <w:rFonts w:ascii="Arial" w:eastAsia="Times New Roman" w:hAnsi="Arial" w:cs="Arial"/>
                <w:bCs/>
                <w:sz w:val="18"/>
                <w:szCs w:val="18"/>
              </w:rPr>
            </w:pPr>
            <w:r w:rsidRPr="00FE2032">
              <w:rPr>
                <w:rFonts w:ascii="Arial" w:eastAsia="Times New Roman" w:hAnsi="Arial" w:cs="Arial"/>
                <w:bCs/>
                <w:sz w:val="18"/>
                <w:szCs w:val="18"/>
              </w:rPr>
              <w:t>Encuesta por área operativa</w:t>
            </w:r>
          </w:p>
        </w:tc>
        <w:tc>
          <w:tcPr>
            <w:tcW w:w="389" w:type="pct"/>
            <w:tcBorders>
              <w:top w:val="single" w:sz="4" w:space="0" w:color="auto"/>
              <w:left w:val="nil"/>
              <w:bottom w:val="single" w:sz="4" w:space="0" w:color="auto"/>
              <w:right w:val="nil"/>
            </w:tcBorders>
            <w:shd w:val="clear" w:color="auto" w:fill="auto"/>
            <w:vAlign w:val="center"/>
            <w:hideMark/>
          </w:tcPr>
          <w:p w:rsidR="00330B7D" w:rsidRPr="00FE2032" w:rsidRDefault="00330B7D" w:rsidP="00330B7D">
            <w:pPr>
              <w:spacing w:after="0" w:line="240" w:lineRule="auto"/>
              <w:jc w:val="center"/>
              <w:rPr>
                <w:rFonts w:ascii="Arial" w:eastAsia="Times New Roman" w:hAnsi="Arial" w:cs="Arial"/>
                <w:bCs/>
                <w:color w:val="000000"/>
                <w:sz w:val="18"/>
                <w:szCs w:val="18"/>
              </w:rPr>
            </w:pPr>
            <w:r w:rsidRPr="00FE2032">
              <w:rPr>
                <w:rFonts w:ascii="Arial" w:eastAsia="Times New Roman" w:hAnsi="Arial" w:cs="Arial"/>
                <w:bCs/>
                <w:color w:val="000000"/>
                <w:sz w:val="18"/>
                <w:szCs w:val="18"/>
              </w:rPr>
              <w:t> </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B7D" w:rsidRPr="00FE2032" w:rsidRDefault="00330B7D" w:rsidP="00330B7D">
            <w:pPr>
              <w:spacing w:after="0" w:line="240" w:lineRule="auto"/>
              <w:jc w:val="center"/>
              <w:rPr>
                <w:rFonts w:ascii="Arial" w:eastAsia="Times New Roman" w:hAnsi="Arial" w:cs="Arial"/>
                <w:bCs/>
                <w:sz w:val="18"/>
                <w:szCs w:val="18"/>
              </w:rPr>
            </w:pPr>
            <w:r w:rsidRPr="00FE2032">
              <w:rPr>
                <w:rFonts w:ascii="Arial" w:eastAsia="Times New Roman" w:hAnsi="Arial" w:cs="Arial"/>
                <w:bCs/>
                <w:sz w:val="18"/>
                <w:szCs w:val="18"/>
              </w:rPr>
              <w:t> </w:t>
            </w:r>
          </w:p>
        </w:tc>
        <w:tc>
          <w:tcPr>
            <w:tcW w:w="428" w:type="pct"/>
            <w:tcBorders>
              <w:top w:val="single" w:sz="4" w:space="0" w:color="auto"/>
              <w:left w:val="nil"/>
              <w:bottom w:val="single" w:sz="4" w:space="0" w:color="auto"/>
              <w:right w:val="single" w:sz="4" w:space="0" w:color="auto"/>
            </w:tcBorders>
            <w:shd w:val="clear" w:color="auto" w:fill="auto"/>
            <w:vAlign w:val="center"/>
            <w:hideMark/>
          </w:tcPr>
          <w:p w:rsidR="00330B7D" w:rsidRPr="006942FD" w:rsidRDefault="006942FD" w:rsidP="00330B7D">
            <w:pPr>
              <w:spacing w:after="0" w:line="240" w:lineRule="auto"/>
              <w:jc w:val="center"/>
              <w:rPr>
                <w:rFonts w:ascii="Arial" w:eastAsia="Times New Roman" w:hAnsi="Arial" w:cs="Arial"/>
                <w:bCs/>
                <w:sz w:val="18"/>
                <w:szCs w:val="18"/>
              </w:rPr>
            </w:pPr>
            <w:r w:rsidRPr="006942FD">
              <w:rPr>
                <w:rFonts w:ascii="Arial" w:eastAsia="Times New Roman" w:hAnsi="Arial" w:cs="Arial"/>
                <w:bCs/>
                <w:sz w:val="18"/>
                <w:szCs w:val="18"/>
              </w:rPr>
              <w:t>Insuficiencia de combustible para el parque automotor</w:t>
            </w:r>
          </w:p>
        </w:tc>
        <w:tc>
          <w:tcPr>
            <w:tcW w:w="467" w:type="pct"/>
            <w:tcBorders>
              <w:top w:val="nil"/>
              <w:left w:val="nil"/>
              <w:bottom w:val="single" w:sz="4" w:space="0" w:color="auto"/>
              <w:right w:val="single" w:sz="4" w:space="0" w:color="auto"/>
            </w:tcBorders>
            <w:shd w:val="clear" w:color="auto" w:fill="auto"/>
            <w:noWrap/>
            <w:vAlign w:val="center"/>
            <w:hideMark/>
          </w:tcPr>
          <w:p w:rsidR="00330B7D" w:rsidRPr="00FE2032" w:rsidRDefault="00330B7D" w:rsidP="00330B7D">
            <w:pPr>
              <w:spacing w:after="0" w:line="240" w:lineRule="auto"/>
              <w:jc w:val="center"/>
              <w:rPr>
                <w:rFonts w:ascii="Arial" w:eastAsia="Times New Roman" w:hAnsi="Arial" w:cs="Arial"/>
                <w:bCs/>
                <w:sz w:val="18"/>
                <w:szCs w:val="18"/>
              </w:rPr>
            </w:pPr>
            <w:r w:rsidRPr="00FE2032">
              <w:rPr>
                <w:rFonts w:ascii="Arial" w:eastAsia="Times New Roman" w:hAnsi="Arial" w:cs="Arial"/>
                <w:bCs/>
                <w:sz w:val="18"/>
                <w:szCs w:val="18"/>
              </w:rPr>
              <w:t>Departamento de transporte</w:t>
            </w:r>
          </w:p>
        </w:tc>
        <w:tc>
          <w:tcPr>
            <w:tcW w:w="389" w:type="pct"/>
            <w:tcBorders>
              <w:top w:val="single" w:sz="4" w:space="0" w:color="auto"/>
              <w:left w:val="nil"/>
              <w:bottom w:val="single" w:sz="4" w:space="0" w:color="auto"/>
              <w:right w:val="nil"/>
            </w:tcBorders>
            <w:shd w:val="clear" w:color="auto" w:fill="auto"/>
            <w:vAlign w:val="center"/>
            <w:hideMark/>
          </w:tcPr>
          <w:p w:rsidR="00330B7D" w:rsidRPr="00FE2032" w:rsidRDefault="00330B7D" w:rsidP="00330B7D">
            <w:pPr>
              <w:spacing w:after="0" w:line="240" w:lineRule="auto"/>
              <w:jc w:val="center"/>
              <w:rPr>
                <w:rFonts w:ascii="Arial" w:eastAsia="Times New Roman" w:hAnsi="Arial" w:cs="Arial"/>
                <w:bCs/>
                <w:sz w:val="18"/>
                <w:szCs w:val="18"/>
              </w:rPr>
            </w:pPr>
            <w:r w:rsidRPr="00FE2032">
              <w:rPr>
                <w:rFonts w:ascii="Arial" w:eastAsia="Times New Roman" w:hAnsi="Arial" w:cs="Arial"/>
                <w:bCs/>
                <w:sz w:val="18"/>
                <w:szCs w:val="18"/>
              </w:rPr>
              <w:t> </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0B7D" w:rsidRPr="00FE2032" w:rsidRDefault="00330B7D" w:rsidP="00330B7D">
            <w:pPr>
              <w:spacing w:after="0" w:line="240" w:lineRule="auto"/>
              <w:jc w:val="center"/>
              <w:rPr>
                <w:rFonts w:ascii="Arial" w:eastAsia="Times New Roman" w:hAnsi="Arial" w:cs="Arial"/>
                <w:bCs/>
                <w:sz w:val="18"/>
                <w:szCs w:val="18"/>
              </w:rPr>
            </w:pPr>
            <w:r w:rsidRPr="00FE2032">
              <w:rPr>
                <w:rFonts w:ascii="Arial" w:eastAsia="Times New Roman" w:hAnsi="Arial" w:cs="Arial"/>
                <w:bCs/>
                <w:sz w:val="18"/>
                <w:szCs w:val="18"/>
              </w:rPr>
              <w:t> </w:t>
            </w:r>
          </w:p>
        </w:tc>
        <w:tc>
          <w:tcPr>
            <w:tcW w:w="428" w:type="pct"/>
            <w:tcBorders>
              <w:top w:val="single" w:sz="4" w:space="0" w:color="auto"/>
              <w:left w:val="nil"/>
              <w:bottom w:val="single" w:sz="4" w:space="0" w:color="auto"/>
              <w:right w:val="single" w:sz="4" w:space="0" w:color="auto"/>
            </w:tcBorders>
            <w:shd w:val="clear" w:color="auto" w:fill="auto"/>
            <w:noWrap/>
            <w:vAlign w:val="center"/>
            <w:hideMark/>
          </w:tcPr>
          <w:p w:rsidR="00330B7D" w:rsidRPr="00FE2032" w:rsidRDefault="00330B7D" w:rsidP="00330B7D">
            <w:pPr>
              <w:spacing w:after="0" w:line="240" w:lineRule="auto"/>
              <w:jc w:val="center"/>
              <w:rPr>
                <w:rFonts w:ascii="Arial" w:eastAsia="Times New Roman" w:hAnsi="Arial" w:cs="Arial"/>
                <w:bCs/>
                <w:color w:val="000000"/>
                <w:sz w:val="18"/>
                <w:szCs w:val="18"/>
              </w:rPr>
            </w:pPr>
            <w:r w:rsidRPr="00FE2032">
              <w:rPr>
                <w:rFonts w:ascii="Arial" w:eastAsia="Times New Roman" w:hAnsi="Arial" w:cs="Arial"/>
                <w:bCs/>
                <w:color w:val="000000"/>
                <w:sz w:val="18"/>
                <w:szCs w:val="18"/>
              </w:rPr>
              <w:t> </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rsidR="00330B7D" w:rsidRPr="00FE2032" w:rsidRDefault="00330B7D" w:rsidP="00330B7D">
            <w:pPr>
              <w:spacing w:after="0" w:line="240" w:lineRule="auto"/>
              <w:jc w:val="center"/>
              <w:rPr>
                <w:rFonts w:ascii="Arial" w:eastAsia="Times New Roman" w:hAnsi="Arial" w:cs="Arial"/>
                <w:bCs/>
                <w:sz w:val="18"/>
                <w:szCs w:val="18"/>
              </w:rPr>
            </w:pPr>
            <w:r w:rsidRPr="00FE2032">
              <w:rPr>
                <w:rFonts w:ascii="Arial" w:eastAsia="Times New Roman" w:hAnsi="Arial" w:cs="Arial"/>
                <w:bCs/>
                <w:sz w:val="18"/>
                <w:szCs w:val="18"/>
              </w:rPr>
              <w:t> </w:t>
            </w:r>
          </w:p>
        </w:tc>
      </w:tr>
    </w:tbl>
    <w:p w:rsidR="00330B7D" w:rsidRDefault="000073C8" w:rsidP="00330B7D">
      <w:pPr>
        <w:pStyle w:val="Epgrafe"/>
        <w:rPr>
          <w:b w:val="0"/>
        </w:rPr>
        <w:sectPr w:rsidR="00330B7D" w:rsidSect="00330B7D">
          <w:pgSz w:w="25515" w:h="12242" w:orient="landscape" w:code="5"/>
          <w:pgMar w:top="1418" w:right="7677" w:bottom="1418" w:left="1418" w:header="709" w:footer="709" w:gutter="0"/>
          <w:cols w:space="708"/>
          <w:docGrid w:linePitch="360"/>
        </w:sectPr>
      </w:pPr>
      <w:r>
        <w:rPr>
          <w:b w:val="0"/>
        </w:rPr>
        <w:fldChar w:fldCharType="end"/>
      </w:r>
      <w:r>
        <w:rPr>
          <w:b w:val="0"/>
        </w:rPr>
        <w:fldChar w:fldCharType="end"/>
      </w:r>
    </w:p>
    <w:p w:rsidR="00483D6A" w:rsidRDefault="00114FF0" w:rsidP="002564C9">
      <w:pPr>
        <w:pStyle w:val="Ttulo3"/>
        <w:numPr>
          <w:ilvl w:val="2"/>
          <w:numId w:val="20"/>
        </w:numPr>
        <w:rPr>
          <w:rFonts w:ascii="Arial" w:hAnsi="Arial" w:cs="Arial"/>
          <w:b/>
          <w:color w:val="auto"/>
          <w:sz w:val="22"/>
          <w:szCs w:val="22"/>
        </w:rPr>
      </w:pPr>
      <w:bookmarkStart w:id="223" w:name="_Toc94870138"/>
      <w:r>
        <w:rPr>
          <w:rFonts w:ascii="Arial" w:hAnsi="Arial" w:cs="Arial"/>
          <w:b/>
          <w:color w:val="auto"/>
          <w:sz w:val="22"/>
          <w:szCs w:val="22"/>
        </w:rPr>
        <w:lastRenderedPageBreak/>
        <w:t xml:space="preserve">Fase 3: Identificación y contacto con los </w:t>
      </w:r>
      <w:r w:rsidR="00BA1228">
        <w:rPr>
          <w:rFonts w:ascii="Arial" w:hAnsi="Arial" w:cs="Arial"/>
          <w:b/>
          <w:color w:val="auto"/>
          <w:sz w:val="22"/>
          <w:szCs w:val="22"/>
        </w:rPr>
        <w:t>grupos de interés</w:t>
      </w:r>
      <w:bookmarkEnd w:id="223"/>
    </w:p>
    <w:p w:rsidR="00483D6A" w:rsidRDefault="00483D6A">
      <w:bookmarkStart w:id="224" w:name="_GoBack"/>
      <w:bookmarkEnd w:id="224"/>
    </w:p>
    <w:p w:rsidR="00483D6A" w:rsidRDefault="00114FF0" w:rsidP="001E7F3E">
      <w:pPr>
        <w:spacing w:line="360" w:lineRule="auto"/>
        <w:jc w:val="both"/>
        <w:rPr>
          <w:rFonts w:ascii="Arial" w:hAnsi="Arial" w:cs="Arial"/>
        </w:rPr>
      </w:pPr>
      <w:r>
        <w:rPr>
          <w:rFonts w:ascii="Arial" w:hAnsi="Arial" w:cs="Arial"/>
        </w:rPr>
        <w:t>En la primera parte,</w:t>
      </w:r>
      <w:r w:rsidR="00F77B01">
        <w:rPr>
          <w:rFonts w:ascii="Arial" w:hAnsi="Arial" w:cs="Arial"/>
        </w:rPr>
        <w:t xml:space="preserve"> se seleccionaron aquellos actores que podrían estar involucra</w:t>
      </w:r>
      <w:r>
        <w:rPr>
          <w:rFonts w:ascii="Arial" w:hAnsi="Arial" w:cs="Arial"/>
        </w:rPr>
        <w:t>dos en</w:t>
      </w:r>
      <w:r w:rsidR="00742600">
        <w:rPr>
          <w:rFonts w:ascii="Arial" w:hAnsi="Arial" w:cs="Arial"/>
        </w:rPr>
        <w:t xml:space="preserve"> la realización de esta investigación</w:t>
      </w:r>
      <w:r>
        <w:rPr>
          <w:rFonts w:ascii="Arial" w:hAnsi="Arial" w:cs="Arial"/>
        </w:rPr>
        <w:t>, ya sea porque son partes internas de la universidad, y por lo tanto son considerados como los afectados/beneficiados de la situación vivida dentro de la misma, o porque son partes externas y que, al menos en la teoría, son</w:t>
      </w:r>
      <w:r w:rsidR="00F77B01">
        <w:rPr>
          <w:rFonts w:ascii="Arial" w:hAnsi="Arial" w:cs="Arial"/>
        </w:rPr>
        <w:t xml:space="preserve"> tomados como entes </w:t>
      </w:r>
      <w:r>
        <w:rPr>
          <w:rFonts w:ascii="Arial" w:hAnsi="Arial" w:cs="Arial"/>
        </w:rPr>
        <w:t>que están en la capacidad de brindar apoyo económico para la consecución de las metas planteadas, en tanto las mismas sean acordes con la propia política del ente consultado y les permita conseguir algún beneficio en el mediano o largo plazo.</w:t>
      </w:r>
    </w:p>
    <w:p w:rsidR="00483D6A" w:rsidRDefault="00F77B01" w:rsidP="001E7F3E">
      <w:pPr>
        <w:spacing w:line="360" w:lineRule="auto"/>
        <w:jc w:val="both"/>
        <w:rPr>
          <w:rFonts w:ascii="Arial" w:hAnsi="Arial" w:cs="Arial"/>
        </w:rPr>
      </w:pPr>
      <w:r>
        <w:rPr>
          <w:rFonts w:ascii="Arial" w:hAnsi="Arial" w:cs="Arial"/>
        </w:rPr>
        <w:t>Para una mejor representación</w:t>
      </w:r>
      <w:r w:rsidR="00114FF0">
        <w:rPr>
          <w:rFonts w:ascii="Arial" w:hAnsi="Arial" w:cs="Arial"/>
        </w:rPr>
        <w:t xml:space="preserve"> de los mism</w:t>
      </w:r>
      <w:r>
        <w:rPr>
          <w:rFonts w:ascii="Arial" w:hAnsi="Arial" w:cs="Arial"/>
        </w:rPr>
        <w:t>os, se dividieron en dos grupos</w:t>
      </w:r>
      <w:r w:rsidR="00AD3300">
        <w:rPr>
          <w:rFonts w:ascii="Arial" w:hAnsi="Arial" w:cs="Arial"/>
        </w:rPr>
        <w:t xml:space="preserve">: en el Cuadro </w:t>
      </w:r>
      <w:r w:rsidR="00CF6538">
        <w:rPr>
          <w:rFonts w:ascii="Arial" w:hAnsi="Arial" w:cs="Arial"/>
        </w:rPr>
        <w:t>3</w:t>
      </w:r>
      <w:r w:rsidR="00114FF0">
        <w:rPr>
          <w:rFonts w:ascii="Arial" w:hAnsi="Arial" w:cs="Arial"/>
        </w:rPr>
        <w:t xml:space="preserve"> se presentan las partes externas, entre las que se consideraron la</w:t>
      </w:r>
      <w:r>
        <w:rPr>
          <w:rFonts w:ascii="Arial" w:hAnsi="Arial" w:cs="Arial"/>
        </w:rPr>
        <w:t>s</w:t>
      </w:r>
      <w:r w:rsidR="00114FF0">
        <w:rPr>
          <w:rFonts w:ascii="Arial" w:hAnsi="Arial" w:cs="Arial"/>
        </w:rPr>
        <w:t xml:space="preserve"> Red</w:t>
      </w:r>
      <w:r>
        <w:rPr>
          <w:rFonts w:ascii="Arial" w:hAnsi="Arial" w:cs="Arial"/>
        </w:rPr>
        <w:t>es</w:t>
      </w:r>
      <w:r w:rsidR="00114FF0">
        <w:rPr>
          <w:rFonts w:ascii="Arial" w:hAnsi="Arial" w:cs="Arial"/>
        </w:rPr>
        <w:t xml:space="preserve"> Universitaria</w:t>
      </w:r>
      <w:r>
        <w:rPr>
          <w:rFonts w:ascii="Arial" w:hAnsi="Arial" w:cs="Arial"/>
        </w:rPr>
        <w:t>s</w:t>
      </w:r>
      <w:r w:rsidR="00114FF0">
        <w:rPr>
          <w:rFonts w:ascii="Arial" w:hAnsi="Arial" w:cs="Arial"/>
        </w:rPr>
        <w:t xml:space="preserve"> en Pro de la Sostenibilidad, dentro de la cual se encuentran organismos internacionales a los que la ULA está adscrita (específicamente a los dos últimos</w:t>
      </w:r>
      <w:r w:rsidR="003E10FD">
        <w:rPr>
          <w:rFonts w:ascii="Arial" w:hAnsi="Arial" w:cs="Arial"/>
        </w:rPr>
        <w:t>, ARIUSA Y REDVUA</w:t>
      </w:r>
      <w:r w:rsidR="00114FF0">
        <w:rPr>
          <w:rFonts w:ascii="Arial" w:hAnsi="Arial" w:cs="Arial"/>
        </w:rPr>
        <w:t xml:space="preserve">), y entes oficiales tanto públicos como </w:t>
      </w:r>
      <w:r>
        <w:rPr>
          <w:rFonts w:ascii="Arial" w:hAnsi="Arial" w:cs="Arial"/>
        </w:rPr>
        <w:t>privados que actúan dentro del e</w:t>
      </w:r>
      <w:r w:rsidR="00114FF0">
        <w:rPr>
          <w:rFonts w:ascii="Arial" w:hAnsi="Arial" w:cs="Arial"/>
        </w:rPr>
        <w:t>stado Mérida.</w:t>
      </w:r>
    </w:p>
    <w:p w:rsidR="00483D6A" w:rsidRDefault="00AD3300">
      <w:pPr>
        <w:pStyle w:val="Epgrafe"/>
      </w:pPr>
      <w:bookmarkStart w:id="225" w:name="_Toc34642725"/>
      <w:bookmarkStart w:id="226" w:name="_Toc86152026"/>
      <w:bookmarkStart w:id="227" w:name="_Toc87704352"/>
      <w:bookmarkStart w:id="228" w:name="_Toc87704637"/>
      <w:bookmarkStart w:id="229" w:name="_Toc89330486"/>
      <w:bookmarkStart w:id="230" w:name="_Toc89940907"/>
      <w:bookmarkStart w:id="231" w:name="_Toc89941025"/>
      <w:r>
        <w:t xml:space="preserve">Cuadro </w:t>
      </w:r>
      <w:r w:rsidR="001E7F3E">
        <w:t>3.</w:t>
      </w:r>
      <w:r w:rsidR="00114FF0">
        <w:t xml:space="preserve"> </w:t>
      </w:r>
      <w:r w:rsidR="00114FF0" w:rsidRPr="001E7F3E">
        <w:rPr>
          <w:b w:val="0"/>
        </w:rPr>
        <w:t>Identificación de las partes externas</w:t>
      </w:r>
      <w:bookmarkEnd w:id="225"/>
      <w:bookmarkEnd w:id="226"/>
      <w:bookmarkEnd w:id="227"/>
      <w:bookmarkEnd w:id="228"/>
      <w:bookmarkEnd w:id="229"/>
      <w:bookmarkEnd w:id="230"/>
      <w:bookmarkEnd w:id="231"/>
    </w:p>
    <w:tbl>
      <w:tblPr>
        <w:tblStyle w:val="Tablaconcuadrcula"/>
        <w:tblW w:w="0" w:type="auto"/>
        <w:tblLook w:val="04A0"/>
      </w:tblPr>
      <w:tblGrid>
        <w:gridCol w:w="4526"/>
        <w:gridCol w:w="4528"/>
      </w:tblGrid>
      <w:tr w:rsidR="00483D6A">
        <w:tc>
          <w:tcPr>
            <w:tcW w:w="9546" w:type="dxa"/>
            <w:gridSpan w:val="2"/>
            <w:vAlign w:val="center"/>
          </w:tcPr>
          <w:p w:rsidR="00483D6A" w:rsidRDefault="00BA1228" w:rsidP="00BA1228">
            <w:pPr>
              <w:spacing w:line="360" w:lineRule="auto"/>
              <w:jc w:val="center"/>
              <w:rPr>
                <w:rFonts w:ascii="Arial" w:hAnsi="Arial" w:cs="Arial"/>
              </w:rPr>
            </w:pPr>
            <w:r>
              <w:rPr>
                <w:rFonts w:ascii="Arial" w:hAnsi="Arial" w:cs="Arial"/>
              </w:rPr>
              <w:t>Grupos de interés</w:t>
            </w:r>
            <w:r w:rsidR="00114FF0">
              <w:rPr>
                <w:rFonts w:ascii="Arial" w:hAnsi="Arial" w:cs="Arial"/>
              </w:rPr>
              <w:t>.</w:t>
            </w:r>
          </w:p>
        </w:tc>
      </w:tr>
      <w:tr w:rsidR="00483D6A">
        <w:tc>
          <w:tcPr>
            <w:tcW w:w="4773" w:type="dxa"/>
            <w:vAlign w:val="center"/>
          </w:tcPr>
          <w:p w:rsidR="00483D6A" w:rsidRDefault="00114FF0">
            <w:pPr>
              <w:spacing w:line="360" w:lineRule="auto"/>
              <w:jc w:val="center"/>
              <w:rPr>
                <w:rFonts w:ascii="Arial" w:hAnsi="Arial" w:cs="Arial"/>
              </w:rPr>
            </w:pPr>
            <w:r>
              <w:rPr>
                <w:rFonts w:ascii="Arial" w:hAnsi="Arial" w:cs="Arial"/>
              </w:rPr>
              <w:t>Redes Universitarias por la Sostenibilidad</w:t>
            </w:r>
          </w:p>
        </w:tc>
        <w:tc>
          <w:tcPr>
            <w:tcW w:w="4773" w:type="dxa"/>
          </w:tcPr>
          <w:p w:rsidR="00483D6A" w:rsidRDefault="00114FF0">
            <w:pPr>
              <w:spacing w:line="360" w:lineRule="auto"/>
              <w:jc w:val="both"/>
              <w:rPr>
                <w:rFonts w:ascii="Arial" w:hAnsi="Arial" w:cs="Arial"/>
              </w:rPr>
            </w:pPr>
            <w:r>
              <w:rPr>
                <w:rFonts w:ascii="Arial" w:hAnsi="Arial" w:cs="Arial"/>
              </w:rPr>
              <w:t>-GUPES</w:t>
            </w:r>
          </w:p>
          <w:p w:rsidR="00483D6A" w:rsidRDefault="00114FF0">
            <w:pPr>
              <w:spacing w:line="360" w:lineRule="auto"/>
              <w:jc w:val="both"/>
              <w:rPr>
                <w:rFonts w:ascii="Arial" w:hAnsi="Arial" w:cs="Arial"/>
              </w:rPr>
            </w:pPr>
            <w:r>
              <w:rPr>
                <w:rFonts w:ascii="Arial" w:hAnsi="Arial" w:cs="Arial"/>
              </w:rPr>
              <w:t>-ARIUSA</w:t>
            </w:r>
          </w:p>
          <w:p w:rsidR="00483D6A" w:rsidRDefault="00114FF0">
            <w:pPr>
              <w:spacing w:line="360" w:lineRule="auto"/>
              <w:jc w:val="both"/>
              <w:rPr>
                <w:rFonts w:ascii="Arial" w:hAnsi="Arial" w:cs="Arial"/>
              </w:rPr>
            </w:pPr>
            <w:r>
              <w:rPr>
                <w:rFonts w:ascii="Arial" w:hAnsi="Arial" w:cs="Arial"/>
              </w:rPr>
              <w:t>-REDVUA</w:t>
            </w:r>
          </w:p>
        </w:tc>
      </w:tr>
      <w:tr w:rsidR="00483D6A">
        <w:tc>
          <w:tcPr>
            <w:tcW w:w="4773" w:type="dxa"/>
            <w:vAlign w:val="center"/>
          </w:tcPr>
          <w:p w:rsidR="00483D6A" w:rsidRDefault="00114FF0">
            <w:pPr>
              <w:tabs>
                <w:tab w:val="left" w:pos="3559"/>
              </w:tabs>
              <w:spacing w:line="360" w:lineRule="auto"/>
              <w:jc w:val="center"/>
              <w:rPr>
                <w:rFonts w:ascii="Arial" w:hAnsi="Arial" w:cs="Arial"/>
              </w:rPr>
            </w:pPr>
            <w:r>
              <w:rPr>
                <w:rFonts w:ascii="Arial" w:hAnsi="Arial" w:cs="Arial"/>
              </w:rPr>
              <w:t>Entes Oficiales</w:t>
            </w:r>
          </w:p>
        </w:tc>
        <w:tc>
          <w:tcPr>
            <w:tcW w:w="4773" w:type="dxa"/>
          </w:tcPr>
          <w:p w:rsidR="00483D6A" w:rsidRDefault="00114FF0">
            <w:pPr>
              <w:spacing w:line="360" w:lineRule="auto"/>
              <w:jc w:val="both"/>
              <w:rPr>
                <w:rFonts w:ascii="Arial" w:hAnsi="Arial" w:cs="Arial"/>
              </w:rPr>
            </w:pPr>
            <w:r>
              <w:rPr>
                <w:rFonts w:ascii="Arial" w:hAnsi="Arial" w:cs="Arial"/>
              </w:rPr>
              <w:t xml:space="preserve">-Ministerio de </w:t>
            </w:r>
            <w:proofErr w:type="spellStart"/>
            <w:r>
              <w:rPr>
                <w:rFonts w:ascii="Arial" w:hAnsi="Arial" w:cs="Arial"/>
              </w:rPr>
              <w:t>Ecosocialismo</w:t>
            </w:r>
            <w:proofErr w:type="spellEnd"/>
          </w:p>
          <w:p w:rsidR="00483D6A" w:rsidRDefault="00114FF0">
            <w:pPr>
              <w:spacing w:line="360" w:lineRule="auto"/>
              <w:jc w:val="both"/>
              <w:rPr>
                <w:rFonts w:ascii="Arial" w:hAnsi="Arial" w:cs="Arial"/>
              </w:rPr>
            </w:pPr>
            <w:r>
              <w:rPr>
                <w:rFonts w:ascii="Arial" w:hAnsi="Arial" w:cs="Arial"/>
              </w:rPr>
              <w:t>-Ministerio de Educación Superior</w:t>
            </w:r>
          </w:p>
          <w:p w:rsidR="00483D6A" w:rsidRDefault="008E005A">
            <w:pPr>
              <w:spacing w:line="360" w:lineRule="auto"/>
              <w:jc w:val="both"/>
              <w:rPr>
                <w:rFonts w:ascii="Arial" w:hAnsi="Arial" w:cs="Arial"/>
              </w:rPr>
            </w:pPr>
            <w:r>
              <w:rPr>
                <w:rFonts w:ascii="Arial" w:hAnsi="Arial" w:cs="Arial"/>
              </w:rPr>
              <w:t>-Gobernación del E</w:t>
            </w:r>
            <w:r w:rsidR="00114FF0">
              <w:rPr>
                <w:rFonts w:ascii="Arial" w:hAnsi="Arial" w:cs="Arial"/>
              </w:rPr>
              <w:t>stado Mérida</w:t>
            </w:r>
          </w:p>
          <w:p w:rsidR="00483D6A" w:rsidRDefault="008E005A">
            <w:pPr>
              <w:spacing w:line="360" w:lineRule="auto"/>
              <w:jc w:val="both"/>
              <w:rPr>
                <w:rFonts w:ascii="Arial" w:hAnsi="Arial" w:cs="Arial"/>
              </w:rPr>
            </w:pPr>
            <w:r>
              <w:rPr>
                <w:rFonts w:ascii="Arial" w:hAnsi="Arial" w:cs="Arial"/>
              </w:rPr>
              <w:t>-Alcaldía del Municipio Libertador del E</w:t>
            </w:r>
            <w:r w:rsidR="00114FF0">
              <w:rPr>
                <w:rFonts w:ascii="Arial" w:hAnsi="Arial" w:cs="Arial"/>
              </w:rPr>
              <w:t>stado Mérida</w:t>
            </w:r>
          </w:p>
        </w:tc>
      </w:tr>
      <w:tr w:rsidR="00483D6A">
        <w:tc>
          <w:tcPr>
            <w:tcW w:w="4773" w:type="dxa"/>
            <w:vAlign w:val="center"/>
          </w:tcPr>
          <w:p w:rsidR="00483D6A" w:rsidRDefault="00114FF0">
            <w:pPr>
              <w:spacing w:line="360" w:lineRule="auto"/>
              <w:jc w:val="center"/>
              <w:rPr>
                <w:rFonts w:ascii="Arial" w:hAnsi="Arial" w:cs="Arial"/>
              </w:rPr>
            </w:pPr>
            <w:r>
              <w:rPr>
                <w:rFonts w:ascii="Arial" w:hAnsi="Arial" w:cs="Arial"/>
              </w:rPr>
              <w:t>Miembros de la sociedad en general</w:t>
            </w:r>
          </w:p>
        </w:tc>
        <w:tc>
          <w:tcPr>
            <w:tcW w:w="4773" w:type="dxa"/>
          </w:tcPr>
          <w:p w:rsidR="00483D6A" w:rsidRDefault="00114FF0">
            <w:pPr>
              <w:spacing w:line="360" w:lineRule="auto"/>
              <w:jc w:val="both"/>
              <w:rPr>
                <w:rFonts w:ascii="Arial" w:hAnsi="Arial" w:cs="Arial"/>
              </w:rPr>
            </w:pPr>
            <w:r>
              <w:rPr>
                <w:rFonts w:ascii="Arial" w:hAnsi="Arial" w:cs="Arial"/>
              </w:rPr>
              <w:t>-</w:t>
            </w:r>
            <w:proofErr w:type="spellStart"/>
            <w:r>
              <w:rPr>
                <w:rFonts w:ascii="Arial" w:hAnsi="Arial" w:cs="Arial"/>
              </w:rPr>
              <w:t>O.N.G’s</w:t>
            </w:r>
            <w:proofErr w:type="spellEnd"/>
          </w:p>
          <w:p w:rsidR="00483D6A" w:rsidRDefault="00114FF0">
            <w:pPr>
              <w:spacing w:line="360" w:lineRule="auto"/>
              <w:jc w:val="both"/>
              <w:rPr>
                <w:rFonts w:ascii="Arial" w:hAnsi="Arial" w:cs="Arial"/>
              </w:rPr>
            </w:pPr>
            <w:r>
              <w:rPr>
                <w:rFonts w:ascii="Arial" w:hAnsi="Arial" w:cs="Arial"/>
              </w:rPr>
              <w:t>-Sociedad Civil Organizada</w:t>
            </w:r>
          </w:p>
          <w:p w:rsidR="00483D6A" w:rsidRDefault="00114FF0">
            <w:pPr>
              <w:spacing w:line="360" w:lineRule="auto"/>
              <w:jc w:val="both"/>
              <w:rPr>
                <w:rFonts w:ascii="Arial" w:hAnsi="Arial" w:cs="Arial"/>
              </w:rPr>
            </w:pPr>
            <w:r>
              <w:rPr>
                <w:rFonts w:ascii="Arial" w:hAnsi="Arial" w:cs="Arial"/>
              </w:rPr>
              <w:t>-Empresa Privada</w:t>
            </w:r>
          </w:p>
        </w:tc>
      </w:tr>
    </w:tbl>
    <w:p w:rsidR="00483D6A" w:rsidRDefault="00483D6A">
      <w:pPr>
        <w:spacing w:line="360" w:lineRule="auto"/>
        <w:jc w:val="both"/>
        <w:rPr>
          <w:rFonts w:ascii="Arial" w:hAnsi="Arial" w:cs="Arial"/>
        </w:rPr>
      </w:pPr>
    </w:p>
    <w:p w:rsidR="00483D6A" w:rsidRDefault="00114FF0" w:rsidP="00CF6538">
      <w:pPr>
        <w:spacing w:line="360" w:lineRule="auto"/>
        <w:jc w:val="both"/>
        <w:rPr>
          <w:rFonts w:ascii="Arial" w:hAnsi="Arial" w:cs="Arial"/>
        </w:rPr>
      </w:pPr>
      <w:r>
        <w:rPr>
          <w:rFonts w:ascii="Arial" w:hAnsi="Arial" w:cs="Arial"/>
        </w:rPr>
        <w:t>En el Cuadro 4 se presentan las partes internas, como lo son la</w:t>
      </w:r>
      <w:r w:rsidR="00596812">
        <w:rPr>
          <w:rFonts w:ascii="Arial" w:hAnsi="Arial" w:cs="Arial"/>
        </w:rPr>
        <w:t xml:space="preserve">s Autoridades de la ULA, </w:t>
      </w:r>
      <w:r>
        <w:rPr>
          <w:rFonts w:ascii="Arial" w:hAnsi="Arial" w:cs="Arial"/>
        </w:rPr>
        <w:t>Institutos y Centr</w:t>
      </w:r>
      <w:r w:rsidR="00596812">
        <w:rPr>
          <w:rFonts w:ascii="Arial" w:hAnsi="Arial" w:cs="Arial"/>
        </w:rPr>
        <w:t>os de Investigación y Atención Médico Asistencial, y Facultades</w:t>
      </w:r>
      <w:r>
        <w:rPr>
          <w:rFonts w:ascii="Arial" w:hAnsi="Arial" w:cs="Arial"/>
        </w:rPr>
        <w:t xml:space="preserve">. En este </w:t>
      </w:r>
      <w:r>
        <w:rPr>
          <w:rFonts w:ascii="Arial" w:hAnsi="Arial" w:cs="Arial"/>
        </w:rPr>
        <w:lastRenderedPageBreak/>
        <w:t>caso se utilizó el organigrama de la universidad (Figura 2) para facilitar la identificación de las partes a contactar gracias a la jerarquía allí establecida.</w:t>
      </w:r>
    </w:p>
    <w:p w:rsidR="00483D6A" w:rsidRDefault="00114FF0">
      <w:pPr>
        <w:spacing w:line="360" w:lineRule="auto"/>
        <w:ind w:firstLine="708"/>
        <w:jc w:val="both"/>
        <w:rPr>
          <w:rFonts w:ascii="Arial" w:hAnsi="Arial" w:cs="Arial"/>
        </w:rPr>
      </w:pPr>
      <w:r>
        <w:rPr>
          <w:rFonts w:ascii="Arial" w:hAnsi="Arial" w:cs="Arial"/>
          <w:noProof/>
          <w:lang w:val="es-ES" w:eastAsia="es-ES"/>
        </w:rPr>
        <w:lastRenderedPageBreak/>
        <w:drawing>
          <wp:inline distT="0" distB="0" distL="0" distR="0">
            <wp:extent cx="5971720" cy="7743825"/>
            <wp:effectExtent l="0" t="0" r="0" b="0"/>
            <wp:docPr id="1032" name="Image1" descr="H:\paantias\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72809" cy="7745237"/>
                    </a:xfrm>
                    <a:prstGeom prst="rect">
                      <a:avLst/>
                    </a:prstGeom>
                  </pic:spPr>
                </pic:pic>
              </a:graphicData>
            </a:graphic>
          </wp:inline>
        </w:drawing>
      </w:r>
    </w:p>
    <w:p w:rsidR="00483D6A" w:rsidRPr="00062C0D" w:rsidRDefault="00114FF0" w:rsidP="00062C0D">
      <w:pPr>
        <w:pStyle w:val="Epgrafe"/>
        <w:jc w:val="center"/>
        <w:rPr>
          <w:rFonts w:cs="Arial"/>
          <w:b w:val="0"/>
        </w:rPr>
      </w:pPr>
      <w:bookmarkStart w:id="232" w:name="_Toc34642383"/>
      <w:bookmarkStart w:id="233" w:name="_Toc34642514"/>
      <w:bookmarkStart w:id="234" w:name="_Toc86151829"/>
      <w:bookmarkStart w:id="235" w:name="_Toc87263880"/>
      <w:bookmarkStart w:id="236" w:name="_Toc87704213"/>
      <w:bookmarkStart w:id="237" w:name="_Toc89330353"/>
      <w:bookmarkStart w:id="238" w:name="_Toc89682005"/>
      <w:bookmarkStart w:id="239" w:name="_Toc89940908"/>
      <w:bookmarkStart w:id="240" w:name="_Toc89941026"/>
      <w:r>
        <w:rPr>
          <w:rFonts w:cs="Arial"/>
        </w:rPr>
        <w:t xml:space="preserve">Figura </w:t>
      </w:r>
      <w:r w:rsidR="009D1952">
        <w:rPr>
          <w:rFonts w:cs="Arial"/>
        </w:rPr>
        <w:t>2.</w:t>
      </w:r>
      <w:r>
        <w:rPr>
          <w:rFonts w:cs="Arial"/>
        </w:rPr>
        <w:t xml:space="preserve"> </w:t>
      </w:r>
      <w:r w:rsidRPr="001E7F3E">
        <w:rPr>
          <w:rFonts w:cs="Arial"/>
          <w:b w:val="0"/>
        </w:rPr>
        <w:t>Organigrama de la Universidad de Los Andes (2019)</w:t>
      </w:r>
      <w:bookmarkEnd w:id="232"/>
      <w:bookmarkEnd w:id="233"/>
      <w:bookmarkEnd w:id="234"/>
      <w:bookmarkEnd w:id="235"/>
      <w:bookmarkEnd w:id="236"/>
      <w:bookmarkEnd w:id="237"/>
      <w:bookmarkEnd w:id="238"/>
      <w:bookmarkEnd w:id="239"/>
      <w:bookmarkEnd w:id="240"/>
    </w:p>
    <w:p w:rsidR="00483D6A" w:rsidRDefault="00114FF0">
      <w:pPr>
        <w:pStyle w:val="Epgrafe"/>
        <w:rPr>
          <w:rFonts w:cs="Arial"/>
          <w:b w:val="0"/>
          <w:i/>
          <w:szCs w:val="22"/>
        </w:rPr>
      </w:pPr>
      <w:bookmarkStart w:id="241" w:name="_Toc34642727"/>
      <w:bookmarkStart w:id="242" w:name="_Toc86152028"/>
      <w:bookmarkStart w:id="243" w:name="_Toc87704354"/>
      <w:bookmarkStart w:id="244" w:name="_Toc87704639"/>
      <w:bookmarkStart w:id="245" w:name="_Toc89330488"/>
      <w:bookmarkStart w:id="246" w:name="_Toc89940909"/>
      <w:bookmarkStart w:id="247" w:name="_Toc89941027"/>
      <w:r>
        <w:rPr>
          <w:rFonts w:cs="Arial"/>
          <w:szCs w:val="22"/>
        </w:rPr>
        <w:lastRenderedPageBreak/>
        <w:t xml:space="preserve">Cuadro 4. </w:t>
      </w:r>
      <w:r w:rsidRPr="001E7F3E">
        <w:rPr>
          <w:rFonts w:cs="Arial"/>
          <w:b w:val="0"/>
          <w:szCs w:val="22"/>
        </w:rPr>
        <w:t>Identificación de las partes internas</w:t>
      </w:r>
      <w:bookmarkEnd w:id="241"/>
      <w:bookmarkEnd w:id="242"/>
      <w:bookmarkEnd w:id="243"/>
      <w:bookmarkEnd w:id="244"/>
      <w:bookmarkEnd w:id="245"/>
      <w:bookmarkEnd w:id="246"/>
      <w:bookmarkEnd w:id="247"/>
    </w:p>
    <w:tbl>
      <w:tblPr>
        <w:tblStyle w:val="Tablaconcuadrcula"/>
        <w:tblW w:w="0" w:type="auto"/>
        <w:tblLook w:val="04A0"/>
      </w:tblPr>
      <w:tblGrid>
        <w:gridCol w:w="4527"/>
        <w:gridCol w:w="4527"/>
      </w:tblGrid>
      <w:tr w:rsidR="00483D6A">
        <w:tc>
          <w:tcPr>
            <w:tcW w:w="9546" w:type="dxa"/>
            <w:gridSpan w:val="2"/>
            <w:vAlign w:val="center"/>
          </w:tcPr>
          <w:p w:rsidR="00483D6A" w:rsidRDefault="00BA1228">
            <w:pPr>
              <w:spacing w:line="360" w:lineRule="auto"/>
              <w:jc w:val="center"/>
              <w:rPr>
                <w:rFonts w:ascii="Arial" w:hAnsi="Arial" w:cs="Arial"/>
              </w:rPr>
            </w:pPr>
            <w:r>
              <w:rPr>
                <w:rFonts w:ascii="Arial" w:hAnsi="Arial" w:cs="Arial"/>
              </w:rPr>
              <w:t>Grupos de interés.</w:t>
            </w:r>
          </w:p>
        </w:tc>
      </w:tr>
      <w:tr w:rsidR="00483D6A">
        <w:tc>
          <w:tcPr>
            <w:tcW w:w="4773" w:type="dxa"/>
            <w:vAlign w:val="center"/>
          </w:tcPr>
          <w:p w:rsidR="00483D6A" w:rsidRDefault="00596812">
            <w:pPr>
              <w:spacing w:line="360" w:lineRule="auto"/>
              <w:jc w:val="center"/>
              <w:rPr>
                <w:rFonts w:ascii="Arial" w:hAnsi="Arial" w:cs="Arial"/>
              </w:rPr>
            </w:pPr>
            <w:r>
              <w:rPr>
                <w:rFonts w:ascii="Arial" w:hAnsi="Arial" w:cs="Arial"/>
              </w:rPr>
              <w:t>Autoridades</w:t>
            </w:r>
            <w:r w:rsidR="00114FF0">
              <w:rPr>
                <w:rFonts w:ascii="Arial" w:hAnsi="Arial" w:cs="Arial"/>
              </w:rPr>
              <w:t xml:space="preserve"> de la ULA</w:t>
            </w:r>
          </w:p>
        </w:tc>
        <w:tc>
          <w:tcPr>
            <w:tcW w:w="4773" w:type="dxa"/>
          </w:tcPr>
          <w:p w:rsidR="00483D6A" w:rsidRDefault="00114FF0">
            <w:pPr>
              <w:spacing w:line="360" w:lineRule="auto"/>
              <w:jc w:val="both"/>
              <w:rPr>
                <w:rFonts w:ascii="Arial" w:hAnsi="Arial" w:cs="Arial"/>
              </w:rPr>
            </w:pPr>
            <w:r>
              <w:rPr>
                <w:rFonts w:ascii="Arial" w:hAnsi="Arial" w:cs="Arial"/>
              </w:rPr>
              <w:t>-Comisión Central de Coordinación Ambiental</w:t>
            </w:r>
          </w:p>
          <w:p w:rsidR="00483D6A" w:rsidRDefault="00114FF0">
            <w:pPr>
              <w:spacing w:line="360" w:lineRule="auto"/>
              <w:jc w:val="both"/>
              <w:rPr>
                <w:rFonts w:ascii="Arial" w:hAnsi="Arial" w:cs="Arial"/>
              </w:rPr>
            </w:pPr>
            <w:r>
              <w:rPr>
                <w:rFonts w:ascii="Arial" w:hAnsi="Arial" w:cs="Arial"/>
              </w:rPr>
              <w:t>-Red Ambiental y Operativa</w:t>
            </w:r>
          </w:p>
          <w:p w:rsidR="00483D6A" w:rsidRDefault="00114FF0">
            <w:pPr>
              <w:spacing w:line="360" w:lineRule="auto"/>
              <w:jc w:val="both"/>
              <w:rPr>
                <w:rFonts w:ascii="Arial" w:hAnsi="Arial" w:cs="Arial"/>
              </w:rPr>
            </w:pPr>
            <w:r>
              <w:rPr>
                <w:rFonts w:ascii="Arial" w:hAnsi="Arial" w:cs="Arial"/>
              </w:rPr>
              <w:t>-PLANDES</w:t>
            </w:r>
          </w:p>
        </w:tc>
      </w:tr>
      <w:tr w:rsidR="00483D6A">
        <w:tc>
          <w:tcPr>
            <w:tcW w:w="4773" w:type="dxa"/>
            <w:vAlign w:val="center"/>
          </w:tcPr>
          <w:p w:rsidR="00483D6A" w:rsidRDefault="00114FF0">
            <w:pPr>
              <w:spacing w:line="360" w:lineRule="auto"/>
              <w:jc w:val="center"/>
              <w:rPr>
                <w:rFonts w:ascii="Arial" w:hAnsi="Arial" w:cs="Arial"/>
              </w:rPr>
            </w:pPr>
            <w:r>
              <w:rPr>
                <w:rFonts w:ascii="Arial" w:hAnsi="Arial" w:cs="Arial"/>
              </w:rPr>
              <w:t>Institutos y Centros de Inve</w:t>
            </w:r>
            <w:r w:rsidR="00077317">
              <w:rPr>
                <w:rFonts w:ascii="Arial" w:hAnsi="Arial" w:cs="Arial"/>
              </w:rPr>
              <w:t>stigación y Atención Médico Asistencial</w:t>
            </w:r>
          </w:p>
        </w:tc>
        <w:tc>
          <w:tcPr>
            <w:tcW w:w="4773" w:type="dxa"/>
          </w:tcPr>
          <w:p w:rsidR="00483D6A" w:rsidRDefault="00114FF0">
            <w:pPr>
              <w:spacing w:line="360" w:lineRule="auto"/>
              <w:jc w:val="both"/>
              <w:rPr>
                <w:rFonts w:ascii="Arial" w:hAnsi="Arial" w:cs="Arial"/>
              </w:rPr>
            </w:pPr>
            <w:r>
              <w:rPr>
                <w:rFonts w:ascii="Arial" w:hAnsi="Arial" w:cs="Arial"/>
              </w:rPr>
              <w:t>-CIDIAT</w:t>
            </w:r>
          </w:p>
          <w:p w:rsidR="00483D6A" w:rsidRDefault="00114FF0">
            <w:pPr>
              <w:spacing w:line="360" w:lineRule="auto"/>
              <w:jc w:val="both"/>
              <w:rPr>
                <w:rFonts w:ascii="Arial" w:hAnsi="Arial" w:cs="Arial"/>
              </w:rPr>
            </w:pPr>
            <w:r>
              <w:rPr>
                <w:rFonts w:ascii="Arial" w:hAnsi="Arial" w:cs="Arial"/>
              </w:rPr>
              <w:t>-CAMIULA</w:t>
            </w:r>
          </w:p>
          <w:p w:rsidR="00650DDD" w:rsidRPr="00650DDD" w:rsidRDefault="00650DDD" w:rsidP="00650DDD">
            <w:pPr>
              <w:spacing w:line="360" w:lineRule="auto"/>
              <w:jc w:val="both"/>
              <w:rPr>
                <w:rFonts w:ascii="Arial" w:hAnsi="Arial" w:cs="Arial"/>
              </w:rPr>
            </w:pPr>
            <w:r>
              <w:rPr>
                <w:rFonts w:ascii="Arial" w:hAnsi="Arial" w:cs="Arial"/>
              </w:rPr>
              <w:t>-Jardín Botánico de Mérida</w:t>
            </w:r>
          </w:p>
        </w:tc>
      </w:tr>
      <w:tr w:rsidR="00483D6A">
        <w:tc>
          <w:tcPr>
            <w:tcW w:w="4773" w:type="dxa"/>
            <w:vAlign w:val="center"/>
          </w:tcPr>
          <w:p w:rsidR="00483D6A" w:rsidRDefault="00114FF0">
            <w:pPr>
              <w:spacing w:line="360" w:lineRule="auto"/>
              <w:jc w:val="center"/>
              <w:rPr>
                <w:rFonts w:ascii="Arial" w:hAnsi="Arial" w:cs="Arial"/>
              </w:rPr>
            </w:pPr>
            <w:r>
              <w:rPr>
                <w:rFonts w:ascii="Arial" w:hAnsi="Arial" w:cs="Arial"/>
              </w:rPr>
              <w:t>Facultades</w:t>
            </w:r>
          </w:p>
        </w:tc>
        <w:tc>
          <w:tcPr>
            <w:tcW w:w="4773" w:type="dxa"/>
          </w:tcPr>
          <w:p w:rsidR="00483D6A" w:rsidRDefault="00483D6A">
            <w:pPr>
              <w:spacing w:line="360" w:lineRule="auto"/>
              <w:jc w:val="both"/>
              <w:rPr>
                <w:rFonts w:ascii="Arial" w:hAnsi="Arial" w:cs="Arial"/>
              </w:rPr>
            </w:pPr>
          </w:p>
        </w:tc>
      </w:tr>
    </w:tbl>
    <w:p w:rsidR="00483D6A" w:rsidRDefault="00483D6A">
      <w:pPr>
        <w:spacing w:line="360" w:lineRule="auto"/>
        <w:jc w:val="both"/>
        <w:rPr>
          <w:rFonts w:ascii="Arial" w:hAnsi="Arial" w:cs="Arial"/>
        </w:rPr>
      </w:pPr>
    </w:p>
    <w:p w:rsidR="00483D6A" w:rsidRDefault="00114FF0" w:rsidP="002564C9">
      <w:pPr>
        <w:pStyle w:val="Ttulo3"/>
        <w:numPr>
          <w:ilvl w:val="2"/>
          <w:numId w:val="20"/>
        </w:numPr>
        <w:jc w:val="both"/>
        <w:rPr>
          <w:rFonts w:ascii="Arial" w:hAnsi="Arial" w:cs="Arial"/>
          <w:b/>
          <w:color w:val="auto"/>
          <w:sz w:val="22"/>
          <w:szCs w:val="22"/>
        </w:rPr>
      </w:pPr>
      <w:bookmarkStart w:id="248" w:name="_Toc94870139"/>
      <w:r>
        <w:rPr>
          <w:rFonts w:ascii="Arial" w:hAnsi="Arial" w:cs="Arial"/>
          <w:b/>
          <w:color w:val="auto"/>
          <w:sz w:val="22"/>
          <w:szCs w:val="22"/>
        </w:rPr>
        <w:t>Fase 4:</w:t>
      </w:r>
      <w:r>
        <w:rPr>
          <w:rStyle w:val="Ttulo4Car"/>
          <w:rFonts w:ascii="Arial" w:eastAsiaTheme="minorHAnsi" w:hAnsi="Arial" w:cs="Arial"/>
          <w:b/>
          <w:i w:val="0"/>
          <w:iCs w:val="0"/>
          <w:color w:val="auto"/>
          <w:sz w:val="22"/>
          <w:szCs w:val="22"/>
        </w:rPr>
        <w:t xml:space="preserve"> </w:t>
      </w:r>
      <w:r>
        <w:rPr>
          <w:rFonts w:ascii="Arial" w:hAnsi="Arial" w:cs="Arial"/>
          <w:b/>
          <w:color w:val="auto"/>
          <w:sz w:val="22"/>
          <w:szCs w:val="22"/>
        </w:rPr>
        <w:t xml:space="preserve">Recopilación y tratamiento de la información referida a las percepciones de los </w:t>
      </w:r>
      <w:r w:rsidR="001E7F3E">
        <w:rPr>
          <w:rFonts w:ascii="Arial" w:hAnsi="Arial" w:cs="Arial"/>
          <w:b/>
          <w:color w:val="auto"/>
          <w:sz w:val="22"/>
          <w:szCs w:val="22"/>
        </w:rPr>
        <w:t>grupos de interés</w:t>
      </w:r>
      <w:bookmarkEnd w:id="248"/>
    </w:p>
    <w:p w:rsidR="00483D6A" w:rsidRDefault="00483D6A" w:rsidP="00544DA5">
      <w:pPr>
        <w:jc w:val="center"/>
      </w:pPr>
    </w:p>
    <w:p w:rsidR="00483D6A" w:rsidRDefault="00114FF0" w:rsidP="001E7F3E">
      <w:pPr>
        <w:spacing w:line="360" w:lineRule="auto"/>
        <w:jc w:val="both"/>
        <w:rPr>
          <w:rFonts w:ascii="Arial" w:hAnsi="Arial" w:cs="Arial"/>
          <w:szCs w:val="16"/>
        </w:rPr>
      </w:pPr>
      <w:r>
        <w:rPr>
          <w:rFonts w:ascii="Arial" w:hAnsi="Arial" w:cs="Arial"/>
          <w:szCs w:val="16"/>
        </w:rPr>
        <w:t>Al dilatarse l</w:t>
      </w:r>
      <w:r w:rsidR="00077317">
        <w:rPr>
          <w:rFonts w:ascii="Arial" w:hAnsi="Arial" w:cs="Arial"/>
          <w:szCs w:val="16"/>
        </w:rPr>
        <w:t>a fase anterior, se afectó la realización de la cuarta etapa</w:t>
      </w:r>
      <w:r>
        <w:rPr>
          <w:rFonts w:ascii="Arial" w:hAnsi="Arial" w:cs="Arial"/>
          <w:szCs w:val="16"/>
        </w:rPr>
        <w:t xml:space="preserve">, </w:t>
      </w:r>
      <w:r w:rsidR="00077317">
        <w:rPr>
          <w:rFonts w:ascii="Arial" w:hAnsi="Arial" w:cs="Arial"/>
          <w:szCs w:val="16"/>
        </w:rPr>
        <w:t>por lo que esta se culminó mediante la recopilación de impresiones anteriores del actor</w:t>
      </w:r>
      <w:r>
        <w:rPr>
          <w:rFonts w:ascii="Arial" w:hAnsi="Arial" w:cs="Arial"/>
          <w:szCs w:val="16"/>
        </w:rPr>
        <w:t xml:space="preserve"> </w:t>
      </w:r>
      <w:r w:rsidR="00077317">
        <w:rPr>
          <w:rFonts w:ascii="Arial" w:hAnsi="Arial" w:cs="Arial"/>
          <w:szCs w:val="16"/>
        </w:rPr>
        <w:t>en cuestión acerca del tema</w:t>
      </w:r>
      <w:r w:rsidR="00FE2032">
        <w:rPr>
          <w:rFonts w:ascii="Arial" w:hAnsi="Arial" w:cs="Arial"/>
          <w:szCs w:val="16"/>
        </w:rPr>
        <w:t xml:space="preserve"> aquí tratado </w:t>
      </w:r>
      <w:r>
        <w:rPr>
          <w:rFonts w:ascii="Arial" w:hAnsi="Arial" w:cs="Arial"/>
          <w:szCs w:val="16"/>
        </w:rPr>
        <w:t xml:space="preserve">hacia finales del primer período, esto es, como parte de la pasantía. </w:t>
      </w:r>
    </w:p>
    <w:p w:rsidR="00483D6A" w:rsidRDefault="00114FF0" w:rsidP="001E7F3E">
      <w:pPr>
        <w:spacing w:line="360" w:lineRule="auto"/>
        <w:jc w:val="both"/>
        <w:rPr>
          <w:rFonts w:ascii="Arial" w:hAnsi="Arial" w:cs="Arial"/>
          <w:szCs w:val="16"/>
        </w:rPr>
      </w:pPr>
      <w:r>
        <w:rPr>
          <w:rFonts w:ascii="Arial" w:hAnsi="Arial" w:cs="Arial"/>
          <w:szCs w:val="16"/>
        </w:rPr>
        <w:t xml:space="preserve">Sin embargo, </w:t>
      </w:r>
      <w:r w:rsidR="00223F54">
        <w:rPr>
          <w:rFonts w:ascii="Arial" w:hAnsi="Arial" w:cs="Arial"/>
          <w:szCs w:val="16"/>
        </w:rPr>
        <w:t>en los casos en los que se lograron</w:t>
      </w:r>
      <w:r>
        <w:rPr>
          <w:rFonts w:ascii="Arial" w:hAnsi="Arial" w:cs="Arial"/>
          <w:szCs w:val="16"/>
        </w:rPr>
        <w:t xml:space="preserve"> seguir los caminos regulares, se realizó una grabación en cada una de las entrevistas para su posterior revisión y tratamiento, a manera de plasmar sus impresiones lo más fielmente posible, organizando sus ideas para darles una mayor coherencia y concreción, las cuales s</w:t>
      </w:r>
      <w:r w:rsidR="00FE2032">
        <w:rPr>
          <w:rFonts w:ascii="Arial" w:hAnsi="Arial" w:cs="Arial"/>
          <w:szCs w:val="16"/>
        </w:rPr>
        <w:t xml:space="preserve">e </w:t>
      </w:r>
      <w:r w:rsidR="0020220D">
        <w:rPr>
          <w:rFonts w:ascii="Arial" w:hAnsi="Arial" w:cs="Arial"/>
          <w:szCs w:val="16"/>
        </w:rPr>
        <w:t>en</w:t>
      </w:r>
      <w:r w:rsidR="00FE2032">
        <w:rPr>
          <w:rFonts w:ascii="Arial" w:hAnsi="Arial" w:cs="Arial"/>
          <w:szCs w:val="16"/>
        </w:rPr>
        <w:t>cuent</w:t>
      </w:r>
      <w:r w:rsidR="0020220D">
        <w:rPr>
          <w:rFonts w:ascii="Arial" w:hAnsi="Arial" w:cs="Arial"/>
          <w:szCs w:val="16"/>
        </w:rPr>
        <w:t>r</w:t>
      </w:r>
      <w:r w:rsidR="00FE2032">
        <w:rPr>
          <w:rFonts w:ascii="Arial" w:hAnsi="Arial" w:cs="Arial"/>
          <w:szCs w:val="16"/>
        </w:rPr>
        <w:t>an representadas en los C</w:t>
      </w:r>
      <w:r w:rsidR="00AD3300">
        <w:rPr>
          <w:rFonts w:ascii="Arial" w:hAnsi="Arial" w:cs="Arial"/>
          <w:szCs w:val="16"/>
        </w:rPr>
        <w:t>uadros 7</w:t>
      </w:r>
      <w:r w:rsidR="001E7F3E">
        <w:rPr>
          <w:rFonts w:ascii="Arial" w:hAnsi="Arial" w:cs="Arial"/>
          <w:szCs w:val="16"/>
        </w:rPr>
        <w:t xml:space="preserve"> </w:t>
      </w:r>
      <w:r>
        <w:rPr>
          <w:rFonts w:ascii="Arial" w:hAnsi="Arial" w:cs="Arial"/>
          <w:szCs w:val="16"/>
        </w:rPr>
        <w:t xml:space="preserve">(partes externas) y </w:t>
      </w:r>
      <w:r w:rsidR="00AD3300">
        <w:rPr>
          <w:rFonts w:ascii="Arial" w:hAnsi="Arial" w:cs="Arial"/>
          <w:szCs w:val="16"/>
        </w:rPr>
        <w:t>8</w:t>
      </w:r>
      <w:r>
        <w:rPr>
          <w:rFonts w:ascii="Arial" w:hAnsi="Arial" w:cs="Arial"/>
          <w:szCs w:val="16"/>
        </w:rPr>
        <w:t xml:space="preserve"> (partes internas) respectivamente, </w:t>
      </w:r>
      <w:r w:rsidR="00FD511D">
        <w:rPr>
          <w:rFonts w:ascii="Arial" w:hAnsi="Arial" w:cs="Arial"/>
          <w:szCs w:val="16"/>
        </w:rPr>
        <w:t>que se muestran en el Capítulo IV</w:t>
      </w:r>
      <w:r>
        <w:rPr>
          <w:rFonts w:ascii="Arial" w:hAnsi="Arial" w:cs="Arial"/>
          <w:szCs w:val="16"/>
        </w:rPr>
        <w:t xml:space="preserve"> como parte de los resultados obtenidos.</w:t>
      </w:r>
    </w:p>
    <w:p w:rsidR="00483D6A" w:rsidRDefault="00114FF0" w:rsidP="002564C9">
      <w:pPr>
        <w:pStyle w:val="Ttulo3"/>
        <w:numPr>
          <w:ilvl w:val="2"/>
          <w:numId w:val="20"/>
        </w:numPr>
        <w:rPr>
          <w:rFonts w:ascii="Arial" w:hAnsi="Arial" w:cs="Arial"/>
          <w:b/>
          <w:color w:val="auto"/>
          <w:sz w:val="22"/>
          <w:szCs w:val="22"/>
        </w:rPr>
      </w:pPr>
      <w:bookmarkStart w:id="249" w:name="_Toc94870140"/>
      <w:r>
        <w:rPr>
          <w:rFonts w:ascii="Arial" w:hAnsi="Arial" w:cs="Arial"/>
          <w:b/>
          <w:color w:val="auto"/>
          <w:sz w:val="22"/>
          <w:szCs w:val="22"/>
        </w:rPr>
        <w:t>Fase 5: Diagnosticar las problemáticas de los temas desarrollado</w:t>
      </w:r>
      <w:r w:rsidR="00BA1228">
        <w:rPr>
          <w:rFonts w:ascii="Arial" w:hAnsi="Arial" w:cs="Arial"/>
          <w:b/>
          <w:color w:val="auto"/>
          <w:sz w:val="22"/>
          <w:szCs w:val="22"/>
        </w:rPr>
        <w:t>s</w:t>
      </w:r>
      <w:bookmarkEnd w:id="249"/>
    </w:p>
    <w:p w:rsidR="00483D6A" w:rsidRDefault="00483D6A"/>
    <w:p w:rsidR="00483D6A" w:rsidRDefault="00DC57C4" w:rsidP="001E7F3E">
      <w:pPr>
        <w:spacing w:line="360" w:lineRule="auto"/>
        <w:jc w:val="both"/>
        <w:rPr>
          <w:rFonts w:ascii="Arial" w:hAnsi="Arial" w:cs="Arial"/>
          <w:color w:val="000000"/>
          <w:szCs w:val="16"/>
        </w:rPr>
      </w:pPr>
      <w:r>
        <w:rPr>
          <w:rFonts w:ascii="Arial" w:hAnsi="Arial" w:cs="Arial"/>
          <w:color w:val="000000"/>
          <w:szCs w:val="16"/>
        </w:rPr>
        <w:t xml:space="preserve">A partir </w:t>
      </w:r>
      <w:r w:rsidR="00114FF0">
        <w:rPr>
          <w:rFonts w:ascii="Arial" w:hAnsi="Arial" w:cs="Arial"/>
          <w:color w:val="000000"/>
          <w:szCs w:val="16"/>
        </w:rPr>
        <w:t>de lo que se tenía recopilado hasta el momento en la actividad 3.</w:t>
      </w:r>
      <w:r w:rsidR="00062C0D">
        <w:rPr>
          <w:rFonts w:ascii="Arial" w:hAnsi="Arial" w:cs="Arial"/>
          <w:color w:val="000000"/>
          <w:szCs w:val="16"/>
        </w:rPr>
        <w:t>2</w:t>
      </w:r>
      <w:r w:rsidR="00114FF0">
        <w:rPr>
          <w:rFonts w:ascii="Arial" w:hAnsi="Arial" w:cs="Arial"/>
          <w:color w:val="000000"/>
          <w:szCs w:val="16"/>
        </w:rPr>
        <w:t>.3, y extendiendo a grandes rasgos las problemáticas presentadas hacia tod</w:t>
      </w:r>
      <w:r w:rsidR="00062C0D">
        <w:rPr>
          <w:rFonts w:ascii="Arial" w:hAnsi="Arial" w:cs="Arial"/>
          <w:color w:val="000000"/>
          <w:szCs w:val="16"/>
        </w:rPr>
        <w:t xml:space="preserve">as las </w:t>
      </w:r>
      <w:r w:rsidR="00FE2032">
        <w:rPr>
          <w:rFonts w:ascii="Arial" w:hAnsi="Arial" w:cs="Arial"/>
          <w:color w:val="000000"/>
          <w:szCs w:val="16"/>
        </w:rPr>
        <w:t>dependencias abordadas</w:t>
      </w:r>
      <w:r w:rsidR="00062C0D">
        <w:rPr>
          <w:rFonts w:ascii="Arial" w:hAnsi="Arial" w:cs="Arial"/>
          <w:color w:val="000000"/>
          <w:szCs w:val="16"/>
        </w:rPr>
        <w:t xml:space="preserve"> (actividad 3.2</w:t>
      </w:r>
      <w:r w:rsidR="00114FF0">
        <w:rPr>
          <w:rFonts w:ascii="Arial" w:hAnsi="Arial" w:cs="Arial"/>
          <w:color w:val="000000"/>
          <w:szCs w:val="16"/>
        </w:rPr>
        <w:t xml:space="preserve">.2), se realizó el diagnóstico referido a los seis </w:t>
      </w:r>
      <w:r w:rsidR="00FE2032">
        <w:rPr>
          <w:rFonts w:ascii="Arial" w:hAnsi="Arial" w:cs="Arial"/>
          <w:color w:val="000000"/>
          <w:szCs w:val="16"/>
        </w:rPr>
        <w:t>(6) temas específicos a evalua</w:t>
      </w:r>
      <w:r w:rsidR="00114FF0">
        <w:rPr>
          <w:rFonts w:ascii="Arial" w:hAnsi="Arial" w:cs="Arial"/>
          <w:color w:val="000000"/>
          <w:szCs w:val="16"/>
        </w:rPr>
        <w:t>r, los cuales se encuentran diagramados mediante la herramienta de</w:t>
      </w:r>
      <w:r w:rsidR="00FE2032">
        <w:rPr>
          <w:rFonts w:ascii="Arial" w:hAnsi="Arial" w:cs="Arial"/>
          <w:color w:val="000000"/>
          <w:szCs w:val="16"/>
        </w:rPr>
        <w:t xml:space="preserve">l "árbol de problemas". Este instrumento </w:t>
      </w:r>
      <w:r w:rsidR="00114FF0">
        <w:rPr>
          <w:rFonts w:ascii="Arial" w:hAnsi="Arial" w:cs="Arial"/>
          <w:color w:val="000000"/>
          <w:szCs w:val="16"/>
        </w:rPr>
        <w:t xml:space="preserve">permite representar el escenario negativo de la situación actual referido a un tema específico, mediante un análisis de causa-efecto, el cual, para su lectura, se comienza desde la parte inferior, donde se </w:t>
      </w:r>
      <w:r w:rsidR="00114FF0">
        <w:rPr>
          <w:rFonts w:ascii="Arial" w:hAnsi="Arial" w:cs="Arial"/>
          <w:color w:val="000000"/>
          <w:szCs w:val="16"/>
        </w:rPr>
        <w:lastRenderedPageBreak/>
        <w:t>encuentran las causas que se consideran el motivo de un problema general (que se encuentra en el centro del árbol), para luego encontrarse en la parte superior con los principales efectos derivados de dicha situación negativa.</w:t>
      </w:r>
    </w:p>
    <w:p w:rsidR="001405F5" w:rsidRDefault="00114FF0" w:rsidP="00514D0F">
      <w:pPr>
        <w:pStyle w:val="Epgrafe"/>
        <w:jc w:val="center"/>
        <w:rPr>
          <w:color w:val="000000"/>
          <w:szCs w:val="16"/>
        </w:rPr>
      </w:pPr>
      <w:r>
        <w:rPr>
          <w:noProof/>
          <w:color w:val="000000"/>
          <w:szCs w:val="16"/>
          <w:lang w:val="es-ES" w:eastAsia="es-ES"/>
        </w:rPr>
        <w:drawing>
          <wp:inline distT="0" distB="0" distL="0" distR="0">
            <wp:extent cx="5586758" cy="3083280"/>
            <wp:effectExtent l="19050" t="0" r="0" b="0"/>
            <wp:docPr id="103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9976"/>
                    <a:stretch/>
                  </pic:blipFill>
                  <pic:spPr bwMode="auto">
                    <a:xfrm>
                      <a:off x="0" y="0"/>
                      <a:ext cx="5593310" cy="30868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Start w:id="250" w:name="_Toc86151831"/>
      <w:bookmarkStart w:id="251" w:name="_Toc87263882"/>
      <w:bookmarkStart w:id="252" w:name="_Toc87704215"/>
      <w:bookmarkStart w:id="253" w:name="_Toc89330355"/>
      <w:bookmarkStart w:id="254" w:name="_Toc89682007"/>
      <w:bookmarkStart w:id="255" w:name="_Toc89940910"/>
      <w:bookmarkStart w:id="256" w:name="_Toc89941028"/>
      <w:r w:rsidRPr="00514D0F">
        <w:t xml:space="preserve">Figura </w:t>
      </w:r>
      <w:r w:rsidR="009D1952" w:rsidRPr="00514D0F">
        <w:t>3.</w:t>
      </w:r>
      <w:r w:rsidRPr="00514D0F">
        <w:rPr>
          <w:b w:val="0"/>
        </w:rPr>
        <w:t xml:space="preserve"> </w:t>
      </w:r>
      <w:r w:rsidR="00DC57C4" w:rsidRPr="00514D0F">
        <w:rPr>
          <w:b w:val="0"/>
        </w:rPr>
        <w:t>Esquema de la herramienta “Á</w:t>
      </w:r>
      <w:r w:rsidRPr="00514D0F">
        <w:rPr>
          <w:b w:val="0"/>
        </w:rPr>
        <w:t>rboles de Problemas”</w:t>
      </w:r>
      <w:bookmarkEnd w:id="250"/>
      <w:bookmarkEnd w:id="251"/>
      <w:bookmarkEnd w:id="252"/>
      <w:bookmarkEnd w:id="253"/>
      <w:bookmarkEnd w:id="254"/>
      <w:bookmarkEnd w:id="255"/>
      <w:bookmarkEnd w:id="256"/>
    </w:p>
    <w:p w:rsidR="00F701AE" w:rsidRDefault="00F701AE" w:rsidP="00F701AE">
      <w:pPr>
        <w:spacing w:line="240" w:lineRule="auto"/>
        <w:rPr>
          <w:rFonts w:ascii="Arial" w:hAnsi="Arial" w:cs="Arial"/>
          <w:color w:val="000000"/>
          <w:szCs w:val="16"/>
        </w:rPr>
      </w:pPr>
    </w:p>
    <w:p w:rsidR="00483D6A" w:rsidRDefault="00114FF0" w:rsidP="0043777F">
      <w:pPr>
        <w:spacing w:line="360" w:lineRule="auto"/>
        <w:jc w:val="both"/>
        <w:rPr>
          <w:rFonts w:ascii="Arial" w:hAnsi="Arial" w:cs="Arial"/>
          <w:color w:val="000000"/>
          <w:szCs w:val="16"/>
        </w:rPr>
      </w:pPr>
      <w:r>
        <w:rPr>
          <w:rFonts w:ascii="Arial" w:hAnsi="Arial" w:cs="Arial"/>
          <w:color w:val="000000"/>
          <w:szCs w:val="16"/>
        </w:rPr>
        <w:t>El segundo modo de estudiar las problemáticas identificadas por cada tema fue la aplicación de una</w:t>
      </w:r>
      <w:r w:rsidR="00FE2032">
        <w:rPr>
          <w:rFonts w:ascii="Arial" w:hAnsi="Arial" w:cs="Arial"/>
          <w:color w:val="000000"/>
          <w:szCs w:val="16"/>
        </w:rPr>
        <w:t xml:space="preserve"> encuesta, encontrándose e</w:t>
      </w:r>
      <w:r>
        <w:rPr>
          <w:rFonts w:ascii="Arial" w:hAnsi="Arial" w:cs="Arial"/>
          <w:color w:val="000000"/>
          <w:szCs w:val="16"/>
        </w:rPr>
        <w:t xml:space="preserve">sta herramienta y la de los árboles de problemas directamente relacionadas entre </w:t>
      </w:r>
      <w:r w:rsidR="00424A48">
        <w:rPr>
          <w:rFonts w:ascii="Arial" w:hAnsi="Arial" w:cs="Arial"/>
          <w:color w:val="000000"/>
          <w:szCs w:val="16"/>
        </w:rPr>
        <w:t>sí</w:t>
      </w:r>
      <w:r>
        <w:rPr>
          <w:rFonts w:ascii="Arial" w:hAnsi="Arial" w:cs="Arial"/>
          <w:color w:val="000000"/>
          <w:szCs w:val="16"/>
        </w:rPr>
        <w:t xml:space="preserve"> por consistir en el abordaje de manera general de cada tema y luego de manera más específica a través de los indicadores formulados.  </w:t>
      </w:r>
    </w:p>
    <w:p w:rsidR="00483D6A" w:rsidRDefault="00114FF0" w:rsidP="0043777F">
      <w:pPr>
        <w:spacing w:line="360" w:lineRule="auto"/>
        <w:jc w:val="both"/>
        <w:rPr>
          <w:rFonts w:ascii="Arial" w:hAnsi="Arial" w:cs="Arial"/>
          <w:color w:val="000000"/>
          <w:szCs w:val="16"/>
        </w:rPr>
      </w:pPr>
      <w:r>
        <w:rPr>
          <w:rFonts w:ascii="Arial" w:hAnsi="Arial" w:cs="Arial"/>
          <w:color w:val="000000"/>
          <w:szCs w:val="16"/>
        </w:rPr>
        <w:t>Para esta técnica se realizó un cuestion</w:t>
      </w:r>
      <w:r w:rsidR="00BF68C9">
        <w:rPr>
          <w:rFonts w:ascii="Arial" w:hAnsi="Arial" w:cs="Arial"/>
          <w:color w:val="000000"/>
          <w:szCs w:val="16"/>
        </w:rPr>
        <w:t xml:space="preserve">ario mixto (Anexo 1) aplicado al personal </w:t>
      </w:r>
      <w:r w:rsidR="00FE2032">
        <w:rPr>
          <w:rFonts w:ascii="Arial" w:hAnsi="Arial" w:cs="Arial"/>
          <w:color w:val="000000"/>
          <w:szCs w:val="16"/>
        </w:rPr>
        <w:t xml:space="preserve">docente, </w:t>
      </w:r>
      <w:r w:rsidR="00BF68C9">
        <w:rPr>
          <w:rFonts w:ascii="Arial" w:hAnsi="Arial" w:cs="Arial"/>
          <w:color w:val="000000"/>
          <w:szCs w:val="16"/>
        </w:rPr>
        <w:t>administrativo</w:t>
      </w:r>
      <w:r w:rsidR="00FE2032">
        <w:rPr>
          <w:rFonts w:ascii="Arial" w:hAnsi="Arial" w:cs="Arial"/>
          <w:color w:val="000000"/>
          <w:szCs w:val="16"/>
        </w:rPr>
        <w:t xml:space="preserve"> y </w:t>
      </w:r>
      <w:r w:rsidR="00ED202B">
        <w:rPr>
          <w:rFonts w:ascii="Arial" w:hAnsi="Arial" w:cs="Arial"/>
          <w:color w:val="000000"/>
          <w:szCs w:val="16"/>
        </w:rPr>
        <w:t>obrero</w:t>
      </w:r>
      <w:r w:rsidR="00FE2032">
        <w:rPr>
          <w:rFonts w:ascii="Arial" w:hAnsi="Arial" w:cs="Arial"/>
          <w:color w:val="000000"/>
          <w:szCs w:val="16"/>
        </w:rPr>
        <w:t xml:space="preserve"> </w:t>
      </w:r>
      <w:r w:rsidR="00BF68C9">
        <w:rPr>
          <w:rFonts w:ascii="Arial" w:hAnsi="Arial" w:cs="Arial"/>
          <w:color w:val="000000"/>
          <w:szCs w:val="16"/>
        </w:rPr>
        <w:t>de las facultades y dependencias abordadas, puesto que debido al tipo de información que s</w:t>
      </w:r>
      <w:r w:rsidR="00AA1C24">
        <w:rPr>
          <w:rFonts w:ascii="Arial" w:hAnsi="Arial" w:cs="Arial"/>
          <w:color w:val="000000"/>
          <w:szCs w:val="16"/>
        </w:rPr>
        <w:t xml:space="preserve">e quería recabar, </w:t>
      </w:r>
      <w:r w:rsidR="00BF68C9">
        <w:rPr>
          <w:rFonts w:ascii="Arial" w:hAnsi="Arial" w:cs="Arial"/>
          <w:color w:val="000000"/>
          <w:szCs w:val="16"/>
        </w:rPr>
        <w:t>era</w:t>
      </w:r>
      <w:r w:rsidR="00AA1C24">
        <w:rPr>
          <w:rFonts w:ascii="Arial" w:hAnsi="Arial" w:cs="Arial"/>
          <w:color w:val="000000"/>
          <w:szCs w:val="16"/>
        </w:rPr>
        <w:t>n los</w:t>
      </w:r>
      <w:r w:rsidR="00BF68C9">
        <w:rPr>
          <w:rFonts w:ascii="Arial" w:hAnsi="Arial" w:cs="Arial"/>
          <w:color w:val="000000"/>
          <w:szCs w:val="16"/>
        </w:rPr>
        <w:t xml:space="preserve"> más idóneo</w:t>
      </w:r>
      <w:r w:rsidR="00AA1C24">
        <w:rPr>
          <w:rFonts w:ascii="Arial" w:hAnsi="Arial" w:cs="Arial"/>
          <w:color w:val="000000"/>
          <w:szCs w:val="16"/>
        </w:rPr>
        <w:t>s</w:t>
      </w:r>
      <w:r w:rsidR="00BF68C9">
        <w:rPr>
          <w:rFonts w:ascii="Arial" w:hAnsi="Arial" w:cs="Arial"/>
          <w:color w:val="000000"/>
          <w:szCs w:val="16"/>
        </w:rPr>
        <w:t xml:space="preserve"> para dar los datos de manera segura y confiable, consultándoles acerca de los </w:t>
      </w:r>
      <w:r>
        <w:rPr>
          <w:rFonts w:ascii="Arial" w:hAnsi="Arial" w:cs="Arial"/>
          <w:color w:val="000000"/>
          <w:szCs w:val="16"/>
        </w:rPr>
        <w:t>indicador</w:t>
      </w:r>
      <w:r w:rsidR="00AD3300">
        <w:rPr>
          <w:rFonts w:ascii="Arial" w:hAnsi="Arial" w:cs="Arial"/>
          <w:color w:val="000000"/>
          <w:szCs w:val="16"/>
        </w:rPr>
        <w:t xml:space="preserve">es señalados en el Cuadro </w:t>
      </w:r>
      <w:r w:rsidR="00FE2032">
        <w:rPr>
          <w:rFonts w:ascii="Arial" w:hAnsi="Arial" w:cs="Arial"/>
          <w:color w:val="000000"/>
          <w:szCs w:val="16"/>
        </w:rPr>
        <w:t>1</w:t>
      </w:r>
      <w:r w:rsidR="00AA1C24">
        <w:rPr>
          <w:rFonts w:ascii="Arial" w:hAnsi="Arial" w:cs="Arial"/>
          <w:color w:val="000000"/>
          <w:szCs w:val="16"/>
        </w:rPr>
        <w:t>. L</w:t>
      </w:r>
      <w:r>
        <w:rPr>
          <w:rFonts w:ascii="Arial" w:hAnsi="Arial" w:cs="Arial"/>
          <w:color w:val="000000"/>
          <w:szCs w:val="16"/>
        </w:rPr>
        <w:t xml:space="preserve">os datos </w:t>
      </w:r>
      <w:r w:rsidR="00851B30">
        <w:rPr>
          <w:rFonts w:ascii="Arial" w:hAnsi="Arial" w:cs="Arial"/>
          <w:color w:val="000000"/>
          <w:szCs w:val="16"/>
        </w:rPr>
        <w:t xml:space="preserve">fueron </w:t>
      </w:r>
      <w:r>
        <w:rPr>
          <w:rFonts w:ascii="Arial" w:hAnsi="Arial" w:cs="Arial"/>
          <w:color w:val="000000"/>
          <w:szCs w:val="16"/>
        </w:rPr>
        <w:t>obt</w:t>
      </w:r>
      <w:r w:rsidR="00AA1C24">
        <w:rPr>
          <w:rFonts w:ascii="Arial" w:hAnsi="Arial" w:cs="Arial"/>
          <w:color w:val="000000"/>
          <w:szCs w:val="16"/>
        </w:rPr>
        <w:t>enidos en dos momentos (año 2020</w:t>
      </w:r>
      <w:r>
        <w:rPr>
          <w:rFonts w:ascii="Arial" w:hAnsi="Arial" w:cs="Arial"/>
          <w:color w:val="000000"/>
          <w:szCs w:val="16"/>
        </w:rPr>
        <w:t xml:space="preserve"> antes del confinamiento dec</w:t>
      </w:r>
      <w:r w:rsidR="006F6DAC">
        <w:rPr>
          <w:rFonts w:ascii="Arial" w:hAnsi="Arial" w:cs="Arial"/>
          <w:color w:val="000000"/>
          <w:szCs w:val="16"/>
        </w:rPr>
        <w:t>retado por la pandemia del Covid</w:t>
      </w:r>
      <w:r>
        <w:rPr>
          <w:rFonts w:ascii="Arial" w:hAnsi="Arial" w:cs="Arial"/>
          <w:color w:val="000000"/>
          <w:szCs w:val="16"/>
        </w:rPr>
        <w:t>-19,</w:t>
      </w:r>
      <w:r w:rsidR="00851B30">
        <w:rPr>
          <w:rFonts w:ascii="Arial" w:hAnsi="Arial" w:cs="Arial"/>
          <w:color w:val="000000"/>
          <w:szCs w:val="16"/>
        </w:rPr>
        <w:t xml:space="preserve"> y finalmente en el 2021) y</w:t>
      </w:r>
      <w:r w:rsidR="00D814DB">
        <w:rPr>
          <w:rFonts w:ascii="Arial" w:hAnsi="Arial" w:cs="Arial"/>
          <w:color w:val="000000"/>
          <w:szCs w:val="16"/>
        </w:rPr>
        <w:t xml:space="preserve"> tabulados en los cuadros diseñados para cada tema y así facilitar el manejo y la visualización de los mismos </w:t>
      </w:r>
      <w:r w:rsidR="00B9677E">
        <w:rPr>
          <w:rFonts w:ascii="Arial" w:hAnsi="Arial" w:cs="Arial"/>
          <w:color w:val="000000"/>
          <w:szCs w:val="16"/>
        </w:rPr>
        <w:t>(</w:t>
      </w:r>
      <w:r w:rsidR="00D814DB">
        <w:rPr>
          <w:rFonts w:ascii="Arial" w:hAnsi="Arial" w:cs="Arial"/>
          <w:color w:val="000000"/>
          <w:szCs w:val="16"/>
        </w:rPr>
        <w:t>ejemplo de los mi</w:t>
      </w:r>
      <w:r w:rsidR="00B9677E">
        <w:rPr>
          <w:rFonts w:ascii="Arial" w:hAnsi="Arial" w:cs="Arial"/>
          <w:color w:val="000000"/>
          <w:szCs w:val="16"/>
        </w:rPr>
        <w:t xml:space="preserve">smos se presenta </w:t>
      </w:r>
      <w:r w:rsidR="007B70A8">
        <w:rPr>
          <w:rFonts w:ascii="Arial" w:hAnsi="Arial" w:cs="Arial"/>
          <w:color w:val="000000"/>
          <w:szCs w:val="16"/>
        </w:rPr>
        <w:t xml:space="preserve">en el Cuadro </w:t>
      </w:r>
      <w:r w:rsidR="00D814DB">
        <w:rPr>
          <w:rFonts w:ascii="Arial" w:hAnsi="Arial" w:cs="Arial"/>
          <w:color w:val="000000"/>
          <w:szCs w:val="16"/>
        </w:rPr>
        <w:t>5</w:t>
      </w:r>
      <w:r w:rsidR="00B9677E">
        <w:rPr>
          <w:rFonts w:ascii="Arial" w:hAnsi="Arial" w:cs="Arial"/>
          <w:color w:val="000000"/>
          <w:szCs w:val="16"/>
        </w:rPr>
        <w:t>)</w:t>
      </w:r>
      <w:r>
        <w:rPr>
          <w:rFonts w:ascii="Arial" w:hAnsi="Arial" w:cs="Arial"/>
          <w:color w:val="000000"/>
          <w:szCs w:val="16"/>
        </w:rPr>
        <w:t xml:space="preserve">, a partir de lo cual se realiza el análisis del comportamiento de los indicadores tratados en las facultades y </w:t>
      </w:r>
      <w:r w:rsidR="00DC57C4">
        <w:rPr>
          <w:rFonts w:ascii="Arial" w:hAnsi="Arial" w:cs="Arial"/>
          <w:color w:val="000000"/>
          <w:szCs w:val="16"/>
        </w:rPr>
        <w:t>dependencias de la ULA examinadas</w:t>
      </w:r>
      <w:r>
        <w:rPr>
          <w:rFonts w:ascii="Arial" w:hAnsi="Arial" w:cs="Arial"/>
          <w:color w:val="000000"/>
          <w:szCs w:val="16"/>
        </w:rPr>
        <w:t>.</w:t>
      </w:r>
      <w:r w:rsidR="00D92DAA">
        <w:rPr>
          <w:rFonts w:ascii="Arial" w:hAnsi="Arial" w:cs="Arial"/>
          <w:color w:val="000000"/>
          <w:szCs w:val="16"/>
        </w:rPr>
        <w:t xml:space="preserve"> Es necesario acotar que en el caso del </w:t>
      </w:r>
      <w:r w:rsidR="00D92DAA">
        <w:rPr>
          <w:rFonts w:ascii="Arial" w:hAnsi="Arial" w:cs="Arial"/>
          <w:color w:val="000000"/>
          <w:szCs w:val="16"/>
        </w:rPr>
        <w:lastRenderedPageBreak/>
        <w:t>tema de Autonomía Financiera, se consultó el Informe de Gestión de PLANDES del año 2019</w:t>
      </w:r>
      <w:r w:rsidR="003A45EF">
        <w:rPr>
          <w:rFonts w:ascii="Arial" w:hAnsi="Arial" w:cs="Arial"/>
          <w:color w:val="000000"/>
          <w:szCs w:val="16"/>
        </w:rPr>
        <w:t xml:space="preserve"> puesto que era el documento disponible para cuando se llevó a cabo esta fase metodológica.</w:t>
      </w:r>
    </w:p>
    <w:p w:rsidR="002110A9" w:rsidRPr="002110A9" w:rsidRDefault="003A45EF" w:rsidP="0043777F">
      <w:pPr>
        <w:spacing w:line="360" w:lineRule="auto"/>
        <w:jc w:val="both"/>
        <w:rPr>
          <w:rFonts w:ascii="Arial" w:hAnsi="Arial" w:cs="Arial"/>
        </w:rPr>
      </w:pPr>
      <w:r>
        <w:rPr>
          <w:rFonts w:ascii="Arial" w:hAnsi="Arial" w:cs="Arial"/>
        </w:rPr>
        <w:t>Para el</w:t>
      </w:r>
      <w:r w:rsidR="002110A9">
        <w:rPr>
          <w:rFonts w:ascii="Arial" w:hAnsi="Arial" w:cs="Arial"/>
        </w:rPr>
        <w:t xml:space="preserve"> procedimiento </w:t>
      </w:r>
      <w:r>
        <w:rPr>
          <w:rFonts w:ascii="Arial" w:hAnsi="Arial" w:cs="Arial"/>
        </w:rPr>
        <w:t xml:space="preserve">de la aplicación de la encuesta, </w:t>
      </w:r>
      <w:r w:rsidR="002110A9">
        <w:rPr>
          <w:rFonts w:ascii="Arial" w:hAnsi="Arial" w:cs="Arial"/>
        </w:rPr>
        <w:t>se encontró cierto grado de reticencia por parte</w:t>
      </w:r>
      <w:r>
        <w:rPr>
          <w:rFonts w:ascii="Arial" w:hAnsi="Arial" w:cs="Arial"/>
        </w:rPr>
        <w:t xml:space="preserve"> de los sujetos consultados a</w:t>
      </w:r>
      <w:r w:rsidR="002110A9">
        <w:rPr>
          <w:rFonts w:ascii="Arial" w:hAnsi="Arial" w:cs="Arial"/>
        </w:rPr>
        <w:t xml:space="preserve"> dar sus nombres frente a las preguntas que se les realizaban, sin embargo, es de constar que las respuestas provienen de individuos conocedores de las temáticas estudiadas, como miembros del personal administrativo, decanos de las facultades y/o directores.</w:t>
      </w:r>
    </w:p>
    <w:p w:rsidR="00483D6A" w:rsidRDefault="00114FF0">
      <w:pPr>
        <w:pStyle w:val="Epgrafe"/>
        <w:rPr>
          <w:rFonts w:cs="Arial"/>
          <w:b w:val="0"/>
          <w:i/>
          <w:szCs w:val="22"/>
        </w:rPr>
      </w:pPr>
      <w:bookmarkStart w:id="257" w:name="_Toc86152030"/>
      <w:bookmarkStart w:id="258" w:name="_Toc87704356"/>
      <w:bookmarkStart w:id="259" w:name="_Toc87704641"/>
      <w:bookmarkStart w:id="260" w:name="_Toc89330490"/>
      <w:bookmarkStart w:id="261" w:name="_Toc89940911"/>
      <w:bookmarkStart w:id="262" w:name="_Toc89941029"/>
      <w:r>
        <w:rPr>
          <w:rFonts w:cs="Arial"/>
          <w:szCs w:val="22"/>
        </w:rPr>
        <w:t xml:space="preserve">Cuadro </w:t>
      </w:r>
      <w:r w:rsidR="00AD3300">
        <w:rPr>
          <w:rFonts w:cs="Arial"/>
          <w:szCs w:val="22"/>
        </w:rPr>
        <w:t>5</w:t>
      </w:r>
      <w:r>
        <w:rPr>
          <w:rFonts w:cs="Arial"/>
          <w:szCs w:val="22"/>
        </w:rPr>
        <w:t xml:space="preserve">. </w:t>
      </w:r>
      <w:r w:rsidRPr="00BA1228">
        <w:rPr>
          <w:rFonts w:cs="Arial"/>
          <w:b w:val="0"/>
          <w:szCs w:val="22"/>
        </w:rPr>
        <w:t>Tabulación de los datos obtenidos a través de la encuesta</w:t>
      </w:r>
      <w:bookmarkEnd w:id="257"/>
      <w:bookmarkEnd w:id="258"/>
      <w:bookmarkEnd w:id="259"/>
      <w:bookmarkEnd w:id="260"/>
      <w:bookmarkEnd w:id="261"/>
      <w:bookmarkEnd w:id="262"/>
    </w:p>
    <w:p w:rsidR="00483D6A" w:rsidRDefault="00114FF0">
      <w:pPr>
        <w:spacing w:line="360" w:lineRule="auto"/>
        <w:ind w:firstLine="708"/>
        <w:jc w:val="both"/>
        <w:rPr>
          <w:rFonts w:ascii="Arial" w:hAnsi="Arial" w:cs="Arial"/>
          <w:color w:val="000000"/>
          <w:szCs w:val="16"/>
        </w:rPr>
      </w:pPr>
      <w:r>
        <w:rPr>
          <w:noProof/>
          <w:lang w:val="es-ES" w:eastAsia="es-ES"/>
        </w:rPr>
        <w:drawing>
          <wp:inline distT="0" distB="0" distL="0" distR="0">
            <wp:extent cx="5162550" cy="1343025"/>
            <wp:effectExtent l="0" t="0" r="0" b="0"/>
            <wp:docPr id="103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162550" cy="1343025"/>
                    </a:xfrm>
                    <a:prstGeom prst="rect">
                      <a:avLst/>
                    </a:prstGeom>
                  </pic:spPr>
                </pic:pic>
              </a:graphicData>
            </a:graphic>
          </wp:inline>
        </w:drawing>
      </w:r>
    </w:p>
    <w:p w:rsidR="00483D6A" w:rsidRDefault="00114FF0" w:rsidP="00403EEE">
      <w:pPr>
        <w:pStyle w:val="Prrafodelista"/>
        <w:numPr>
          <w:ilvl w:val="0"/>
          <w:numId w:val="4"/>
        </w:numPr>
        <w:jc w:val="both"/>
        <w:rPr>
          <w:rFonts w:ascii="Arial" w:hAnsi="Arial" w:cs="Arial"/>
          <w:b/>
        </w:rPr>
      </w:pPr>
      <w:r>
        <w:rPr>
          <w:rFonts w:ascii="Arial" w:hAnsi="Arial" w:cs="Arial"/>
          <w:b/>
        </w:rPr>
        <w:t>Metodología para la generación del Índice de Capacidad Institucional (ICI).</w:t>
      </w:r>
    </w:p>
    <w:p w:rsidR="00483D6A" w:rsidRDefault="00114FF0" w:rsidP="0043777F">
      <w:pPr>
        <w:spacing w:line="360" w:lineRule="auto"/>
        <w:jc w:val="both"/>
        <w:rPr>
          <w:rFonts w:ascii="Arial" w:hAnsi="Arial" w:cs="Arial"/>
          <w:szCs w:val="16"/>
        </w:rPr>
      </w:pPr>
      <w:r>
        <w:rPr>
          <w:rFonts w:ascii="Arial" w:hAnsi="Arial" w:cs="Arial"/>
          <w:color w:val="000000"/>
          <w:szCs w:val="16"/>
        </w:rPr>
        <w:t xml:space="preserve">Para el tema de Gestión Integral de Riesgos se elaboró </w:t>
      </w:r>
      <w:r w:rsidR="006A1497">
        <w:rPr>
          <w:rFonts w:ascii="Arial" w:hAnsi="Arial" w:cs="Arial"/>
          <w:color w:val="000000"/>
          <w:szCs w:val="16"/>
        </w:rPr>
        <w:t xml:space="preserve">a modo de propuesta </w:t>
      </w:r>
      <w:r>
        <w:rPr>
          <w:rFonts w:ascii="Arial" w:hAnsi="Arial" w:cs="Arial"/>
          <w:color w:val="000000"/>
          <w:szCs w:val="16"/>
        </w:rPr>
        <w:t xml:space="preserve">un Índice de Capacidad Institucional (ICI) para medir el desempeño de la institución en esta materia. Para dicho fin se considera al ICI como una función de los indicadores tratados en el </w:t>
      </w:r>
      <w:r>
        <w:rPr>
          <w:rFonts w:ascii="Arial" w:hAnsi="Arial" w:cs="Arial"/>
          <w:szCs w:val="16"/>
        </w:rPr>
        <w:t>Cuadro</w:t>
      </w:r>
      <w:r w:rsidR="00AD3300">
        <w:rPr>
          <w:rFonts w:ascii="Arial" w:hAnsi="Arial" w:cs="Arial"/>
          <w:szCs w:val="16"/>
        </w:rPr>
        <w:t xml:space="preserve"> </w:t>
      </w:r>
      <w:r w:rsidR="00B9677E">
        <w:rPr>
          <w:rFonts w:ascii="Arial" w:hAnsi="Arial" w:cs="Arial"/>
          <w:szCs w:val="16"/>
        </w:rPr>
        <w:t>1</w:t>
      </w:r>
      <w:r>
        <w:rPr>
          <w:rFonts w:ascii="Arial" w:hAnsi="Arial" w:cs="Arial"/>
          <w:szCs w:val="16"/>
        </w:rPr>
        <w:t>,</w:t>
      </w:r>
      <w:r>
        <w:rPr>
          <w:rFonts w:ascii="Arial" w:hAnsi="Arial" w:cs="Arial"/>
          <w:color w:val="FF0000"/>
          <w:szCs w:val="16"/>
        </w:rPr>
        <w:t xml:space="preserve"> </w:t>
      </w:r>
      <w:r>
        <w:rPr>
          <w:rFonts w:ascii="Arial" w:hAnsi="Arial" w:cs="Arial"/>
          <w:szCs w:val="16"/>
        </w:rPr>
        <w:t>quedando expresado de la siguiente manera:</w:t>
      </w:r>
    </w:p>
    <w:p w:rsidR="00483D6A" w:rsidRDefault="00114FF0">
      <w:pPr>
        <w:spacing w:line="360" w:lineRule="auto"/>
        <w:ind w:firstLine="708"/>
        <w:jc w:val="both"/>
        <w:rPr>
          <w:rFonts w:ascii="Arial" w:hAnsi="Arial" w:cs="Arial"/>
          <w:szCs w:val="16"/>
          <w:lang w:val="en-US"/>
        </w:rPr>
      </w:pPr>
      <w:r>
        <w:rPr>
          <w:rFonts w:ascii="Arial" w:hAnsi="Arial" w:cs="Arial"/>
          <w:szCs w:val="16"/>
          <w:lang w:val="en-US"/>
        </w:rPr>
        <w:t>ICI= ƒ(</w:t>
      </w:r>
      <w:proofErr w:type="spellStart"/>
      <w:r>
        <w:rPr>
          <w:rFonts w:ascii="Arial" w:hAnsi="Arial" w:cs="Arial"/>
          <w:szCs w:val="16"/>
          <w:lang w:val="en-US"/>
        </w:rPr>
        <w:t>C+R+Pg+S+Le+I+Sci+Rd+Pc</w:t>
      </w:r>
      <w:proofErr w:type="spellEnd"/>
      <w:r>
        <w:rPr>
          <w:rFonts w:ascii="Arial" w:hAnsi="Arial" w:cs="Arial"/>
          <w:szCs w:val="16"/>
          <w:lang w:val="en-US"/>
        </w:rPr>
        <w:t xml:space="preserve">), </w:t>
      </w:r>
      <w:proofErr w:type="spellStart"/>
      <w:r>
        <w:rPr>
          <w:rFonts w:ascii="Arial" w:hAnsi="Arial" w:cs="Arial"/>
          <w:szCs w:val="16"/>
          <w:lang w:val="en-US"/>
        </w:rPr>
        <w:t>donde</w:t>
      </w:r>
      <w:proofErr w:type="spellEnd"/>
      <w:r>
        <w:rPr>
          <w:rFonts w:ascii="Arial" w:hAnsi="Arial" w:cs="Arial"/>
          <w:szCs w:val="16"/>
          <w:lang w:val="en-US"/>
        </w:rPr>
        <w:t>:</w:t>
      </w:r>
    </w:p>
    <w:p w:rsidR="00483D6A" w:rsidRDefault="00114FF0">
      <w:pPr>
        <w:spacing w:line="360" w:lineRule="auto"/>
        <w:ind w:firstLine="708"/>
        <w:jc w:val="both"/>
        <w:rPr>
          <w:rFonts w:ascii="Arial" w:hAnsi="Arial" w:cs="Arial"/>
          <w:szCs w:val="16"/>
        </w:rPr>
      </w:pPr>
      <w:r>
        <w:rPr>
          <w:rFonts w:ascii="Arial" w:hAnsi="Arial" w:cs="Arial"/>
          <w:szCs w:val="16"/>
        </w:rPr>
        <w:t>C= cultura, actividades de formación referidas a la temática,</w:t>
      </w:r>
    </w:p>
    <w:p w:rsidR="00483D6A" w:rsidRDefault="00114FF0">
      <w:pPr>
        <w:spacing w:line="360" w:lineRule="auto"/>
        <w:ind w:firstLine="708"/>
        <w:jc w:val="both"/>
        <w:rPr>
          <w:rFonts w:ascii="Arial" w:hAnsi="Arial" w:cs="Arial"/>
          <w:szCs w:val="16"/>
        </w:rPr>
      </w:pPr>
      <w:r>
        <w:rPr>
          <w:rFonts w:ascii="Arial" w:hAnsi="Arial" w:cs="Arial"/>
          <w:szCs w:val="16"/>
        </w:rPr>
        <w:t>R</w:t>
      </w:r>
      <w:r w:rsidR="003C4D3A">
        <w:rPr>
          <w:rFonts w:ascii="Arial" w:hAnsi="Arial" w:cs="Arial"/>
          <w:szCs w:val="16"/>
        </w:rPr>
        <w:t>= recursos financieros invertidos</w:t>
      </w:r>
      <w:r>
        <w:rPr>
          <w:rFonts w:ascii="Arial" w:hAnsi="Arial" w:cs="Arial"/>
          <w:szCs w:val="16"/>
        </w:rPr>
        <w:t xml:space="preserve"> para la dotación de equipamiento,</w:t>
      </w:r>
    </w:p>
    <w:p w:rsidR="00483D6A" w:rsidRDefault="00114FF0">
      <w:pPr>
        <w:spacing w:line="360" w:lineRule="auto"/>
        <w:ind w:firstLine="708"/>
        <w:jc w:val="both"/>
        <w:rPr>
          <w:rFonts w:ascii="Arial" w:hAnsi="Arial" w:cs="Arial"/>
          <w:szCs w:val="16"/>
        </w:rPr>
      </w:pPr>
      <w:proofErr w:type="spellStart"/>
      <w:r>
        <w:rPr>
          <w:rFonts w:ascii="Arial" w:hAnsi="Arial" w:cs="Arial"/>
          <w:szCs w:val="16"/>
        </w:rPr>
        <w:t>Pg</w:t>
      </w:r>
      <w:proofErr w:type="spellEnd"/>
      <w:r>
        <w:rPr>
          <w:rFonts w:ascii="Arial" w:hAnsi="Arial" w:cs="Arial"/>
          <w:szCs w:val="16"/>
        </w:rPr>
        <w:t>: planes de gestión</w:t>
      </w:r>
      <w:r w:rsidR="003C4D3A">
        <w:rPr>
          <w:rFonts w:ascii="Arial" w:hAnsi="Arial" w:cs="Arial"/>
          <w:szCs w:val="16"/>
        </w:rPr>
        <w:t xml:space="preserve"> integral de riesgos</w:t>
      </w:r>
      <w:r>
        <w:rPr>
          <w:rFonts w:ascii="Arial" w:hAnsi="Arial" w:cs="Arial"/>
          <w:szCs w:val="16"/>
        </w:rPr>
        <w:t>,</w:t>
      </w:r>
    </w:p>
    <w:p w:rsidR="00483D6A" w:rsidRDefault="00114FF0">
      <w:pPr>
        <w:spacing w:line="360" w:lineRule="auto"/>
        <w:ind w:firstLine="708"/>
        <w:jc w:val="both"/>
        <w:rPr>
          <w:rFonts w:ascii="Arial" w:hAnsi="Arial" w:cs="Arial"/>
          <w:szCs w:val="16"/>
        </w:rPr>
      </w:pPr>
      <w:r>
        <w:rPr>
          <w:rFonts w:ascii="Arial" w:hAnsi="Arial" w:cs="Arial"/>
          <w:szCs w:val="16"/>
        </w:rPr>
        <w:t>S: señaléticas,</w:t>
      </w:r>
    </w:p>
    <w:p w:rsidR="00483D6A" w:rsidRDefault="00114FF0">
      <w:pPr>
        <w:spacing w:line="360" w:lineRule="auto"/>
        <w:ind w:firstLine="708"/>
        <w:jc w:val="both"/>
        <w:rPr>
          <w:rFonts w:ascii="Arial" w:hAnsi="Arial" w:cs="Arial"/>
          <w:szCs w:val="16"/>
        </w:rPr>
      </w:pPr>
      <w:r>
        <w:rPr>
          <w:rFonts w:ascii="Arial" w:hAnsi="Arial" w:cs="Arial"/>
          <w:szCs w:val="16"/>
        </w:rPr>
        <w:t>Le: luces de emergencia,</w:t>
      </w:r>
    </w:p>
    <w:p w:rsidR="00483D6A" w:rsidRDefault="00114FF0">
      <w:pPr>
        <w:spacing w:line="360" w:lineRule="auto"/>
        <w:ind w:firstLine="708"/>
        <w:jc w:val="both"/>
        <w:rPr>
          <w:rFonts w:ascii="Arial" w:hAnsi="Arial" w:cs="Arial"/>
          <w:szCs w:val="16"/>
        </w:rPr>
      </w:pPr>
      <w:r>
        <w:rPr>
          <w:rFonts w:ascii="Arial" w:hAnsi="Arial" w:cs="Arial"/>
          <w:szCs w:val="16"/>
        </w:rPr>
        <w:t>I: estado de la infraestructura,</w:t>
      </w:r>
    </w:p>
    <w:p w:rsidR="00483D6A" w:rsidRDefault="00114FF0">
      <w:pPr>
        <w:spacing w:line="360" w:lineRule="auto"/>
        <w:ind w:firstLine="708"/>
        <w:jc w:val="both"/>
        <w:rPr>
          <w:rFonts w:ascii="Arial" w:hAnsi="Arial" w:cs="Arial"/>
          <w:szCs w:val="16"/>
        </w:rPr>
      </w:pPr>
      <w:proofErr w:type="spellStart"/>
      <w:r>
        <w:rPr>
          <w:rFonts w:ascii="Arial" w:hAnsi="Arial" w:cs="Arial"/>
          <w:szCs w:val="16"/>
        </w:rPr>
        <w:t>Sci</w:t>
      </w:r>
      <w:proofErr w:type="spellEnd"/>
      <w:r>
        <w:rPr>
          <w:rFonts w:ascii="Arial" w:hAnsi="Arial" w:cs="Arial"/>
          <w:szCs w:val="16"/>
        </w:rPr>
        <w:t>: sistema contra incendios,</w:t>
      </w:r>
    </w:p>
    <w:p w:rsidR="00483D6A" w:rsidRDefault="00114FF0">
      <w:pPr>
        <w:spacing w:line="360" w:lineRule="auto"/>
        <w:ind w:firstLine="708"/>
        <w:jc w:val="both"/>
        <w:rPr>
          <w:rFonts w:ascii="Arial" w:hAnsi="Arial" w:cs="Arial"/>
          <w:szCs w:val="16"/>
        </w:rPr>
      </w:pPr>
      <w:proofErr w:type="spellStart"/>
      <w:r>
        <w:rPr>
          <w:rFonts w:ascii="Arial" w:hAnsi="Arial" w:cs="Arial"/>
          <w:szCs w:val="16"/>
        </w:rPr>
        <w:lastRenderedPageBreak/>
        <w:t>Rd</w:t>
      </w:r>
      <w:proofErr w:type="spellEnd"/>
      <w:r>
        <w:rPr>
          <w:rFonts w:ascii="Arial" w:hAnsi="Arial" w:cs="Arial"/>
          <w:szCs w:val="16"/>
        </w:rPr>
        <w:t>: demarcación de las rutas de desalojo,</w:t>
      </w:r>
    </w:p>
    <w:p w:rsidR="00483D6A" w:rsidRDefault="00114FF0">
      <w:pPr>
        <w:spacing w:line="360" w:lineRule="auto"/>
        <w:ind w:firstLine="708"/>
        <w:jc w:val="both"/>
        <w:rPr>
          <w:rFonts w:ascii="Arial" w:hAnsi="Arial" w:cs="Arial"/>
          <w:szCs w:val="16"/>
        </w:rPr>
      </w:pPr>
      <w:proofErr w:type="spellStart"/>
      <w:r>
        <w:rPr>
          <w:rFonts w:ascii="Arial" w:hAnsi="Arial" w:cs="Arial"/>
          <w:szCs w:val="16"/>
        </w:rPr>
        <w:t>Pc</w:t>
      </w:r>
      <w:proofErr w:type="spellEnd"/>
      <w:r>
        <w:rPr>
          <w:rFonts w:ascii="Arial" w:hAnsi="Arial" w:cs="Arial"/>
          <w:szCs w:val="16"/>
        </w:rPr>
        <w:t>: plan de contingencia.</w:t>
      </w:r>
    </w:p>
    <w:p w:rsidR="00483D6A" w:rsidRDefault="00114FF0" w:rsidP="0043777F">
      <w:pPr>
        <w:spacing w:line="360" w:lineRule="auto"/>
        <w:jc w:val="both"/>
        <w:rPr>
          <w:rFonts w:ascii="Arial" w:hAnsi="Arial" w:cs="Arial"/>
          <w:szCs w:val="16"/>
        </w:rPr>
      </w:pPr>
      <w:r>
        <w:rPr>
          <w:rFonts w:ascii="Arial" w:hAnsi="Arial" w:cs="Arial"/>
          <w:szCs w:val="16"/>
        </w:rPr>
        <w:t xml:space="preserve">Se establecieron tres (3) intervalos para una escala </w:t>
      </w:r>
      <w:proofErr w:type="spellStart"/>
      <w:r>
        <w:rPr>
          <w:rFonts w:ascii="Arial" w:hAnsi="Arial" w:cs="Arial"/>
          <w:szCs w:val="16"/>
        </w:rPr>
        <w:t>cuali</w:t>
      </w:r>
      <w:proofErr w:type="spellEnd"/>
      <w:r>
        <w:rPr>
          <w:rFonts w:ascii="Arial" w:hAnsi="Arial" w:cs="Arial"/>
          <w:szCs w:val="16"/>
        </w:rPr>
        <w:t>-cuantitativa, con los valores de Bajo (1), Moderado (2) y Bueno (3), donde “Bajo” representa las mayores deficiencias en el indicador tratado, y “Bueno” sería el mejor escenario de todos los consultados, sin que esto signifique que sea equivalente a una buena capacidad institucional según los estándares establecidos en esta materia.</w:t>
      </w:r>
    </w:p>
    <w:p w:rsidR="00483D6A" w:rsidRDefault="00114FF0" w:rsidP="0043777F">
      <w:pPr>
        <w:spacing w:line="360" w:lineRule="auto"/>
        <w:jc w:val="both"/>
        <w:rPr>
          <w:rFonts w:ascii="Arial" w:hAnsi="Arial" w:cs="Arial"/>
          <w:szCs w:val="16"/>
        </w:rPr>
      </w:pPr>
      <w:r>
        <w:rPr>
          <w:rFonts w:ascii="Arial" w:hAnsi="Arial" w:cs="Arial"/>
          <w:szCs w:val="16"/>
        </w:rPr>
        <w:t xml:space="preserve">El ICI fue calculado con la misma escala </w:t>
      </w:r>
      <w:proofErr w:type="spellStart"/>
      <w:r>
        <w:rPr>
          <w:rFonts w:ascii="Arial" w:hAnsi="Arial" w:cs="Arial"/>
          <w:szCs w:val="16"/>
        </w:rPr>
        <w:t>cuali</w:t>
      </w:r>
      <w:proofErr w:type="spellEnd"/>
      <w:r>
        <w:rPr>
          <w:rFonts w:ascii="Arial" w:hAnsi="Arial" w:cs="Arial"/>
          <w:szCs w:val="16"/>
        </w:rPr>
        <w:t>-cuantitativa, calculando para ello la amplitud del intervalo, esto es, el rango dividido entre el número de intervalos, lo que da como resultado:</w:t>
      </w:r>
    </w:p>
    <w:p w:rsidR="00483D6A" w:rsidRDefault="000073C8">
      <w:pPr>
        <w:spacing w:line="360" w:lineRule="auto"/>
        <w:ind w:firstLine="708"/>
        <w:jc w:val="both"/>
        <w:rPr>
          <w:rFonts w:ascii="Arial" w:hAnsi="Arial" w:cs="Arial"/>
          <w:szCs w:val="16"/>
        </w:rPr>
      </w:pPr>
      <w:r w:rsidRPr="000073C8">
        <w:rPr>
          <w:noProof/>
        </w:rPr>
        <w:pict>
          <v:shape id="1036" o:spid="_x0000_s1027" type="#_x0000_t202" style="position:absolute;left:0;text-align:left;margin-left:0;margin-top:0;width:282.55pt;height:56.3pt;z-index:5;visibility:visible;mso-height-percent:200;mso-wrap-distance-left:0;mso-wrap-distance-right:0;mso-position-horizontal:center;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" stroked="f">
            <v:textbox style="mso-fit-shape-to-text:t">
              <w:txbxContent>
                <w:p w:rsidR="004C027E" w:rsidRDefault="004C027E">
                  <w:pPr>
                    <w:rPr>
                      <w:rFonts w:ascii="Arial" w:hAnsi="Arial" w:cs="Arial"/>
                    </w:rPr>
                  </w:pPr>
                  <w:r>
                    <w:rPr>
                      <w:rFonts w:ascii="Arial" w:hAnsi="Arial" w:cs="Arial"/>
                    </w:rPr>
                    <w:t>A=Rango/ K</w:t>
                  </w:r>
                </w:p>
                <w:p w:rsidR="004C027E" w:rsidRDefault="004C027E">
                  <w:pPr>
                    <w:rPr>
                      <w:rFonts w:ascii="Arial" w:hAnsi="Arial" w:cs="Arial"/>
                    </w:rPr>
                  </w:pPr>
                  <w:r>
                    <w:rPr>
                      <w:rFonts w:ascii="Arial" w:hAnsi="Arial" w:cs="Arial"/>
                    </w:rPr>
                    <w:t>A= (27-9)/3  =6</w:t>
                  </w:r>
                </w:p>
              </w:txbxContent>
            </v:textbox>
          </v:shape>
        </w:pict>
      </w:r>
    </w:p>
    <w:p w:rsidR="00483D6A" w:rsidRDefault="00483D6A">
      <w:pPr>
        <w:spacing w:line="360" w:lineRule="auto"/>
        <w:ind w:firstLine="708"/>
        <w:jc w:val="both"/>
        <w:rPr>
          <w:rFonts w:ascii="Arial" w:hAnsi="Arial" w:cs="Arial"/>
          <w:szCs w:val="16"/>
        </w:rPr>
      </w:pPr>
    </w:p>
    <w:p w:rsidR="00483D6A" w:rsidRDefault="00114FF0">
      <w:pPr>
        <w:spacing w:line="360" w:lineRule="auto"/>
        <w:ind w:firstLine="708"/>
        <w:jc w:val="both"/>
        <w:rPr>
          <w:rFonts w:ascii="Arial" w:hAnsi="Arial" w:cs="Arial"/>
          <w:szCs w:val="16"/>
        </w:rPr>
      </w:pPr>
      <w:r>
        <w:rPr>
          <w:rFonts w:ascii="Arial" w:hAnsi="Arial" w:cs="Arial"/>
          <w:szCs w:val="16"/>
        </w:rPr>
        <w:t>Lo que arroja las siguientes posibilidades:</w:t>
      </w:r>
    </w:p>
    <w:p w:rsidR="00BA1228" w:rsidRPr="00BA1228" w:rsidRDefault="00052499" w:rsidP="00052499">
      <w:pPr>
        <w:spacing w:line="360" w:lineRule="auto"/>
        <w:jc w:val="right"/>
        <w:rPr>
          <w:rFonts w:ascii="Arial" w:hAnsi="Arial" w:cs="Arial"/>
          <w:szCs w:val="16"/>
        </w:rPr>
      </w:pPr>
      <w:r>
        <w:rPr>
          <w:rFonts w:ascii="Arial" w:hAnsi="Arial" w:cs="Arial"/>
          <w:noProof/>
          <w:szCs w:val="16"/>
          <w:lang w:val="es-ES" w:eastAsia="es-ES"/>
        </w:rPr>
        <w:drawing>
          <wp:inline distT="0" distB="0" distL="0" distR="0">
            <wp:extent cx="5586758" cy="2035534"/>
            <wp:effectExtent l="19050" t="0" r="0" b="0"/>
            <wp:docPr id="5" name="Imagen 5" descr="C:\Users\pasantes\Documents\cambios\2\ic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antes\Documents\cambios\2\ici2.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0378"/>
                    <a:stretch/>
                  </pic:blipFill>
                  <pic:spPr bwMode="auto">
                    <a:xfrm>
                      <a:off x="0" y="0"/>
                      <a:ext cx="5593891" cy="203813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BA1228" w:rsidRPr="00BA1228">
        <w:rPr>
          <w:i/>
        </w:rPr>
        <w:t>Fuente: Elaboración propia</w:t>
      </w:r>
    </w:p>
    <w:p w:rsidR="000F05BC" w:rsidRPr="000F05BC" w:rsidRDefault="00114FF0" w:rsidP="009D1952">
      <w:pPr>
        <w:pStyle w:val="Epgrafe"/>
        <w:jc w:val="center"/>
        <w:rPr>
          <w:b w:val="0"/>
        </w:rPr>
      </w:pPr>
      <w:bookmarkStart w:id="263" w:name="_Toc87263884"/>
      <w:bookmarkStart w:id="264" w:name="_Toc87704217"/>
      <w:bookmarkStart w:id="265" w:name="_Toc89330357"/>
      <w:bookmarkStart w:id="266" w:name="_Toc89682009"/>
      <w:bookmarkStart w:id="267" w:name="_Toc89940912"/>
      <w:bookmarkStart w:id="268" w:name="_Toc89941030"/>
      <w:r>
        <w:t xml:space="preserve">Figura </w:t>
      </w:r>
      <w:r w:rsidR="009D1952">
        <w:t>4.</w:t>
      </w:r>
      <w:r>
        <w:t xml:space="preserve"> </w:t>
      </w:r>
      <w:r w:rsidRPr="00BA1228">
        <w:rPr>
          <w:b w:val="0"/>
        </w:rPr>
        <w:t>Rangos del Índice de Capacidad Institucional</w:t>
      </w:r>
      <w:bookmarkEnd w:id="263"/>
      <w:bookmarkEnd w:id="264"/>
      <w:bookmarkEnd w:id="265"/>
      <w:bookmarkEnd w:id="266"/>
      <w:bookmarkEnd w:id="267"/>
      <w:bookmarkEnd w:id="268"/>
    </w:p>
    <w:p w:rsidR="00483D6A" w:rsidRDefault="00114FF0" w:rsidP="00FE2032">
      <w:pPr>
        <w:pStyle w:val="Ttulo3"/>
        <w:numPr>
          <w:ilvl w:val="2"/>
          <w:numId w:val="20"/>
        </w:numPr>
        <w:jc w:val="both"/>
        <w:rPr>
          <w:rFonts w:ascii="Arial" w:hAnsi="Arial" w:cs="Arial"/>
          <w:b/>
          <w:color w:val="auto"/>
          <w:sz w:val="22"/>
          <w:szCs w:val="22"/>
        </w:rPr>
      </w:pPr>
      <w:bookmarkStart w:id="269" w:name="_Toc94870141"/>
      <w:r>
        <w:rPr>
          <w:rFonts w:ascii="Arial" w:hAnsi="Arial" w:cs="Arial"/>
          <w:b/>
          <w:color w:val="auto"/>
          <w:sz w:val="22"/>
          <w:szCs w:val="22"/>
        </w:rPr>
        <w:t>Fase 6: Pl</w:t>
      </w:r>
      <w:r w:rsidR="00C6419D">
        <w:rPr>
          <w:rFonts w:ascii="Arial" w:hAnsi="Arial" w:cs="Arial"/>
          <w:b/>
          <w:color w:val="auto"/>
          <w:sz w:val="22"/>
          <w:szCs w:val="22"/>
        </w:rPr>
        <w:t>antear las líneas de acción estratégica</w:t>
      </w:r>
      <w:r>
        <w:rPr>
          <w:rFonts w:ascii="Arial" w:hAnsi="Arial" w:cs="Arial"/>
          <w:b/>
          <w:color w:val="auto"/>
          <w:sz w:val="22"/>
          <w:szCs w:val="22"/>
        </w:rPr>
        <w:t xml:space="preserve"> de los temas prioritarios para la definición de la ULA como una c</w:t>
      </w:r>
      <w:r w:rsidR="00FE2032">
        <w:rPr>
          <w:rFonts w:ascii="Arial" w:hAnsi="Arial" w:cs="Arial"/>
          <w:b/>
          <w:color w:val="auto"/>
          <w:sz w:val="22"/>
          <w:szCs w:val="22"/>
        </w:rPr>
        <w:t>iudad</w:t>
      </w:r>
      <w:r>
        <w:rPr>
          <w:rFonts w:ascii="Arial" w:hAnsi="Arial" w:cs="Arial"/>
          <w:b/>
          <w:color w:val="auto"/>
          <w:sz w:val="22"/>
          <w:szCs w:val="22"/>
        </w:rPr>
        <w:t xml:space="preserve"> sostenible</w:t>
      </w:r>
      <w:bookmarkEnd w:id="269"/>
    </w:p>
    <w:p w:rsidR="00483D6A" w:rsidRDefault="00483D6A">
      <w:pPr>
        <w:spacing w:line="360" w:lineRule="auto"/>
        <w:jc w:val="both"/>
        <w:rPr>
          <w:rFonts w:ascii="Arial" w:hAnsi="Arial" w:cs="Arial"/>
        </w:rPr>
      </w:pPr>
    </w:p>
    <w:p w:rsidR="00C6419D" w:rsidRDefault="00C6419D">
      <w:pPr>
        <w:spacing w:line="360" w:lineRule="auto"/>
        <w:jc w:val="both"/>
        <w:rPr>
          <w:rFonts w:ascii="Arial" w:hAnsi="Arial" w:cs="Arial"/>
        </w:rPr>
      </w:pPr>
      <w:r>
        <w:rPr>
          <w:rFonts w:ascii="Arial" w:hAnsi="Arial" w:cs="Arial"/>
        </w:rPr>
        <w:t>Se utilizó la herramienta de</w:t>
      </w:r>
      <w:r w:rsidR="007B70A8">
        <w:rPr>
          <w:rFonts w:ascii="Arial" w:hAnsi="Arial" w:cs="Arial"/>
        </w:rPr>
        <w:t xml:space="preserve"> “árbol de objetivos” (Figura </w:t>
      </w:r>
      <w:r>
        <w:rPr>
          <w:rFonts w:ascii="Arial" w:hAnsi="Arial" w:cs="Arial"/>
        </w:rPr>
        <w:t xml:space="preserve">5) para representar el análisis de medios-fines, esto es, la propuesta de soluciones para llevar el escenario actual negativo a un </w:t>
      </w:r>
      <w:r w:rsidR="007A2087">
        <w:rPr>
          <w:rFonts w:ascii="Arial" w:hAnsi="Arial" w:cs="Arial"/>
        </w:rPr>
        <w:t>escenario futuro deseado óptimo.</w:t>
      </w:r>
    </w:p>
    <w:p w:rsidR="00C6419D" w:rsidRPr="00B71291" w:rsidRDefault="00C6419D" w:rsidP="00F00BD9">
      <w:pPr>
        <w:pStyle w:val="Epgrafe"/>
        <w:jc w:val="center"/>
      </w:pPr>
      <w:r>
        <w:rPr>
          <w:noProof/>
          <w:lang w:val="es-ES" w:eastAsia="es-ES"/>
        </w:rPr>
        <w:lastRenderedPageBreak/>
        <w:drawing>
          <wp:inline distT="0" distB="0" distL="0" distR="0">
            <wp:extent cx="5612130" cy="2277549"/>
            <wp:effectExtent l="0" t="0" r="7620" b="8890"/>
            <wp:docPr id="103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222" b="11307"/>
                    <a:stretch/>
                  </pic:blipFill>
                  <pic:spPr bwMode="auto">
                    <a:xfrm>
                      <a:off x="0" y="0"/>
                      <a:ext cx="5612130" cy="227754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Start w:id="270" w:name="_Toc87263886"/>
      <w:bookmarkStart w:id="271" w:name="_Toc87704219"/>
      <w:bookmarkStart w:id="272" w:name="_Toc89330359"/>
      <w:bookmarkStart w:id="273" w:name="_Toc89682011"/>
      <w:bookmarkStart w:id="274" w:name="_Toc89940914"/>
      <w:bookmarkStart w:id="275" w:name="_Toc89941032"/>
      <w:r w:rsidR="00AD3300">
        <w:t xml:space="preserve">Figura </w:t>
      </w:r>
      <w:r w:rsidRPr="00F00BD9">
        <w:t>5.</w:t>
      </w:r>
      <w:r w:rsidRPr="00F00BD9">
        <w:rPr>
          <w:b w:val="0"/>
        </w:rPr>
        <w:t xml:space="preserve"> Esquema de la herramienta “Árbol de Objetivos”</w:t>
      </w:r>
      <w:bookmarkEnd w:id="270"/>
      <w:bookmarkEnd w:id="271"/>
      <w:bookmarkEnd w:id="272"/>
      <w:bookmarkEnd w:id="273"/>
      <w:bookmarkEnd w:id="274"/>
      <w:bookmarkEnd w:id="275"/>
    </w:p>
    <w:p w:rsidR="00F00BD9" w:rsidRDefault="00F00BD9" w:rsidP="00F00BD9">
      <w:pPr>
        <w:spacing w:line="240" w:lineRule="auto"/>
        <w:jc w:val="both"/>
        <w:rPr>
          <w:rFonts w:ascii="Arial" w:hAnsi="Arial" w:cs="Arial"/>
        </w:rPr>
      </w:pPr>
    </w:p>
    <w:p w:rsidR="006A1497" w:rsidRDefault="00E96A23" w:rsidP="006A1497">
      <w:pPr>
        <w:spacing w:line="360" w:lineRule="auto"/>
        <w:jc w:val="both"/>
        <w:rPr>
          <w:rFonts w:ascii="Arial" w:hAnsi="Arial" w:cs="Arial"/>
        </w:rPr>
      </w:pPr>
      <w:r>
        <w:rPr>
          <w:rFonts w:ascii="Arial" w:hAnsi="Arial" w:cs="Arial"/>
        </w:rPr>
        <w:t xml:space="preserve">Del mismo modo, </w:t>
      </w:r>
      <w:r w:rsidR="006A1497">
        <w:rPr>
          <w:rFonts w:ascii="Arial" w:hAnsi="Arial" w:cs="Arial"/>
        </w:rPr>
        <w:t xml:space="preserve">en el contexto de la utilización del marco lógico como herramienta que facilita y le da estructura al proceso de planificación para pasar de una situación actual negativa e insatisfactoria a un escenario ideal compartido, se diseñaron las </w:t>
      </w:r>
      <w:r w:rsidR="00C6419D">
        <w:rPr>
          <w:rFonts w:ascii="Arial" w:hAnsi="Arial" w:cs="Arial"/>
        </w:rPr>
        <w:t>matrices</w:t>
      </w:r>
      <w:r w:rsidR="00114FF0">
        <w:rPr>
          <w:rFonts w:ascii="Arial" w:hAnsi="Arial" w:cs="Arial"/>
        </w:rPr>
        <w:t xml:space="preserve"> modificada</w:t>
      </w:r>
      <w:r w:rsidR="00C6419D">
        <w:rPr>
          <w:rFonts w:ascii="Arial" w:hAnsi="Arial" w:cs="Arial"/>
        </w:rPr>
        <w:t>s</w:t>
      </w:r>
      <w:r w:rsidR="00114FF0">
        <w:rPr>
          <w:rFonts w:ascii="Arial" w:hAnsi="Arial" w:cs="Arial"/>
        </w:rPr>
        <w:t xml:space="preserve"> de marco lógico</w:t>
      </w:r>
      <w:r w:rsidR="00AD3300">
        <w:rPr>
          <w:rFonts w:ascii="Arial" w:hAnsi="Arial" w:cs="Arial"/>
        </w:rPr>
        <w:t xml:space="preserve"> (Cuadro </w:t>
      </w:r>
      <w:r w:rsidR="001E7F3E">
        <w:rPr>
          <w:rFonts w:ascii="Arial" w:hAnsi="Arial" w:cs="Arial"/>
        </w:rPr>
        <w:t>6)</w:t>
      </w:r>
      <w:r>
        <w:rPr>
          <w:rFonts w:ascii="Arial" w:hAnsi="Arial" w:cs="Arial"/>
        </w:rPr>
        <w:t>, en las cuales se contemplan</w:t>
      </w:r>
      <w:r w:rsidR="00114FF0">
        <w:rPr>
          <w:rFonts w:ascii="Arial" w:hAnsi="Arial" w:cs="Arial"/>
        </w:rPr>
        <w:t xml:space="preserve"> los elementos necesarios en la planificación de programas ambientales como mecanismo de control voluntario en las organizaciones, en el contexto del principio de corresponsabilidad para la gestión del ambiente, seleccionando una serie de medidas enmarcadas en los contextos institucional, legal y técnico, así como en las dimensiones base de la sostenibilidad: la económica, la social y la ecológica</w:t>
      </w:r>
      <w:r w:rsidR="001B36F5">
        <w:rPr>
          <w:rFonts w:ascii="Arial" w:hAnsi="Arial" w:cs="Arial"/>
        </w:rPr>
        <w:t xml:space="preserve"> (Márquez y Pérez, 2012)</w:t>
      </w:r>
      <w:r w:rsidR="00114FF0">
        <w:rPr>
          <w:rFonts w:ascii="Arial" w:hAnsi="Arial" w:cs="Arial"/>
        </w:rPr>
        <w:t xml:space="preserve">. Por su parte, para realizar la evaluación de las actividades/acciones planteadas, es necesario hacer énfasis en la implementación integral de las medidas y </w:t>
      </w:r>
      <w:r w:rsidR="006A1497">
        <w:rPr>
          <w:rFonts w:ascii="Arial" w:hAnsi="Arial" w:cs="Arial"/>
        </w:rPr>
        <w:t>en el seguimiento de las mismas, las cuales están sujetas a revisiones y modificaciones con el objeto de que sean mejoradas en todo el proceso de diseño y ejecución del proyecto.</w:t>
      </w:r>
    </w:p>
    <w:p w:rsidR="00DB38FC" w:rsidRDefault="00DB38FC" w:rsidP="00AC5CB7">
      <w:pPr>
        <w:pStyle w:val="Epgrafe"/>
      </w:pPr>
      <w:bookmarkStart w:id="276" w:name="_Toc87704358"/>
      <w:bookmarkStart w:id="277" w:name="_Toc87704643"/>
      <w:bookmarkStart w:id="278" w:name="_Toc89330492"/>
      <w:bookmarkStart w:id="279" w:name="_Toc89940913"/>
      <w:bookmarkStart w:id="280" w:name="_Toc89941031"/>
      <w:r>
        <w:br w:type="page"/>
      </w:r>
    </w:p>
    <w:p w:rsidR="00181E95" w:rsidRDefault="00114FF0" w:rsidP="00AC5CB7">
      <w:pPr>
        <w:pStyle w:val="Epgrafe"/>
      </w:pPr>
      <w:r>
        <w:lastRenderedPageBreak/>
        <w:t xml:space="preserve">Cuadro 6. </w:t>
      </w:r>
      <w:r w:rsidRPr="001E7F3E">
        <w:rPr>
          <w:b w:val="0"/>
        </w:rPr>
        <w:t>Matriz modificada de Marco Lógico</w:t>
      </w:r>
      <w:bookmarkEnd w:id="276"/>
      <w:bookmarkEnd w:id="277"/>
      <w:bookmarkEnd w:id="278"/>
      <w:bookmarkEnd w:id="279"/>
      <w:bookmarkEnd w:id="280"/>
      <w:r w:rsidR="000073C8" w:rsidRPr="000073C8">
        <w:rPr>
          <w:noProof/>
        </w:rPr>
        <w:fldChar w:fldCharType="begin"/>
      </w:r>
      <w:r w:rsidR="00181E95">
        <w:rPr>
          <w:noProof/>
        </w:rPr>
        <w:instrText xml:space="preserve"> LINK </w:instrText>
      </w:r>
      <w:r w:rsidR="00194D1E">
        <w:rPr>
          <w:noProof/>
        </w:rPr>
        <w:instrText xml:space="preserve">Excel.Sheet.12 C:\\Users\\pasantes\\Documents\\cambios\\2\\indicadores(6)(1)(1).xlsx Hoja2!F17C1:F20C7 </w:instrText>
      </w:r>
      <w:r w:rsidR="00181E95">
        <w:rPr>
          <w:noProof/>
        </w:rPr>
        <w:instrText xml:space="preserve">\a \f 4 \h </w:instrText>
      </w:r>
      <w:r w:rsidR="00AC5CB7">
        <w:rPr>
          <w:noProof/>
        </w:rPr>
        <w:instrText xml:space="preserve"> \* MERGEFORMAT </w:instrText>
      </w:r>
      <w:r w:rsidR="000073C8" w:rsidRPr="000073C8">
        <w:rPr>
          <w:noProof/>
        </w:rPr>
        <w:fldChar w:fldCharType="separate"/>
      </w:r>
    </w:p>
    <w:tbl>
      <w:tblPr>
        <w:tblW w:w="8793" w:type="dxa"/>
        <w:tblInd w:w="70" w:type="dxa"/>
        <w:tblLayout w:type="fixed"/>
        <w:tblCellMar>
          <w:left w:w="70" w:type="dxa"/>
          <w:right w:w="70" w:type="dxa"/>
        </w:tblCellMar>
        <w:tblLook w:val="04A0"/>
      </w:tblPr>
      <w:tblGrid>
        <w:gridCol w:w="1121"/>
        <w:gridCol w:w="993"/>
        <w:gridCol w:w="1091"/>
        <w:gridCol w:w="1332"/>
        <w:gridCol w:w="1701"/>
        <w:gridCol w:w="1147"/>
        <w:gridCol w:w="1408"/>
      </w:tblGrid>
      <w:tr w:rsidR="00AC5CB7" w:rsidRPr="00AC5CB7" w:rsidTr="006803D9">
        <w:trPr>
          <w:trHeight w:val="570"/>
        </w:trPr>
        <w:tc>
          <w:tcPr>
            <w:tcW w:w="1121"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181E95" w:rsidRPr="00181E95" w:rsidRDefault="00181E95" w:rsidP="00181E95">
            <w:pPr>
              <w:spacing w:after="0" w:line="240" w:lineRule="auto"/>
              <w:jc w:val="center"/>
              <w:rPr>
                <w:rFonts w:ascii="Arial" w:eastAsia="Times New Roman" w:hAnsi="Arial" w:cs="Arial"/>
                <w:b/>
                <w:sz w:val="18"/>
                <w:szCs w:val="18"/>
              </w:rPr>
            </w:pPr>
            <w:r w:rsidRPr="00181E95">
              <w:rPr>
                <w:rFonts w:ascii="Arial" w:eastAsia="Times New Roman" w:hAnsi="Arial" w:cs="Arial"/>
                <w:b/>
                <w:sz w:val="18"/>
                <w:szCs w:val="18"/>
              </w:rPr>
              <w:t>Línea de acción estratégica</w:t>
            </w:r>
          </w:p>
        </w:tc>
        <w:tc>
          <w:tcPr>
            <w:tcW w:w="993" w:type="dxa"/>
            <w:tcBorders>
              <w:top w:val="single" w:sz="4" w:space="0" w:color="auto"/>
              <w:left w:val="nil"/>
              <w:bottom w:val="single" w:sz="4" w:space="0" w:color="auto"/>
              <w:right w:val="single" w:sz="4" w:space="0" w:color="auto"/>
            </w:tcBorders>
            <w:shd w:val="clear" w:color="auto" w:fill="FFC000"/>
            <w:vAlign w:val="center"/>
            <w:hideMark/>
          </w:tcPr>
          <w:p w:rsidR="00181E95" w:rsidRPr="00181E95" w:rsidRDefault="00181E95" w:rsidP="00181E95">
            <w:pPr>
              <w:spacing w:after="0" w:line="240" w:lineRule="auto"/>
              <w:jc w:val="center"/>
              <w:rPr>
                <w:rFonts w:ascii="Arial" w:eastAsia="Times New Roman" w:hAnsi="Arial" w:cs="Arial"/>
                <w:b/>
                <w:sz w:val="18"/>
                <w:szCs w:val="18"/>
              </w:rPr>
            </w:pPr>
            <w:r w:rsidRPr="00181E95">
              <w:rPr>
                <w:rFonts w:ascii="Arial" w:eastAsia="Times New Roman" w:hAnsi="Arial" w:cs="Arial"/>
                <w:b/>
                <w:sz w:val="18"/>
                <w:szCs w:val="18"/>
              </w:rPr>
              <w:t>Objetivos</w:t>
            </w:r>
          </w:p>
        </w:tc>
        <w:tc>
          <w:tcPr>
            <w:tcW w:w="1091" w:type="dxa"/>
            <w:tcBorders>
              <w:top w:val="single" w:sz="4" w:space="0" w:color="auto"/>
              <w:left w:val="nil"/>
              <w:bottom w:val="single" w:sz="4" w:space="0" w:color="auto"/>
              <w:right w:val="single" w:sz="4" w:space="0" w:color="auto"/>
            </w:tcBorders>
            <w:shd w:val="clear" w:color="auto" w:fill="FFC000"/>
            <w:vAlign w:val="center"/>
            <w:hideMark/>
          </w:tcPr>
          <w:p w:rsidR="00181E95" w:rsidRPr="00181E95" w:rsidRDefault="00181E95" w:rsidP="00181E95">
            <w:pPr>
              <w:spacing w:after="0" w:line="240" w:lineRule="auto"/>
              <w:jc w:val="center"/>
              <w:rPr>
                <w:rFonts w:ascii="Arial" w:eastAsia="Times New Roman" w:hAnsi="Arial" w:cs="Arial"/>
                <w:b/>
                <w:sz w:val="18"/>
                <w:szCs w:val="18"/>
              </w:rPr>
            </w:pPr>
            <w:r w:rsidRPr="00181E95">
              <w:rPr>
                <w:rFonts w:ascii="Arial" w:eastAsia="Times New Roman" w:hAnsi="Arial" w:cs="Arial"/>
                <w:b/>
                <w:sz w:val="18"/>
                <w:szCs w:val="18"/>
              </w:rPr>
              <w:t>Meta</w:t>
            </w:r>
          </w:p>
        </w:tc>
        <w:tc>
          <w:tcPr>
            <w:tcW w:w="1332" w:type="dxa"/>
            <w:tcBorders>
              <w:top w:val="single" w:sz="4" w:space="0" w:color="auto"/>
              <w:left w:val="nil"/>
              <w:bottom w:val="single" w:sz="4" w:space="0" w:color="auto"/>
              <w:right w:val="single" w:sz="4" w:space="0" w:color="auto"/>
            </w:tcBorders>
            <w:shd w:val="clear" w:color="auto" w:fill="FFC000"/>
            <w:vAlign w:val="center"/>
            <w:hideMark/>
          </w:tcPr>
          <w:p w:rsidR="00181E95" w:rsidRPr="00181E95" w:rsidRDefault="00181E95" w:rsidP="00181E95">
            <w:pPr>
              <w:spacing w:after="0" w:line="240" w:lineRule="auto"/>
              <w:jc w:val="center"/>
              <w:rPr>
                <w:rFonts w:ascii="Arial" w:eastAsia="Times New Roman" w:hAnsi="Arial" w:cs="Arial"/>
                <w:b/>
                <w:sz w:val="18"/>
                <w:szCs w:val="18"/>
              </w:rPr>
            </w:pPr>
            <w:r w:rsidRPr="00181E95">
              <w:rPr>
                <w:rFonts w:ascii="Arial" w:eastAsia="Times New Roman" w:hAnsi="Arial" w:cs="Arial"/>
                <w:b/>
                <w:sz w:val="18"/>
                <w:szCs w:val="18"/>
              </w:rPr>
              <w:t>Actividades/Acciones</w:t>
            </w:r>
          </w:p>
        </w:tc>
        <w:tc>
          <w:tcPr>
            <w:tcW w:w="1701" w:type="dxa"/>
            <w:tcBorders>
              <w:top w:val="single" w:sz="4" w:space="0" w:color="auto"/>
              <w:left w:val="nil"/>
              <w:bottom w:val="single" w:sz="4" w:space="0" w:color="auto"/>
              <w:right w:val="single" w:sz="4" w:space="0" w:color="auto"/>
            </w:tcBorders>
            <w:shd w:val="clear" w:color="auto" w:fill="FFC000"/>
            <w:vAlign w:val="center"/>
            <w:hideMark/>
          </w:tcPr>
          <w:p w:rsidR="00181E95" w:rsidRPr="00181E95" w:rsidRDefault="00181E95" w:rsidP="00181E95">
            <w:pPr>
              <w:spacing w:after="0" w:line="240" w:lineRule="auto"/>
              <w:jc w:val="center"/>
              <w:rPr>
                <w:rFonts w:ascii="Arial" w:eastAsia="Times New Roman" w:hAnsi="Arial" w:cs="Arial"/>
                <w:b/>
                <w:sz w:val="18"/>
                <w:szCs w:val="18"/>
              </w:rPr>
            </w:pPr>
            <w:r w:rsidRPr="00181E95">
              <w:rPr>
                <w:rFonts w:ascii="Arial" w:eastAsia="Times New Roman" w:hAnsi="Arial" w:cs="Arial"/>
                <w:b/>
                <w:sz w:val="18"/>
                <w:szCs w:val="18"/>
              </w:rPr>
              <w:t>Indicadores</w:t>
            </w:r>
          </w:p>
        </w:tc>
        <w:tc>
          <w:tcPr>
            <w:tcW w:w="1147" w:type="dxa"/>
            <w:tcBorders>
              <w:top w:val="single" w:sz="4" w:space="0" w:color="auto"/>
              <w:left w:val="nil"/>
              <w:bottom w:val="single" w:sz="4" w:space="0" w:color="auto"/>
              <w:right w:val="single" w:sz="4" w:space="0" w:color="auto"/>
            </w:tcBorders>
            <w:shd w:val="clear" w:color="auto" w:fill="FFC000"/>
            <w:vAlign w:val="center"/>
            <w:hideMark/>
          </w:tcPr>
          <w:p w:rsidR="00181E95" w:rsidRPr="00181E95" w:rsidRDefault="00181E95" w:rsidP="00181E95">
            <w:pPr>
              <w:spacing w:after="0" w:line="240" w:lineRule="auto"/>
              <w:jc w:val="center"/>
              <w:rPr>
                <w:rFonts w:ascii="Arial" w:eastAsia="Times New Roman" w:hAnsi="Arial" w:cs="Arial"/>
                <w:b/>
                <w:sz w:val="18"/>
                <w:szCs w:val="18"/>
              </w:rPr>
            </w:pPr>
            <w:r w:rsidRPr="00181E95">
              <w:rPr>
                <w:rFonts w:ascii="Arial" w:eastAsia="Times New Roman" w:hAnsi="Arial" w:cs="Arial"/>
                <w:b/>
                <w:sz w:val="18"/>
                <w:szCs w:val="18"/>
              </w:rPr>
              <w:t>Plazos</w:t>
            </w:r>
          </w:p>
        </w:tc>
        <w:tc>
          <w:tcPr>
            <w:tcW w:w="1408" w:type="dxa"/>
            <w:tcBorders>
              <w:top w:val="single" w:sz="4" w:space="0" w:color="auto"/>
              <w:left w:val="nil"/>
              <w:bottom w:val="single" w:sz="4" w:space="0" w:color="auto"/>
              <w:right w:val="single" w:sz="4" w:space="0" w:color="auto"/>
            </w:tcBorders>
            <w:shd w:val="clear" w:color="auto" w:fill="FFC000"/>
            <w:vAlign w:val="center"/>
            <w:hideMark/>
          </w:tcPr>
          <w:p w:rsidR="00181E95" w:rsidRPr="00181E95" w:rsidRDefault="00181E95" w:rsidP="00181E95">
            <w:pPr>
              <w:spacing w:after="0" w:line="240" w:lineRule="auto"/>
              <w:jc w:val="center"/>
              <w:rPr>
                <w:rFonts w:ascii="Arial" w:eastAsia="Times New Roman" w:hAnsi="Arial" w:cs="Arial"/>
                <w:b/>
                <w:sz w:val="18"/>
                <w:szCs w:val="18"/>
              </w:rPr>
            </w:pPr>
            <w:r w:rsidRPr="00181E95">
              <w:rPr>
                <w:rFonts w:ascii="Arial" w:eastAsia="Times New Roman" w:hAnsi="Arial" w:cs="Arial"/>
                <w:b/>
                <w:sz w:val="18"/>
                <w:szCs w:val="18"/>
              </w:rPr>
              <w:t>Responsables</w:t>
            </w:r>
          </w:p>
        </w:tc>
      </w:tr>
      <w:tr w:rsidR="00AC5CB7" w:rsidRPr="00181E95" w:rsidTr="006A1497">
        <w:trPr>
          <w:trHeight w:val="688"/>
        </w:trPr>
        <w:tc>
          <w:tcPr>
            <w:tcW w:w="1121" w:type="dxa"/>
            <w:tcBorders>
              <w:top w:val="nil"/>
              <w:left w:val="single" w:sz="4" w:space="0" w:color="auto"/>
              <w:bottom w:val="single" w:sz="4" w:space="0" w:color="auto"/>
              <w:right w:val="single" w:sz="4" w:space="0" w:color="auto"/>
            </w:tcBorders>
            <w:shd w:val="clear" w:color="auto" w:fill="auto"/>
            <w:vAlign w:val="center"/>
            <w:hideMark/>
          </w:tcPr>
          <w:p w:rsidR="00181E95" w:rsidRPr="00181E95" w:rsidRDefault="00181E95" w:rsidP="00181E95">
            <w:pPr>
              <w:spacing w:after="0" w:line="240" w:lineRule="auto"/>
              <w:jc w:val="center"/>
              <w:rPr>
                <w:rFonts w:ascii="Arial" w:eastAsia="Times New Roman" w:hAnsi="Arial" w:cs="Arial"/>
                <w:sz w:val="20"/>
                <w:szCs w:val="20"/>
              </w:rPr>
            </w:pPr>
            <w:r w:rsidRPr="00181E95">
              <w:rPr>
                <w:rFonts w:ascii="Arial" w:eastAsia="Times New Roman" w:hAnsi="Arial" w:cs="Arial"/>
                <w:sz w:val="20"/>
                <w:szCs w:val="20"/>
              </w:rPr>
              <w:t>Línea 1</w:t>
            </w:r>
          </w:p>
        </w:tc>
        <w:tc>
          <w:tcPr>
            <w:tcW w:w="993" w:type="dxa"/>
            <w:tcBorders>
              <w:top w:val="nil"/>
              <w:left w:val="nil"/>
              <w:bottom w:val="single" w:sz="4" w:space="0" w:color="auto"/>
              <w:right w:val="single" w:sz="4" w:space="0" w:color="auto"/>
            </w:tcBorders>
            <w:shd w:val="clear" w:color="auto" w:fill="auto"/>
            <w:vAlign w:val="center"/>
            <w:hideMark/>
          </w:tcPr>
          <w:p w:rsidR="00181E95" w:rsidRPr="00181E95" w:rsidRDefault="00181E95" w:rsidP="00181E95">
            <w:pPr>
              <w:spacing w:after="0" w:line="240" w:lineRule="auto"/>
              <w:jc w:val="center"/>
              <w:rPr>
                <w:rFonts w:ascii="Arial" w:eastAsia="Times New Roman" w:hAnsi="Arial" w:cs="Arial"/>
                <w:sz w:val="20"/>
                <w:szCs w:val="20"/>
              </w:rPr>
            </w:pPr>
            <w:r w:rsidRPr="00181E95">
              <w:rPr>
                <w:rFonts w:ascii="Arial" w:eastAsia="Times New Roman" w:hAnsi="Arial" w:cs="Arial"/>
                <w:sz w:val="20"/>
                <w:szCs w:val="20"/>
              </w:rPr>
              <w:t>Objetivo 1</w:t>
            </w:r>
          </w:p>
        </w:tc>
        <w:tc>
          <w:tcPr>
            <w:tcW w:w="1091" w:type="dxa"/>
            <w:vMerge w:val="restart"/>
            <w:tcBorders>
              <w:top w:val="nil"/>
              <w:left w:val="single" w:sz="4" w:space="0" w:color="auto"/>
              <w:bottom w:val="single" w:sz="4" w:space="0" w:color="auto"/>
              <w:right w:val="single" w:sz="4" w:space="0" w:color="auto"/>
            </w:tcBorders>
            <w:shd w:val="clear" w:color="auto" w:fill="auto"/>
            <w:vAlign w:val="center"/>
            <w:hideMark/>
          </w:tcPr>
          <w:p w:rsidR="00181E95" w:rsidRPr="00181E95" w:rsidRDefault="00181E95" w:rsidP="00181E95">
            <w:pPr>
              <w:spacing w:after="0" w:line="240" w:lineRule="auto"/>
              <w:jc w:val="center"/>
              <w:rPr>
                <w:rFonts w:ascii="Arial" w:eastAsia="Times New Roman" w:hAnsi="Arial" w:cs="Arial"/>
                <w:sz w:val="20"/>
                <w:szCs w:val="20"/>
              </w:rPr>
            </w:pPr>
            <w:r w:rsidRPr="00181E95">
              <w:rPr>
                <w:rFonts w:ascii="Arial" w:eastAsia="Times New Roman" w:hAnsi="Arial" w:cs="Arial"/>
                <w:sz w:val="20"/>
                <w:szCs w:val="20"/>
              </w:rPr>
              <w:t>En qué porcentaje se quiere lograr el objetivo</w:t>
            </w:r>
          </w:p>
        </w:tc>
        <w:tc>
          <w:tcPr>
            <w:tcW w:w="1332" w:type="dxa"/>
            <w:tcBorders>
              <w:top w:val="nil"/>
              <w:left w:val="nil"/>
              <w:bottom w:val="single" w:sz="4" w:space="0" w:color="auto"/>
              <w:right w:val="single" w:sz="4" w:space="0" w:color="auto"/>
            </w:tcBorders>
            <w:shd w:val="clear" w:color="auto" w:fill="auto"/>
            <w:vAlign w:val="center"/>
            <w:hideMark/>
          </w:tcPr>
          <w:p w:rsidR="00181E95" w:rsidRPr="00181E95" w:rsidRDefault="00AC5CB7" w:rsidP="00181E95">
            <w:pPr>
              <w:spacing w:after="0" w:line="240" w:lineRule="auto"/>
              <w:jc w:val="center"/>
              <w:rPr>
                <w:rFonts w:ascii="Arial" w:eastAsia="Times New Roman" w:hAnsi="Arial" w:cs="Arial"/>
                <w:sz w:val="20"/>
                <w:szCs w:val="20"/>
              </w:rPr>
            </w:pPr>
            <w:r>
              <w:rPr>
                <w:rFonts w:ascii="Arial" w:eastAsia="Times New Roman" w:hAnsi="Arial" w:cs="Arial"/>
                <w:sz w:val="20"/>
                <w:szCs w:val="20"/>
              </w:rPr>
              <w:t xml:space="preserve">Actividad/ </w:t>
            </w:r>
            <w:r w:rsidR="00181E95" w:rsidRPr="00181E95">
              <w:rPr>
                <w:rFonts w:ascii="Arial" w:eastAsia="Times New Roman" w:hAnsi="Arial" w:cs="Arial"/>
                <w:sz w:val="20"/>
                <w:szCs w:val="20"/>
              </w:rPr>
              <w:t>Acción 1</w:t>
            </w:r>
          </w:p>
        </w:tc>
        <w:tc>
          <w:tcPr>
            <w:tcW w:w="1701" w:type="dxa"/>
            <w:tcBorders>
              <w:top w:val="nil"/>
              <w:left w:val="nil"/>
              <w:bottom w:val="single" w:sz="4" w:space="0" w:color="auto"/>
              <w:right w:val="single" w:sz="4" w:space="0" w:color="auto"/>
            </w:tcBorders>
            <w:shd w:val="clear" w:color="auto" w:fill="auto"/>
            <w:vAlign w:val="center"/>
            <w:hideMark/>
          </w:tcPr>
          <w:p w:rsidR="00181E95" w:rsidRPr="00181E95" w:rsidRDefault="00181E95" w:rsidP="00181E95">
            <w:pPr>
              <w:spacing w:after="0" w:line="240" w:lineRule="auto"/>
              <w:jc w:val="center"/>
              <w:rPr>
                <w:rFonts w:ascii="Arial" w:eastAsia="Times New Roman" w:hAnsi="Arial" w:cs="Arial"/>
                <w:sz w:val="20"/>
                <w:szCs w:val="20"/>
              </w:rPr>
            </w:pPr>
            <w:r w:rsidRPr="00181E95">
              <w:rPr>
                <w:rFonts w:ascii="Arial" w:eastAsia="Times New Roman" w:hAnsi="Arial" w:cs="Arial"/>
                <w:sz w:val="20"/>
                <w:szCs w:val="20"/>
              </w:rPr>
              <w:t>De desempeño operacional</w:t>
            </w:r>
          </w:p>
        </w:tc>
        <w:tc>
          <w:tcPr>
            <w:tcW w:w="1147" w:type="dxa"/>
            <w:vMerge w:val="restart"/>
            <w:tcBorders>
              <w:top w:val="nil"/>
              <w:left w:val="single" w:sz="4" w:space="0" w:color="auto"/>
              <w:bottom w:val="single" w:sz="4" w:space="0" w:color="000000"/>
              <w:right w:val="single" w:sz="4" w:space="0" w:color="auto"/>
            </w:tcBorders>
            <w:shd w:val="clear" w:color="auto" w:fill="auto"/>
            <w:vAlign w:val="center"/>
            <w:hideMark/>
          </w:tcPr>
          <w:p w:rsidR="00181E95" w:rsidRPr="00181E95" w:rsidRDefault="00181E95" w:rsidP="00181E95">
            <w:pPr>
              <w:spacing w:after="0" w:line="240" w:lineRule="auto"/>
              <w:jc w:val="center"/>
              <w:rPr>
                <w:rFonts w:ascii="Arial" w:eastAsia="Times New Roman" w:hAnsi="Arial" w:cs="Arial"/>
                <w:sz w:val="20"/>
                <w:szCs w:val="20"/>
              </w:rPr>
            </w:pPr>
            <w:r w:rsidRPr="00181E95">
              <w:rPr>
                <w:rFonts w:ascii="Arial" w:eastAsia="Times New Roman" w:hAnsi="Arial" w:cs="Arial"/>
                <w:sz w:val="20"/>
                <w:szCs w:val="20"/>
              </w:rPr>
              <w:t>Metas a corto y mediano plazo</w:t>
            </w:r>
          </w:p>
        </w:tc>
        <w:tc>
          <w:tcPr>
            <w:tcW w:w="1408" w:type="dxa"/>
            <w:tcBorders>
              <w:top w:val="nil"/>
              <w:left w:val="nil"/>
              <w:bottom w:val="single" w:sz="4" w:space="0" w:color="auto"/>
              <w:right w:val="single" w:sz="4" w:space="0" w:color="auto"/>
            </w:tcBorders>
            <w:shd w:val="clear" w:color="auto" w:fill="auto"/>
            <w:vAlign w:val="center"/>
            <w:hideMark/>
          </w:tcPr>
          <w:p w:rsidR="00181E95" w:rsidRPr="00181E95" w:rsidRDefault="00181E95" w:rsidP="00181E95">
            <w:pPr>
              <w:spacing w:after="0" w:line="240" w:lineRule="auto"/>
              <w:jc w:val="center"/>
              <w:rPr>
                <w:rFonts w:ascii="Arial" w:eastAsia="Times New Roman" w:hAnsi="Arial" w:cs="Arial"/>
                <w:sz w:val="20"/>
                <w:szCs w:val="20"/>
              </w:rPr>
            </w:pPr>
            <w:r w:rsidRPr="00181E95">
              <w:rPr>
                <w:rFonts w:ascii="Arial" w:eastAsia="Times New Roman" w:hAnsi="Arial" w:cs="Arial"/>
                <w:sz w:val="20"/>
                <w:szCs w:val="20"/>
              </w:rPr>
              <w:t> </w:t>
            </w:r>
          </w:p>
        </w:tc>
      </w:tr>
      <w:tr w:rsidR="00AC5CB7" w:rsidRPr="00181E95" w:rsidTr="006A1497">
        <w:trPr>
          <w:trHeight w:val="641"/>
        </w:trPr>
        <w:tc>
          <w:tcPr>
            <w:tcW w:w="1121" w:type="dxa"/>
            <w:tcBorders>
              <w:top w:val="nil"/>
              <w:left w:val="single" w:sz="4" w:space="0" w:color="auto"/>
              <w:bottom w:val="single" w:sz="4" w:space="0" w:color="auto"/>
              <w:right w:val="single" w:sz="4" w:space="0" w:color="auto"/>
            </w:tcBorders>
            <w:shd w:val="clear" w:color="auto" w:fill="auto"/>
            <w:vAlign w:val="center"/>
            <w:hideMark/>
          </w:tcPr>
          <w:p w:rsidR="00181E95" w:rsidRPr="00181E95" w:rsidRDefault="00181E95" w:rsidP="00181E95">
            <w:pPr>
              <w:spacing w:after="0" w:line="240" w:lineRule="auto"/>
              <w:jc w:val="center"/>
              <w:rPr>
                <w:rFonts w:ascii="Arial" w:eastAsia="Times New Roman" w:hAnsi="Arial" w:cs="Arial"/>
                <w:sz w:val="20"/>
                <w:szCs w:val="20"/>
              </w:rPr>
            </w:pPr>
            <w:r w:rsidRPr="00181E95">
              <w:rPr>
                <w:rFonts w:ascii="Arial" w:eastAsia="Times New Roman" w:hAnsi="Arial" w:cs="Arial"/>
                <w:sz w:val="20"/>
                <w:szCs w:val="20"/>
              </w:rPr>
              <w:t>Línea 2</w:t>
            </w:r>
          </w:p>
        </w:tc>
        <w:tc>
          <w:tcPr>
            <w:tcW w:w="993" w:type="dxa"/>
            <w:tcBorders>
              <w:top w:val="nil"/>
              <w:left w:val="nil"/>
              <w:bottom w:val="single" w:sz="4" w:space="0" w:color="auto"/>
              <w:right w:val="single" w:sz="4" w:space="0" w:color="auto"/>
            </w:tcBorders>
            <w:shd w:val="clear" w:color="auto" w:fill="auto"/>
            <w:vAlign w:val="center"/>
            <w:hideMark/>
          </w:tcPr>
          <w:p w:rsidR="00181E95" w:rsidRPr="00181E95" w:rsidRDefault="00181E95" w:rsidP="00181E95">
            <w:pPr>
              <w:spacing w:after="0" w:line="240" w:lineRule="auto"/>
              <w:jc w:val="center"/>
              <w:rPr>
                <w:rFonts w:ascii="Arial" w:eastAsia="Times New Roman" w:hAnsi="Arial" w:cs="Arial"/>
                <w:sz w:val="20"/>
                <w:szCs w:val="20"/>
              </w:rPr>
            </w:pPr>
            <w:r w:rsidRPr="00181E95">
              <w:rPr>
                <w:rFonts w:ascii="Arial" w:eastAsia="Times New Roman" w:hAnsi="Arial" w:cs="Arial"/>
                <w:sz w:val="20"/>
                <w:szCs w:val="20"/>
              </w:rPr>
              <w:t>Objetivo 2</w:t>
            </w:r>
          </w:p>
        </w:tc>
        <w:tc>
          <w:tcPr>
            <w:tcW w:w="1091" w:type="dxa"/>
            <w:vMerge/>
            <w:tcBorders>
              <w:top w:val="nil"/>
              <w:left w:val="single" w:sz="4" w:space="0" w:color="auto"/>
              <w:bottom w:val="single" w:sz="4" w:space="0" w:color="auto"/>
              <w:right w:val="single" w:sz="4" w:space="0" w:color="auto"/>
            </w:tcBorders>
            <w:vAlign w:val="center"/>
            <w:hideMark/>
          </w:tcPr>
          <w:p w:rsidR="00181E95" w:rsidRPr="00181E95" w:rsidRDefault="00181E95" w:rsidP="00181E95">
            <w:pPr>
              <w:spacing w:after="0" w:line="240" w:lineRule="auto"/>
              <w:rPr>
                <w:rFonts w:ascii="Arial" w:eastAsia="Times New Roman" w:hAnsi="Arial" w:cs="Arial"/>
                <w:sz w:val="20"/>
                <w:szCs w:val="20"/>
              </w:rPr>
            </w:pPr>
          </w:p>
        </w:tc>
        <w:tc>
          <w:tcPr>
            <w:tcW w:w="1332" w:type="dxa"/>
            <w:tcBorders>
              <w:top w:val="nil"/>
              <w:left w:val="nil"/>
              <w:bottom w:val="single" w:sz="4" w:space="0" w:color="auto"/>
              <w:right w:val="single" w:sz="4" w:space="0" w:color="auto"/>
            </w:tcBorders>
            <w:shd w:val="clear" w:color="auto" w:fill="auto"/>
            <w:vAlign w:val="center"/>
            <w:hideMark/>
          </w:tcPr>
          <w:p w:rsidR="00181E95" w:rsidRPr="00181E95" w:rsidRDefault="00181E95" w:rsidP="00181E95">
            <w:pPr>
              <w:spacing w:after="0" w:line="240" w:lineRule="auto"/>
              <w:jc w:val="center"/>
              <w:rPr>
                <w:rFonts w:ascii="Arial" w:eastAsia="Times New Roman" w:hAnsi="Arial" w:cs="Arial"/>
                <w:sz w:val="20"/>
                <w:szCs w:val="20"/>
              </w:rPr>
            </w:pPr>
            <w:r w:rsidRPr="00181E95">
              <w:rPr>
                <w:rFonts w:ascii="Arial" w:eastAsia="Times New Roman" w:hAnsi="Arial" w:cs="Arial"/>
                <w:sz w:val="20"/>
                <w:szCs w:val="20"/>
              </w:rPr>
              <w:t>Actividad/ Acción 2</w:t>
            </w:r>
          </w:p>
        </w:tc>
        <w:tc>
          <w:tcPr>
            <w:tcW w:w="1701" w:type="dxa"/>
            <w:tcBorders>
              <w:top w:val="nil"/>
              <w:left w:val="nil"/>
              <w:bottom w:val="single" w:sz="4" w:space="0" w:color="auto"/>
              <w:right w:val="single" w:sz="4" w:space="0" w:color="auto"/>
            </w:tcBorders>
            <w:shd w:val="clear" w:color="auto" w:fill="auto"/>
            <w:vAlign w:val="center"/>
            <w:hideMark/>
          </w:tcPr>
          <w:p w:rsidR="00181E95" w:rsidRPr="00181E95" w:rsidRDefault="00181E95" w:rsidP="00181E95">
            <w:pPr>
              <w:spacing w:after="0" w:line="240" w:lineRule="auto"/>
              <w:jc w:val="center"/>
              <w:rPr>
                <w:rFonts w:ascii="Arial" w:eastAsia="Times New Roman" w:hAnsi="Arial" w:cs="Arial"/>
                <w:sz w:val="20"/>
                <w:szCs w:val="20"/>
              </w:rPr>
            </w:pPr>
            <w:r w:rsidRPr="00181E95">
              <w:rPr>
                <w:rFonts w:ascii="Arial" w:eastAsia="Times New Roman" w:hAnsi="Arial" w:cs="Arial"/>
                <w:sz w:val="20"/>
                <w:szCs w:val="20"/>
              </w:rPr>
              <w:t>De gestión</w:t>
            </w:r>
          </w:p>
        </w:tc>
        <w:tc>
          <w:tcPr>
            <w:tcW w:w="1147" w:type="dxa"/>
            <w:vMerge/>
            <w:tcBorders>
              <w:top w:val="nil"/>
              <w:left w:val="single" w:sz="4" w:space="0" w:color="auto"/>
              <w:bottom w:val="single" w:sz="4" w:space="0" w:color="000000"/>
              <w:right w:val="single" w:sz="4" w:space="0" w:color="auto"/>
            </w:tcBorders>
            <w:vAlign w:val="center"/>
            <w:hideMark/>
          </w:tcPr>
          <w:p w:rsidR="00181E95" w:rsidRPr="00181E95" w:rsidRDefault="00181E95" w:rsidP="00181E95">
            <w:pPr>
              <w:spacing w:after="0" w:line="240" w:lineRule="auto"/>
              <w:rPr>
                <w:rFonts w:ascii="Arial" w:eastAsia="Times New Roman" w:hAnsi="Arial" w:cs="Arial"/>
                <w:sz w:val="20"/>
                <w:szCs w:val="20"/>
              </w:rPr>
            </w:pPr>
          </w:p>
        </w:tc>
        <w:tc>
          <w:tcPr>
            <w:tcW w:w="1408" w:type="dxa"/>
            <w:tcBorders>
              <w:top w:val="nil"/>
              <w:left w:val="nil"/>
              <w:bottom w:val="single" w:sz="4" w:space="0" w:color="auto"/>
              <w:right w:val="single" w:sz="4" w:space="0" w:color="auto"/>
            </w:tcBorders>
            <w:shd w:val="clear" w:color="auto" w:fill="auto"/>
            <w:vAlign w:val="center"/>
            <w:hideMark/>
          </w:tcPr>
          <w:p w:rsidR="00181E95" w:rsidRPr="00181E95" w:rsidRDefault="00181E95" w:rsidP="00181E95">
            <w:pPr>
              <w:spacing w:after="0" w:line="240" w:lineRule="auto"/>
              <w:jc w:val="center"/>
              <w:rPr>
                <w:rFonts w:ascii="Arial" w:eastAsia="Times New Roman" w:hAnsi="Arial" w:cs="Arial"/>
                <w:sz w:val="20"/>
                <w:szCs w:val="20"/>
              </w:rPr>
            </w:pPr>
            <w:r w:rsidRPr="00181E95">
              <w:rPr>
                <w:rFonts w:ascii="Arial" w:eastAsia="Times New Roman" w:hAnsi="Arial" w:cs="Arial"/>
                <w:sz w:val="20"/>
                <w:szCs w:val="20"/>
              </w:rPr>
              <w:t> </w:t>
            </w:r>
          </w:p>
        </w:tc>
      </w:tr>
      <w:tr w:rsidR="00AC5CB7" w:rsidRPr="00181E95" w:rsidTr="006A1497">
        <w:trPr>
          <w:trHeight w:val="641"/>
        </w:trPr>
        <w:tc>
          <w:tcPr>
            <w:tcW w:w="1121" w:type="dxa"/>
            <w:tcBorders>
              <w:top w:val="nil"/>
              <w:left w:val="single" w:sz="4" w:space="0" w:color="auto"/>
              <w:bottom w:val="single" w:sz="4" w:space="0" w:color="auto"/>
              <w:right w:val="single" w:sz="4" w:space="0" w:color="auto"/>
            </w:tcBorders>
            <w:shd w:val="clear" w:color="auto" w:fill="auto"/>
            <w:vAlign w:val="center"/>
            <w:hideMark/>
          </w:tcPr>
          <w:p w:rsidR="00181E95" w:rsidRPr="00181E95" w:rsidRDefault="00181E95" w:rsidP="00181E95">
            <w:pPr>
              <w:spacing w:after="0" w:line="240" w:lineRule="auto"/>
              <w:jc w:val="center"/>
              <w:rPr>
                <w:rFonts w:ascii="Arial" w:eastAsia="Times New Roman" w:hAnsi="Arial" w:cs="Arial"/>
                <w:sz w:val="20"/>
                <w:szCs w:val="20"/>
              </w:rPr>
            </w:pPr>
            <w:r w:rsidRPr="00181E95">
              <w:rPr>
                <w:rFonts w:ascii="Arial" w:eastAsia="Times New Roman" w:hAnsi="Arial" w:cs="Arial"/>
                <w:sz w:val="20"/>
                <w:szCs w:val="20"/>
              </w:rPr>
              <w:t>Línea 3</w:t>
            </w:r>
          </w:p>
        </w:tc>
        <w:tc>
          <w:tcPr>
            <w:tcW w:w="993" w:type="dxa"/>
            <w:tcBorders>
              <w:top w:val="nil"/>
              <w:left w:val="nil"/>
              <w:bottom w:val="single" w:sz="4" w:space="0" w:color="auto"/>
              <w:right w:val="single" w:sz="4" w:space="0" w:color="auto"/>
            </w:tcBorders>
            <w:shd w:val="clear" w:color="auto" w:fill="auto"/>
            <w:vAlign w:val="center"/>
            <w:hideMark/>
          </w:tcPr>
          <w:p w:rsidR="00181E95" w:rsidRPr="00181E95" w:rsidRDefault="00181E95" w:rsidP="00181E95">
            <w:pPr>
              <w:spacing w:after="0" w:line="240" w:lineRule="auto"/>
              <w:jc w:val="center"/>
              <w:rPr>
                <w:rFonts w:ascii="Arial" w:eastAsia="Times New Roman" w:hAnsi="Arial" w:cs="Arial"/>
                <w:sz w:val="20"/>
                <w:szCs w:val="20"/>
              </w:rPr>
            </w:pPr>
            <w:r w:rsidRPr="00181E95">
              <w:rPr>
                <w:rFonts w:ascii="Arial" w:eastAsia="Times New Roman" w:hAnsi="Arial" w:cs="Arial"/>
                <w:sz w:val="20"/>
                <w:szCs w:val="20"/>
              </w:rPr>
              <w:t>Objetivo 3</w:t>
            </w:r>
          </w:p>
        </w:tc>
        <w:tc>
          <w:tcPr>
            <w:tcW w:w="1091" w:type="dxa"/>
            <w:vMerge/>
            <w:tcBorders>
              <w:top w:val="nil"/>
              <w:left w:val="single" w:sz="4" w:space="0" w:color="auto"/>
              <w:bottom w:val="single" w:sz="4" w:space="0" w:color="auto"/>
              <w:right w:val="single" w:sz="4" w:space="0" w:color="auto"/>
            </w:tcBorders>
            <w:vAlign w:val="center"/>
            <w:hideMark/>
          </w:tcPr>
          <w:p w:rsidR="00181E95" w:rsidRPr="00181E95" w:rsidRDefault="00181E95" w:rsidP="00181E95">
            <w:pPr>
              <w:spacing w:after="0" w:line="240" w:lineRule="auto"/>
              <w:rPr>
                <w:rFonts w:ascii="Arial" w:eastAsia="Times New Roman" w:hAnsi="Arial" w:cs="Arial"/>
                <w:sz w:val="20"/>
                <w:szCs w:val="20"/>
              </w:rPr>
            </w:pPr>
          </w:p>
        </w:tc>
        <w:tc>
          <w:tcPr>
            <w:tcW w:w="1332" w:type="dxa"/>
            <w:tcBorders>
              <w:top w:val="nil"/>
              <w:left w:val="nil"/>
              <w:bottom w:val="single" w:sz="4" w:space="0" w:color="auto"/>
              <w:right w:val="single" w:sz="4" w:space="0" w:color="auto"/>
            </w:tcBorders>
            <w:shd w:val="clear" w:color="auto" w:fill="auto"/>
            <w:vAlign w:val="center"/>
            <w:hideMark/>
          </w:tcPr>
          <w:p w:rsidR="00181E95" w:rsidRPr="00181E95" w:rsidRDefault="00181E95" w:rsidP="00181E95">
            <w:pPr>
              <w:spacing w:after="0" w:line="240" w:lineRule="auto"/>
              <w:jc w:val="center"/>
              <w:rPr>
                <w:rFonts w:ascii="Arial" w:eastAsia="Times New Roman" w:hAnsi="Arial" w:cs="Arial"/>
                <w:sz w:val="20"/>
                <w:szCs w:val="20"/>
              </w:rPr>
            </w:pPr>
            <w:r w:rsidRPr="00181E95">
              <w:rPr>
                <w:rFonts w:ascii="Arial" w:eastAsia="Times New Roman" w:hAnsi="Arial" w:cs="Arial"/>
                <w:sz w:val="20"/>
                <w:szCs w:val="20"/>
              </w:rPr>
              <w:t>Actividad/ Acción 3</w:t>
            </w:r>
          </w:p>
        </w:tc>
        <w:tc>
          <w:tcPr>
            <w:tcW w:w="1701" w:type="dxa"/>
            <w:tcBorders>
              <w:top w:val="nil"/>
              <w:left w:val="nil"/>
              <w:bottom w:val="single" w:sz="4" w:space="0" w:color="auto"/>
              <w:right w:val="single" w:sz="4" w:space="0" w:color="auto"/>
            </w:tcBorders>
            <w:shd w:val="clear" w:color="auto" w:fill="auto"/>
            <w:vAlign w:val="center"/>
            <w:hideMark/>
          </w:tcPr>
          <w:p w:rsidR="00181E95" w:rsidRPr="00181E95" w:rsidRDefault="00181E95" w:rsidP="00181E95">
            <w:pPr>
              <w:spacing w:after="0" w:line="240" w:lineRule="auto"/>
              <w:jc w:val="center"/>
              <w:rPr>
                <w:rFonts w:ascii="Arial" w:eastAsia="Times New Roman" w:hAnsi="Arial" w:cs="Arial"/>
                <w:sz w:val="20"/>
                <w:szCs w:val="20"/>
              </w:rPr>
            </w:pPr>
            <w:r w:rsidRPr="00181E95">
              <w:rPr>
                <w:rFonts w:ascii="Arial" w:eastAsia="Times New Roman" w:hAnsi="Arial" w:cs="Arial"/>
                <w:sz w:val="20"/>
                <w:szCs w:val="20"/>
              </w:rPr>
              <w:t>Ambientales</w:t>
            </w:r>
          </w:p>
        </w:tc>
        <w:tc>
          <w:tcPr>
            <w:tcW w:w="1147" w:type="dxa"/>
            <w:vMerge/>
            <w:tcBorders>
              <w:top w:val="nil"/>
              <w:left w:val="single" w:sz="4" w:space="0" w:color="auto"/>
              <w:bottom w:val="single" w:sz="4" w:space="0" w:color="000000"/>
              <w:right w:val="single" w:sz="4" w:space="0" w:color="auto"/>
            </w:tcBorders>
            <w:vAlign w:val="center"/>
            <w:hideMark/>
          </w:tcPr>
          <w:p w:rsidR="00181E95" w:rsidRPr="00181E95" w:rsidRDefault="00181E95" w:rsidP="00181E95">
            <w:pPr>
              <w:spacing w:after="0" w:line="240" w:lineRule="auto"/>
              <w:rPr>
                <w:rFonts w:ascii="Arial" w:eastAsia="Times New Roman" w:hAnsi="Arial" w:cs="Arial"/>
                <w:sz w:val="20"/>
                <w:szCs w:val="20"/>
              </w:rPr>
            </w:pPr>
          </w:p>
        </w:tc>
        <w:tc>
          <w:tcPr>
            <w:tcW w:w="1408" w:type="dxa"/>
            <w:tcBorders>
              <w:top w:val="nil"/>
              <w:left w:val="nil"/>
              <w:bottom w:val="single" w:sz="4" w:space="0" w:color="auto"/>
              <w:right w:val="single" w:sz="4" w:space="0" w:color="auto"/>
            </w:tcBorders>
            <w:shd w:val="clear" w:color="auto" w:fill="auto"/>
            <w:vAlign w:val="center"/>
            <w:hideMark/>
          </w:tcPr>
          <w:p w:rsidR="00181E95" w:rsidRPr="00181E95" w:rsidRDefault="00181E95" w:rsidP="00181E95">
            <w:pPr>
              <w:spacing w:after="0" w:line="240" w:lineRule="auto"/>
              <w:jc w:val="center"/>
              <w:rPr>
                <w:rFonts w:ascii="Arial" w:eastAsia="Times New Roman" w:hAnsi="Arial" w:cs="Arial"/>
                <w:sz w:val="20"/>
                <w:szCs w:val="20"/>
              </w:rPr>
            </w:pPr>
            <w:r w:rsidRPr="00181E95">
              <w:rPr>
                <w:rFonts w:ascii="Arial" w:eastAsia="Times New Roman" w:hAnsi="Arial" w:cs="Arial"/>
                <w:sz w:val="20"/>
                <w:szCs w:val="20"/>
              </w:rPr>
              <w:t> </w:t>
            </w:r>
          </w:p>
        </w:tc>
      </w:tr>
    </w:tbl>
    <w:p w:rsidR="00483D6A" w:rsidRDefault="000073C8" w:rsidP="006A1497">
      <w:pPr>
        <w:tabs>
          <w:tab w:val="center" w:pos="4419"/>
        </w:tabs>
        <w:spacing w:line="360" w:lineRule="auto"/>
        <w:jc w:val="both"/>
        <w:rPr>
          <w:rFonts w:ascii="Arial" w:hAnsi="Arial" w:cs="Arial"/>
          <w:noProof/>
        </w:rPr>
      </w:pPr>
      <w:r>
        <w:rPr>
          <w:rFonts w:ascii="Arial" w:hAnsi="Arial" w:cs="Arial"/>
          <w:noProof/>
        </w:rPr>
        <w:fldChar w:fldCharType="end"/>
      </w:r>
    </w:p>
    <w:p w:rsidR="0020220D" w:rsidRDefault="0020220D" w:rsidP="006A1497">
      <w:pPr>
        <w:tabs>
          <w:tab w:val="center" w:pos="4419"/>
        </w:tabs>
        <w:spacing w:line="360" w:lineRule="auto"/>
        <w:jc w:val="both"/>
        <w:rPr>
          <w:rFonts w:ascii="Arial" w:hAnsi="Arial" w:cs="Arial"/>
          <w:noProof/>
        </w:rPr>
      </w:pPr>
      <w:r>
        <w:rPr>
          <w:rFonts w:ascii="Arial" w:hAnsi="Arial" w:cs="Arial"/>
          <w:noProof/>
        </w:rPr>
        <w:t>Esta herramienta también puede insert</w:t>
      </w:r>
      <w:r w:rsidR="008E1032">
        <w:rPr>
          <w:rFonts w:ascii="Arial" w:hAnsi="Arial" w:cs="Arial"/>
          <w:noProof/>
        </w:rPr>
        <w:t xml:space="preserve">arse </w:t>
      </w:r>
      <w:r>
        <w:rPr>
          <w:rFonts w:ascii="Arial" w:hAnsi="Arial" w:cs="Arial"/>
          <w:noProof/>
        </w:rPr>
        <w:t>en la teoría moral aplicada a los lugares, o “teoría geográfica de la moralidad” (Sack, 1999; en Toro, 2011)</w:t>
      </w:r>
      <w:r w:rsidR="008E1032">
        <w:rPr>
          <w:rFonts w:ascii="Arial" w:hAnsi="Arial" w:cs="Arial"/>
          <w:noProof/>
        </w:rPr>
        <w:t>, que parte de la premisa de que los humanos son incapaces de aceptar la realidad tal y como es, por lo que crean mecanismos con los que transformar ésta de acuerdo a las ideas y a las imágenes de lo que piensan que la realidad debe ser, y es en ese “debe ser” en el que esta implícita la cuestión moral, basada en lo que se entiende como lo adecuado o lo mejor.</w:t>
      </w:r>
    </w:p>
    <w:p w:rsidR="006F6253" w:rsidRDefault="006F6253" w:rsidP="006A1497">
      <w:pPr>
        <w:tabs>
          <w:tab w:val="center" w:pos="4419"/>
        </w:tabs>
        <w:spacing w:line="360" w:lineRule="auto"/>
        <w:jc w:val="both"/>
        <w:rPr>
          <w:rFonts w:ascii="Arial" w:hAnsi="Arial" w:cs="Arial"/>
        </w:rPr>
      </w:pPr>
      <w:r>
        <w:rPr>
          <w:rFonts w:ascii="Arial" w:hAnsi="Arial" w:cs="Arial"/>
          <w:noProof/>
        </w:rPr>
        <w:t xml:space="preserve">En </w:t>
      </w:r>
      <w:r w:rsidR="00167319">
        <w:rPr>
          <w:rFonts w:ascii="Arial" w:hAnsi="Arial" w:cs="Arial"/>
          <w:noProof/>
        </w:rPr>
        <w:t>í</w:t>
      </w:r>
      <w:r>
        <w:rPr>
          <w:rFonts w:ascii="Arial" w:hAnsi="Arial" w:cs="Arial"/>
          <w:noProof/>
        </w:rPr>
        <w:t>ntima relaci</w:t>
      </w:r>
      <w:r w:rsidR="00167319">
        <w:rPr>
          <w:rFonts w:ascii="Arial" w:hAnsi="Arial" w:cs="Arial"/>
          <w:noProof/>
        </w:rPr>
        <w:t>ó</w:t>
      </w:r>
      <w:r>
        <w:rPr>
          <w:rFonts w:ascii="Arial" w:hAnsi="Arial" w:cs="Arial"/>
          <w:noProof/>
        </w:rPr>
        <w:t>n con la cuesti</w:t>
      </w:r>
      <w:r w:rsidR="00167319">
        <w:rPr>
          <w:rFonts w:ascii="Arial" w:hAnsi="Arial" w:cs="Arial"/>
          <w:noProof/>
        </w:rPr>
        <w:t>ó</w:t>
      </w:r>
      <w:r>
        <w:rPr>
          <w:rFonts w:ascii="Arial" w:hAnsi="Arial" w:cs="Arial"/>
          <w:noProof/>
        </w:rPr>
        <w:t xml:space="preserve">n moral está el </w:t>
      </w:r>
      <w:r w:rsidR="00167319">
        <w:rPr>
          <w:rFonts w:ascii="Arial" w:hAnsi="Arial" w:cs="Arial"/>
          <w:noProof/>
        </w:rPr>
        <w:t>á</w:t>
      </w:r>
      <w:r>
        <w:rPr>
          <w:rFonts w:ascii="Arial" w:hAnsi="Arial" w:cs="Arial"/>
          <w:noProof/>
        </w:rPr>
        <w:t xml:space="preserve">mbito cultural, donde se generan las interpretaciones referidas al valor, sentido y significados que le dan las personas a los espacios. De esta manera, como lo indican Zapata </w:t>
      </w:r>
      <w:r w:rsidRPr="006F6253">
        <w:rPr>
          <w:rFonts w:ascii="Arial" w:hAnsi="Arial" w:cs="Arial"/>
          <w:i/>
          <w:noProof/>
        </w:rPr>
        <w:t xml:space="preserve">et al. </w:t>
      </w:r>
      <w:r>
        <w:rPr>
          <w:rFonts w:ascii="Arial" w:hAnsi="Arial" w:cs="Arial"/>
          <w:noProof/>
        </w:rPr>
        <w:t>(2016), el cambio real de la situaci</w:t>
      </w:r>
      <w:r w:rsidR="00167319">
        <w:rPr>
          <w:rFonts w:ascii="Arial" w:hAnsi="Arial" w:cs="Arial"/>
          <w:noProof/>
        </w:rPr>
        <w:t>ó</w:t>
      </w:r>
      <w:r>
        <w:rPr>
          <w:rFonts w:ascii="Arial" w:hAnsi="Arial" w:cs="Arial"/>
          <w:noProof/>
        </w:rPr>
        <w:t>n actual parte de la transformaci</w:t>
      </w:r>
      <w:r w:rsidR="00167319">
        <w:rPr>
          <w:rFonts w:ascii="Arial" w:hAnsi="Arial" w:cs="Arial"/>
          <w:noProof/>
        </w:rPr>
        <w:t>ó</w:t>
      </w:r>
      <w:r>
        <w:rPr>
          <w:rFonts w:ascii="Arial" w:hAnsi="Arial" w:cs="Arial"/>
          <w:noProof/>
        </w:rPr>
        <w:t>n del pensamiento</w:t>
      </w:r>
      <w:r w:rsidR="00167319">
        <w:rPr>
          <w:rFonts w:ascii="Arial" w:hAnsi="Arial" w:cs="Arial"/>
          <w:noProof/>
        </w:rPr>
        <w:t xml:space="preserve"> y las actitudes de la comunidad universitaria, y eso significa la construcción de una cultura que le permita a los ulandinos actuar con autonomía en pro de la sostenibilidad de la institución.</w:t>
      </w:r>
    </w:p>
    <w:p w:rsidR="006D75F5" w:rsidRDefault="00114FF0">
      <w:pPr>
        <w:pStyle w:val="Ttulo1"/>
        <w:jc w:val="center"/>
        <w:rPr>
          <w:b/>
        </w:rPr>
      </w:pPr>
      <w:r>
        <w:br w:type="page"/>
      </w:r>
      <w:bookmarkStart w:id="281" w:name="_Toc94870142"/>
      <w:r>
        <w:rPr>
          <w:b/>
        </w:rPr>
        <w:lastRenderedPageBreak/>
        <w:t>CAPITULO IV</w:t>
      </w:r>
      <w:bookmarkEnd w:id="281"/>
    </w:p>
    <w:p w:rsidR="00483D6A" w:rsidRDefault="004D67BD">
      <w:pPr>
        <w:pStyle w:val="Ttulo1"/>
        <w:jc w:val="center"/>
        <w:rPr>
          <w:b/>
        </w:rPr>
      </w:pPr>
      <w:bookmarkStart w:id="282" w:name="_Toc94870143"/>
      <w:r>
        <w:rPr>
          <w:b/>
        </w:rPr>
        <w:t>ANÁLISIS Y DISCUSIÓ</w:t>
      </w:r>
      <w:r w:rsidR="00114FF0">
        <w:rPr>
          <w:b/>
        </w:rPr>
        <w:t>N DE LOS RESULTADOS</w:t>
      </w:r>
      <w:r w:rsidR="006D75F5">
        <w:rPr>
          <w:b/>
        </w:rPr>
        <w:t>.</w:t>
      </w:r>
      <w:bookmarkEnd w:id="282"/>
    </w:p>
    <w:p w:rsidR="00D814DB" w:rsidRDefault="00D814DB" w:rsidP="00D814DB">
      <w:pPr>
        <w:rPr>
          <w:rFonts w:ascii="Arial" w:hAnsi="Arial" w:cs="Arial"/>
        </w:rPr>
      </w:pPr>
    </w:p>
    <w:p w:rsidR="00602CEA" w:rsidRDefault="00544DA5" w:rsidP="001405F5">
      <w:pPr>
        <w:spacing w:line="360" w:lineRule="auto"/>
        <w:jc w:val="both"/>
        <w:rPr>
          <w:rFonts w:ascii="Arial" w:hAnsi="Arial" w:cs="Arial"/>
        </w:rPr>
      </w:pPr>
      <w:r>
        <w:rPr>
          <w:rFonts w:ascii="Arial" w:hAnsi="Arial" w:cs="Arial"/>
        </w:rPr>
        <w:t>En este capítulo se consideran los aspectos r</w:t>
      </w:r>
      <w:r w:rsidR="00D814DB" w:rsidRPr="00D814DB">
        <w:rPr>
          <w:rFonts w:ascii="Arial" w:hAnsi="Arial" w:cs="Arial"/>
        </w:rPr>
        <w:t>elacionados directamente con los</w:t>
      </w:r>
      <w:r w:rsidR="00D814DB">
        <w:rPr>
          <w:rFonts w:ascii="Arial" w:hAnsi="Arial" w:cs="Arial"/>
        </w:rPr>
        <w:t xml:space="preserve"> objetivos planteados en el Capí</w:t>
      </w:r>
      <w:r w:rsidR="00D814DB" w:rsidRPr="00D814DB">
        <w:rPr>
          <w:rFonts w:ascii="Arial" w:hAnsi="Arial" w:cs="Arial"/>
        </w:rPr>
        <w:t>tulo I</w:t>
      </w:r>
      <w:r>
        <w:rPr>
          <w:rFonts w:ascii="Arial" w:hAnsi="Arial" w:cs="Arial"/>
        </w:rPr>
        <w:t>. L</w:t>
      </w:r>
      <w:r w:rsidR="00B9677E">
        <w:rPr>
          <w:rFonts w:ascii="Arial" w:hAnsi="Arial" w:cs="Arial"/>
        </w:rPr>
        <w:t>os productos generados a partir de la jerarquización de los temas adaptados para el diagnóstico de la Universidad de Los Andes</w:t>
      </w:r>
      <w:r w:rsidR="005F276B">
        <w:rPr>
          <w:rFonts w:ascii="Arial" w:hAnsi="Arial" w:cs="Arial"/>
        </w:rPr>
        <w:t>, Núcleo Mérida,</w:t>
      </w:r>
      <w:r w:rsidR="00B9677E">
        <w:rPr>
          <w:rFonts w:ascii="Arial" w:hAnsi="Arial" w:cs="Arial"/>
        </w:rPr>
        <w:t xml:space="preserve"> </w:t>
      </w:r>
      <w:r w:rsidR="009A74D5">
        <w:rPr>
          <w:rFonts w:ascii="Arial" w:hAnsi="Arial" w:cs="Arial"/>
        </w:rPr>
        <w:t xml:space="preserve">como </w:t>
      </w:r>
      <w:r w:rsidR="00E96A23">
        <w:rPr>
          <w:rFonts w:ascii="Arial" w:hAnsi="Arial" w:cs="Arial"/>
        </w:rPr>
        <w:t>Ciudad</w:t>
      </w:r>
      <w:r w:rsidR="009A74D5">
        <w:rPr>
          <w:rFonts w:ascii="Arial" w:hAnsi="Arial" w:cs="Arial"/>
        </w:rPr>
        <w:t xml:space="preserve"> Sostenible</w:t>
      </w:r>
      <w:r w:rsidR="005F276B">
        <w:rPr>
          <w:rFonts w:ascii="Arial" w:hAnsi="Arial" w:cs="Arial"/>
        </w:rPr>
        <w:t>,</w:t>
      </w:r>
      <w:r>
        <w:rPr>
          <w:rFonts w:ascii="Arial" w:hAnsi="Arial" w:cs="Arial"/>
        </w:rPr>
        <w:t xml:space="preserve"> se presentan </w:t>
      </w:r>
      <w:r w:rsidR="00B9677E">
        <w:rPr>
          <w:rFonts w:ascii="Arial" w:hAnsi="Arial" w:cs="Arial"/>
        </w:rPr>
        <w:t>en las versiones de la realidad vivida y el escenario compartido como visión de un mejor futuro; la primera según las percepciones de algunos miembros de la comunidad objeto de estudio (aunque fuera de ella para nadie es un secreto el cambio negativo ocurrido desde hace varios años), y el segundo</w:t>
      </w:r>
      <w:r w:rsidR="009A74D5">
        <w:rPr>
          <w:rFonts w:ascii="Arial" w:hAnsi="Arial" w:cs="Arial"/>
        </w:rPr>
        <w:t xml:space="preserve"> considerando </w:t>
      </w:r>
      <w:r w:rsidR="00B9677E">
        <w:rPr>
          <w:rFonts w:ascii="Arial" w:hAnsi="Arial" w:cs="Arial"/>
        </w:rPr>
        <w:t>la nec</w:t>
      </w:r>
      <w:r>
        <w:rPr>
          <w:rFonts w:ascii="Arial" w:hAnsi="Arial" w:cs="Arial"/>
        </w:rPr>
        <w:t>esidad de hacer un esfuerzo consciente</w:t>
      </w:r>
      <w:r w:rsidR="00B9677E">
        <w:rPr>
          <w:rFonts w:ascii="Arial" w:hAnsi="Arial" w:cs="Arial"/>
        </w:rPr>
        <w:t xml:space="preserve"> como </w:t>
      </w:r>
      <w:r w:rsidR="009A74D5" w:rsidRPr="009A74D5">
        <w:rPr>
          <w:rFonts w:ascii="Arial" w:hAnsi="Arial" w:cs="Arial"/>
        </w:rPr>
        <w:t xml:space="preserve">miembros de la comunidad universitaria para adaptarse </w:t>
      </w:r>
      <w:r w:rsidR="00B9677E" w:rsidRPr="009A74D5">
        <w:rPr>
          <w:rFonts w:ascii="Arial" w:hAnsi="Arial" w:cs="Arial"/>
        </w:rPr>
        <w:t xml:space="preserve">a </w:t>
      </w:r>
      <w:r w:rsidR="00B9677E">
        <w:rPr>
          <w:rFonts w:ascii="Arial" w:hAnsi="Arial" w:cs="Arial"/>
        </w:rPr>
        <w:t>las transformaciones y ser capaces de gestionar las interconexiones sociales, económicas, institucionales y ambientales en el espacio de la universidad.</w:t>
      </w:r>
    </w:p>
    <w:p w:rsidR="006A1497" w:rsidRDefault="006A1497" w:rsidP="001405F5">
      <w:pPr>
        <w:spacing w:line="360" w:lineRule="auto"/>
        <w:jc w:val="both"/>
        <w:rPr>
          <w:rFonts w:ascii="Arial" w:hAnsi="Arial" w:cs="Arial"/>
        </w:rPr>
      </w:pPr>
      <w:r>
        <w:rPr>
          <w:rFonts w:ascii="Arial" w:hAnsi="Arial" w:cs="Arial"/>
        </w:rPr>
        <w:t>El rol ins</w:t>
      </w:r>
      <w:r w:rsidR="00B31B9C">
        <w:rPr>
          <w:rFonts w:ascii="Arial" w:hAnsi="Arial" w:cs="Arial"/>
        </w:rPr>
        <w:t>titucional es un elemento especí</w:t>
      </w:r>
      <w:r>
        <w:rPr>
          <w:rFonts w:ascii="Arial" w:hAnsi="Arial" w:cs="Arial"/>
        </w:rPr>
        <w:t>fico de la sostenibilidad: cuando la universidad demuestra su interés en promover la protección del medio natural, el uso responsable de los espacios naturales</w:t>
      </w:r>
      <w:r w:rsidR="00E31520">
        <w:rPr>
          <w:rFonts w:ascii="Arial" w:hAnsi="Arial" w:cs="Arial"/>
        </w:rPr>
        <w:t xml:space="preserve"> y construidos</w:t>
      </w:r>
      <w:r w:rsidR="0010590C">
        <w:rPr>
          <w:rFonts w:ascii="Arial" w:hAnsi="Arial" w:cs="Arial"/>
        </w:rPr>
        <w:t>, el bienestar de su población, y la formación en cultura ambiental y el ejercicio continuo de la misma por parte de su comunidad, se fortalece la institución como garante de la sostenibilidad, pues se convierte en el lugar que facilita la asimilación de los cometidos esenciales de dicha postura, donde el tema ambiental relacionado con los temas humanos se reconcilian bajo la luz del beneficio generalizado, tanto para el presente como con miras hacia el futuro, del ambiente donde se labora y estudia, el cual lleva aparejados significados y relaciones que en la actualidad se caracterizan por sus deficiencias en muchos ámbitos, pero aplicando la innovación y el emprendimiento se puede alcanzar un futuro deseado.</w:t>
      </w:r>
    </w:p>
    <w:p w:rsidR="00A95798" w:rsidRPr="001405F5" w:rsidRDefault="00A95798" w:rsidP="001405F5">
      <w:pPr>
        <w:spacing w:line="360" w:lineRule="auto"/>
        <w:jc w:val="both"/>
        <w:rPr>
          <w:rFonts w:ascii="Arial" w:hAnsi="Arial" w:cs="Arial"/>
        </w:rPr>
      </w:pPr>
      <w:r>
        <w:rPr>
          <w:rFonts w:ascii="Arial" w:hAnsi="Arial" w:cs="Arial"/>
        </w:rPr>
        <w:t xml:space="preserve">Este espacio común que representa la universidad como objeto de estudio, en el cual se quiere lograr la integración de las dimensiones económica, social, ecológica, institucional, legal y técnica, con miras a la sostenibilidad de la institución, se encuentra inserto dentro del ámbito de interés de los estudios geográficos como parte de su afán de comprender localidades concretas integrando la teoría con la práctica, la objetividad y rigor científicos en conjunto con la subjetividad de los planos ético y estético (pensar, sentir, imaginar), desde una perspectiva que sea consecuente con el paradigma de la sostenibilidad. La </w:t>
      </w:r>
      <w:r>
        <w:rPr>
          <w:rFonts w:ascii="Arial" w:hAnsi="Arial" w:cs="Arial"/>
        </w:rPr>
        <w:lastRenderedPageBreak/>
        <w:t>apertura que ofrece la ciencia geográfica en base a un determinado “modo de representación cultural” de un espacio específico (Toro, 2011), ayuda a desarrollar un sentido de responsabilidad compartida a través de</w:t>
      </w:r>
      <w:r w:rsidR="00A2208E">
        <w:rPr>
          <w:rFonts w:ascii="Arial" w:hAnsi="Arial" w:cs="Arial"/>
        </w:rPr>
        <w:t xml:space="preserve"> un pensamiento crítico y creativo ante la insostenibilidad, aportando una visión amplia y una capacidad de síntesis apropiada para el estudio, a la vez que gana coherencia y unidad disciplinaria. Su contribución en la construcción de este nuevo modelo puede partir desde y hacia la pequeña ciudad que es la Universidad de  Los Andes, considerando su estructura ambiental, urbana y ecológica como espacios propicios para el aprendizaje y para la puesta en práctica del mismo</w:t>
      </w:r>
      <w:r w:rsidR="001F44B6">
        <w:rPr>
          <w:rFonts w:ascii="Arial" w:hAnsi="Arial" w:cs="Arial"/>
        </w:rPr>
        <w:t>.</w:t>
      </w:r>
    </w:p>
    <w:p w:rsidR="00483D6A" w:rsidRPr="00650DDD" w:rsidRDefault="00483D6A" w:rsidP="00650DDD">
      <w:pPr>
        <w:pStyle w:val="Prrafodelista"/>
        <w:keepNext/>
        <w:keepLines/>
        <w:numPr>
          <w:ilvl w:val="0"/>
          <w:numId w:val="23"/>
        </w:numPr>
        <w:tabs>
          <w:tab w:val="left" w:pos="3894"/>
        </w:tabs>
        <w:spacing w:before="40" w:after="0"/>
        <w:jc w:val="both"/>
        <w:outlineLvl w:val="1"/>
        <w:rPr>
          <w:rFonts w:ascii="Arial" w:eastAsiaTheme="majorEastAsia" w:hAnsi="Arial" w:cs="Arial"/>
          <w:b/>
          <w:vanish/>
        </w:rPr>
      </w:pPr>
      <w:bookmarkStart w:id="283" w:name="_Toc86150749"/>
      <w:bookmarkStart w:id="284" w:name="_Toc86151108"/>
      <w:bookmarkStart w:id="285" w:name="_Toc86834007"/>
      <w:bookmarkStart w:id="286" w:name="_Toc87263818"/>
      <w:bookmarkStart w:id="287" w:name="_Toc87263870"/>
      <w:bookmarkStart w:id="288" w:name="_Toc86150750"/>
      <w:bookmarkStart w:id="289" w:name="_Toc86151109"/>
      <w:bookmarkStart w:id="290" w:name="_Toc86834008"/>
      <w:bookmarkStart w:id="291" w:name="_Toc87263819"/>
      <w:bookmarkStart w:id="292" w:name="_Toc87263871"/>
      <w:bookmarkEnd w:id="283"/>
      <w:bookmarkEnd w:id="284"/>
      <w:bookmarkEnd w:id="285"/>
      <w:bookmarkEnd w:id="286"/>
      <w:bookmarkEnd w:id="287"/>
      <w:bookmarkEnd w:id="288"/>
      <w:bookmarkEnd w:id="289"/>
      <w:bookmarkEnd w:id="290"/>
      <w:bookmarkEnd w:id="291"/>
      <w:bookmarkEnd w:id="292"/>
    </w:p>
    <w:p w:rsidR="00483D6A" w:rsidRDefault="00483D6A" w:rsidP="00650DDD">
      <w:pPr>
        <w:pStyle w:val="Prrafodelista"/>
        <w:keepNext/>
        <w:keepLines/>
        <w:numPr>
          <w:ilvl w:val="0"/>
          <w:numId w:val="20"/>
        </w:numPr>
        <w:spacing w:before="40" w:after="0"/>
        <w:contextualSpacing w:val="0"/>
        <w:jc w:val="both"/>
        <w:outlineLvl w:val="1"/>
        <w:rPr>
          <w:rFonts w:ascii="Arial" w:eastAsiaTheme="majorEastAsia" w:hAnsi="Arial" w:cs="Arial"/>
          <w:b/>
          <w:vanish/>
        </w:rPr>
      </w:pPr>
      <w:bookmarkStart w:id="293" w:name="_Toc87702755"/>
      <w:bookmarkStart w:id="294" w:name="_Toc87704175"/>
      <w:bookmarkStart w:id="295" w:name="_Toc89330313"/>
      <w:bookmarkStart w:id="296" w:name="_Toc89848494"/>
      <w:bookmarkStart w:id="297" w:name="_Toc89852971"/>
      <w:bookmarkStart w:id="298" w:name="_Toc89937109"/>
      <w:bookmarkStart w:id="299" w:name="_Toc90017870"/>
      <w:bookmarkStart w:id="300" w:name="_Toc94870144"/>
      <w:bookmarkEnd w:id="293"/>
      <w:bookmarkEnd w:id="294"/>
      <w:bookmarkEnd w:id="295"/>
      <w:bookmarkEnd w:id="296"/>
      <w:bookmarkEnd w:id="297"/>
      <w:bookmarkEnd w:id="298"/>
      <w:bookmarkEnd w:id="299"/>
      <w:bookmarkEnd w:id="300"/>
    </w:p>
    <w:p w:rsidR="0054308D" w:rsidRPr="00650DDD" w:rsidRDefault="00650DDD" w:rsidP="00650DDD">
      <w:pPr>
        <w:pStyle w:val="Ttulo2"/>
        <w:numPr>
          <w:ilvl w:val="1"/>
          <w:numId w:val="20"/>
        </w:numPr>
        <w:jc w:val="both"/>
      </w:pPr>
      <w:bookmarkStart w:id="301" w:name="_Toc94870145"/>
      <w:r>
        <w:rPr>
          <w:rFonts w:ascii="Arial" w:hAnsi="Arial" w:cs="Arial"/>
          <w:b/>
          <w:color w:val="auto"/>
          <w:sz w:val="22"/>
          <w:szCs w:val="22"/>
        </w:rPr>
        <w:t>IDENTIFICACIÓN DE LOS INTERESES/EXPECTATIVAS Y PROBLEMAS PERCIBIDOS POR LOS GRUPOS DE INTERÉS</w:t>
      </w:r>
      <w:bookmarkEnd w:id="301"/>
    </w:p>
    <w:p w:rsidR="00650DDD" w:rsidRDefault="00650DDD" w:rsidP="006D75F5">
      <w:pPr>
        <w:spacing w:line="360" w:lineRule="auto"/>
        <w:jc w:val="both"/>
        <w:rPr>
          <w:rFonts w:ascii="Arial" w:hAnsi="Arial" w:cs="Arial"/>
          <w:color w:val="000000"/>
          <w:szCs w:val="16"/>
        </w:rPr>
      </w:pPr>
    </w:p>
    <w:p w:rsidR="00483D6A" w:rsidRDefault="00544DA5" w:rsidP="006D75F5">
      <w:pPr>
        <w:spacing w:line="360" w:lineRule="auto"/>
        <w:jc w:val="both"/>
        <w:rPr>
          <w:rFonts w:ascii="Arial" w:hAnsi="Arial" w:cs="Arial"/>
          <w:color w:val="000000"/>
          <w:szCs w:val="16"/>
        </w:rPr>
      </w:pPr>
      <w:r>
        <w:rPr>
          <w:rFonts w:ascii="Arial" w:hAnsi="Arial" w:cs="Arial"/>
          <w:color w:val="000000"/>
          <w:szCs w:val="16"/>
        </w:rPr>
        <w:t>Tal como se señaló en el cuar</w:t>
      </w:r>
      <w:r w:rsidR="001B36F5">
        <w:rPr>
          <w:rFonts w:ascii="Arial" w:hAnsi="Arial" w:cs="Arial"/>
          <w:color w:val="000000"/>
          <w:szCs w:val="16"/>
        </w:rPr>
        <w:t>to paso metodológico (</w:t>
      </w:r>
      <w:r w:rsidR="00A95798">
        <w:rPr>
          <w:rFonts w:ascii="Arial" w:hAnsi="Arial" w:cs="Arial"/>
          <w:color w:val="000000"/>
          <w:szCs w:val="16"/>
        </w:rPr>
        <w:t>Capítulo</w:t>
      </w:r>
      <w:r w:rsidR="001B36F5">
        <w:rPr>
          <w:rFonts w:ascii="Arial" w:hAnsi="Arial" w:cs="Arial"/>
          <w:color w:val="000000"/>
          <w:szCs w:val="16"/>
        </w:rPr>
        <w:t xml:space="preserve"> III</w:t>
      </w:r>
      <w:r>
        <w:rPr>
          <w:rFonts w:ascii="Arial" w:hAnsi="Arial" w:cs="Arial"/>
          <w:color w:val="000000"/>
          <w:szCs w:val="16"/>
        </w:rPr>
        <w:t xml:space="preserve">), </w:t>
      </w:r>
      <w:r w:rsidR="00114FF0">
        <w:rPr>
          <w:rFonts w:ascii="Arial" w:hAnsi="Arial" w:cs="Arial"/>
          <w:color w:val="000000"/>
          <w:szCs w:val="16"/>
        </w:rPr>
        <w:t>se realizó la recopilación y tratamiento de la informa</w:t>
      </w:r>
      <w:r w:rsidR="006D75F5">
        <w:rPr>
          <w:rFonts w:ascii="Arial" w:hAnsi="Arial" w:cs="Arial"/>
          <w:color w:val="000000"/>
          <w:szCs w:val="16"/>
        </w:rPr>
        <w:t>ción referida a los grupos de interés</w:t>
      </w:r>
      <w:r>
        <w:rPr>
          <w:rFonts w:ascii="Arial" w:hAnsi="Arial" w:cs="Arial"/>
          <w:color w:val="000000"/>
          <w:szCs w:val="16"/>
        </w:rPr>
        <w:t xml:space="preserve">, lo cual </w:t>
      </w:r>
      <w:r w:rsidR="00114FF0">
        <w:rPr>
          <w:rFonts w:ascii="Arial" w:hAnsi="Arial" w:cs="Arial"/>
          <w:color w:val="000000"/>
          <w:szCs w:val="16"/>
        </w:rPr>
        <w:t>arroja como un primer resultado de</w:t>
      </w:r>
      <w:r w:rsidR="009A74D5">
        <w:rPr>
          <w:rFonts w:ascii="Arial" w:hAnsi="Arial" w:cs="Arial"/>
          <w:color w:val="000000"/>
          <w:szCs w:val="16"/>
        </w:rPr>
        <w:t xml:space="preserve"> la presente investigación los C</w:t>
      </w:r>
      <w:r w:rsidR="00114FF0">
        <w:rPr>
          <w:rFonts w:ascii="Arial" w:hAnsi="Arial" w:cs="Arial"/>
          <w:color w:val="000000"/>
          <w:szCs w:val="16"/>
        </w:rPr>
        <w:t xml:space="preserve">uadros </w:t>
      </w:r>
      <w:r w:rsidR="00DB38FC">
        <w:rPr>
          <w:rFonts w:ascii="Arial" w:hAnsi="Arial" w:cs="Arial"/>
          <w:color w:val="000000"/>
          <w:szCs w:val="16"/>
        </w:rPr>
        <w:t>7 y 8</w:t>
      </w:r>
      <w:r>
        <w:rPr>
          <w:rFonts w:ascii="Arial" w:hAnsi="Arial" w:cs="Arial"/>
          <w:color w:val="000000"/>
          <w:szCs w:val="16"/>
        </w:rPr>
        <w:t>, donde fueron plasmada</w:t>
      </w:r>
      <w:r w:rsidR="00114FF0">
        <w:rPr>
          <w:rFonts w:ascii="Arial" w:hAnsi="Arial" w:cs="Arial"/>
          <w:color w:val="000000"/>
          <w:szCs w:val="16"/>
        </w:rPr>
        <w:t xml:space="preserve">s respectivamente las opiniones de los entes externos e internos considerados para dicha fase. </w:t>
      </w:r>
    </w:p>
    <w:p w:rsidR="00077317" w:rsidRDefault="00077317" w:rsidP="00077317">
      <w:pPr>
        <w:spacing w:line="360" w:lineRule="auto"/>
        <w:jc w:val="both"/>
        <w:rPr>
          <w:rFonts w:ascii="Arial" w:hAnsi="Arial" w:cs="Arial"/>
        </w:rPr>
      </w:pPr>
      <w:r>
        <w:rPr>
          <w:rFonts w:ascii="Arial" w:hAnsi="Arial" w:cs="Arial"/>
        </w:rPr>
        <w:t>Es importante señalar que el contacto con los grupos de interés presentó ciertas dificultades, debido a que en algunas ocasiones la persona con la que se requería hablar no accedió a la entrevista, estaba cumpliendo con alguna obligación (una reunión por ejemplo), o en ninguna de las reiteradas oportunidades en las que se intentó el contacto se encontraba en su puesto de trabajo. En estos casos, las impresiones que no se obtuvieron personalmente fueron diseñadas a partir de la lectura de la misión y visión del ente que representan, así como de entrevistas previas realizadas al repre</w:t>
      </w:r>
      <w:r w:rsidR="007B70A8">
        <w:rPr>
          <w:rFonts w:ascii="Arial" w:hAnsi="Arial" w:cs="Arial"/>
        </w:rPr>
        <w:t>sentante del</w:t>
      </w:r>
      <w:r>
        <w:rPr>
          <w:rFonts w:ascii="Arial" w:hAnsi="Arial" w:cs="Arial"/>
        </w:rPr>
        <w:t xml:space="preserve"> ente </w:t>
      </w:r>
      <w:r w:rsidR="007B70A8">
        <w:rPr>
          <w:rFonts w:ascii="Arial" w:hAnsi="Arial" w:cs="Arial"/>
        </w:rPr>
        <w:t xml:space="preserve">en cuestión </w:t>
      </w:r>
      <w:r>
        <w:rPr>
          <w:rFonts w:ascii="Arial" w:hAnsi="Arial" w:cs="Arial"/>
        </w:rPr>
        <w:t>y que se encuentran disponibles en diversos medios de difusión, las cuales estuvieran relacionadas con el tema aquí tratado.</w:t>
      </w:r>
    </w:p>
    <w:p w:rsidR="00483D6A" w:rsidRDefault="00483D6A">
      <w:pPr>
        <w:sectPr w:rsidR="00483D6A" w:rsidSect="00FB2D6D">
          <w:pgSz w:w="12240" w:h="15840" w:code="1"/>
          <w:pgMar w:top="1418" w:right="1701" w:bottom="1418" w:left="1701" w:header="709" w:footer="709" w:gutter="0"/>
          <w:cols w:space="708"/>
          <w:docGrid w:linePitch="360"/>
        </w:sectPr>
      </w:pPr>
    </w:p>
    <w:p w:rsidR="00483D6A" w:rsidRPr="0043777F" w:rsidRDefault="00DB38FC" w:rsidP="0043777F">
      <w:pPr>
        <w:pStyle w:val="Epgrafe"/>
        <w:rPr>
          <w:rFonts w:cs="Arial"/>
          <w:b w:val="0"/>
          <w:i/>
          <w:szCs w:val="22"/>
        </w:rPr>
      </w:pPr>
      <w:bookmarkStart w:id="302" w:name="_Toc34642728"/>
      <w:bookmarkStart w:id="303" w:name="_Toc86152031"/>
      <w:bookmarkStart w:id="304" w:name="_Toc87704360"/>
      <w:bookmarkStart w:id="305" w:name="_Toc87704645"/>
      <w:bookmarkStart w:id="306" w:name="_Toc89330494"/>
      <w:bookmarkStart w:id="307" w:name="_Toc89940915"/>
      <w:bookmarkStart w:id="308" w:name="_Toc89941033"/>
      <w:r>
        <w:rPr>
          <w:rFonts w:cs="Arial"/>
          <w:szCs w:val="22"/>
        </w:rPr>
        <w:lastRenderedPageBreak/>
        <w:t>Cuadro 7</w:t>
      </w:r>
      <w:r w:rsidR="00114FF0">
        <w:rPr>
          <w:rFonts w:cs="Arial"/>
          <w:szCs w:val="22"/>
        </w:rPr>
        <w:t xml:space="preserve">. </w:t>
      </w:r>
      <w:r w:rsidR="00114FF0" w:rsidRPr="0043777F">
        <w:rPr>
          <w:rFonts w:cs="Arial"/>
          <w:b w:val="0"/>
          <w:szCs w:val="22"/>
        </w:rPr>
        <w:t xml:space="preserve">Identificación de los intereses/expectativas y problemas percibidos por los </w:t>
      </w:r>
      <w:r w:rsidR="0043777F">
        <w:rPr>
          <w:rFonts w:cs="Arial"/>
          <w:b w:val="0"/>
          <w:szCs w:val="22"/>
        </w:rPr>
        <w:t xml:space="preserve">grupos de interés </w:t>
      </w:r>
      <w:r w:rsidR="00114FF0" w:rsidRPr="0043777F">
        <w:rPr>
          <w:rFonts w:cs="Arial"/>
          <w:b w:val="0"/>
          <w:szCs w:val="22"/>
        </w:rPr>
        <w:t>externos sobre el proyecto de Universidad de Los Andes</w:t>
      </w:r>
      <w:r w:rsidR="00F558F8">
        <w:rPr>
          <w:rFonts w:cs="Arial"/>
          <w:b w:val="0"/>
          <w:szCs w:val="22"/>
        </w:rPr>
        <w:t>, Núcleo Mérida</w:t>
      </w:r>
      <w:r w:rsidR="00C349FC">
        <w:rPr>
          <w:rFonts w:cs="Arial"/>
          <w:b w:val="0"/>
          <w:szCs w:val="22"/>
        </w:rPr>
        <w:t xml:space="preserve"> </w:t>
      </w:r>
      <w:r w:rsidR="00114FF0" w:rsidRPr="0043777F">
        <w:rPr>
          <w:rFonts w:cs="Arial"/>
          <w:b w:val="0"/>
          <w:szCs w:val="22"/>
        </w:rPr>
        <w:t>- Ciudad Sostenible</w:t>
      </w:r>
      <w:bookmarkEnd w:id="302"/>
      <w:bookmarkEnd w:id="303"/>
      <w:bookmarkEnd w:id="304"/>
      <w:bookmarkEnd w:id="305"/>
      <w:bookmarkEnd w:id="306"/>
      <w:bookmarkEnd w:id="307"/>
      <w:bookmarkEnd w:id="308"/>
    </w:p>
    <w:tbl>
      <w:tblPr>
        <w:tblStyle w:val="Tablaconcuadrcula"/>
        <w:tblW w:w="18816" w:type="dxa"/>
        <w:tblInd w:w="218" w:type="dxa"/>
        <w:tblLayout w:type="fixed"/>
        <w:tblLook w:val="04A0"/>
      </w:tblPr>
      <w:tblGrid>
        <w:gridCol w:w="471"/>
        <w:gridCol w:w="3276"/>
        <w:gridCol w:w="5994"/>
        <w:gridCol w:w="9075"/>
      </w:tblGrid>
      <w:tr w:rsidR="00483D6A" w:rsidTr="00C63232">
        <w:trPr>
          <w:trHeight w:val="201"/>
        </w:trPr>
        <w:tc>
          <w:tcPr>
            <w:tcW w:w="3747" w:type="dxa"/>
            <w:gridSpan w:val="2"/>
            <w:noWrap/>
            <w:vAlign w:val="center"/>
            <w:hideMark/>
          </w:tcPr>
          <w:p w:rsidR="00483D6A" w:rsidRDefault="0043777F">
            <w:pPr>
              <w:spacing w:line="360" w:lineRule="auto"/>
              <w:jc w:val="center"/>
              <w:rPr>
                <w:rFonts w:ascii="Arial" w:hAnsi="Arial" w:cs="Arial"/>
                <w:b/>
                <w:bCs/>
                <w:sz w:val="18"/>
                <w:szCs w:val="18"/>
              </w:rPr>
            </w:pPr>
            <w:r>
              <w:rPr>
                <w:rFonts w:ascii="Arial" w:hAnsi="Arial" w:cs="Arial"/>
                <w:b/>
                <w:bCs/>
                <w:sz w:val="18"/>
                <w:szCs w:val="18"/>
              </w:rPr>
              <w:t>Grupos de Interés</w:t>
            </w:r>
          </w:p>
        </w:tc>
        <w:tc>
          <w:tcPr>
            <w:tcW w:w="5994" w:type="dxa"/>
            <w:noWrap/>
            <w:vAlign w:val="center"/>
            <w:hideMark/>
          </w:tcPr>
          <w:p w:rsidR="00483D6A" w:rsidRDefault="00114FF0">
            <w:pPr>
              <w:spacing w:line="360" w:lineRule="auto"/>
              <w:jc w:val="center"/>
              <w:rPr>
                <w:rFonts w:ascii="Arial" w:hAnsi="Arial" w:cs="Arial"/>
                <w:b/>
                <w:bCs/>
                <w:sz w:val="18"/>
                <w:szCs w:val="18"/>
              </w:rPr>
            </w:pPr>
            <w:r>
              <w:rPr>
                <w:rFonts w:ascii="Arial" w:hAnsi="Arial" w:cs="Arial"/>
                <w:b/>
                <w:bCs/>
                <w:sz w:val="18"/>
                <w:szCs w:val="18"/>
              </w:rPr>
              <w:t>Intereses/Expectativas</w:t>
            </w:r>
          </w:p>
        </w:tc>
        <w:tc>
          <w:tcPr>
            <w:tcW w:w="9075" w:type="dxa"/>
            <w:noWrap/>
            <w:vAlign w:val="center"/>
            <w:hideMark/>
          </w:tcPr>
          <w:p w:rsidR="00483D6A" w:rsidRDefault="00114FF0">
            <w:pPr>
              <w:spacing w:line="360" w:lineRule="auto"/>
              <w:jc w:val="center"/>
              <w:rPr>
                <w:rFonts w:ascii="Arial" w:hAnsi="Arial" w:cs="Arial"/>
                <w:b/>
                <w:bCs/>
                <w:sz w:val="18"/>
                <w:szCs w:val="18"/>
              </w:rPr>
            </w:pPr>
            <w:r>
              <w:rPr>
                <w:rFonts w:ascii="Arial" w:hAnsi="Arial" w:cs="Arial"/>
                <w:b/>
                <w:bCs/>
                <w:sz w:val="18"/>
                <w:szCs w:val="18"/>
              </w:rPr>
              <w:t>Problemas Percibidos</w:t>
            </w:r>
          </w:p>
        </w:tc>
      </w:tr>
      <w:tr w:rsidR="00483D6A" w:rsidTr="00C63232">
        <w:trPr>
          <w:trHeight w:val="583"/>
        </w:trPr>
        <w:tc>
          <w:tcPr>
            <w:tcW w:w="471" w:type="dxa"/>
            <w:vMerge w:val="restart"/>
            <w:textDirection w:val="btLr"/>
            <w:hideMark/>
          </w:tcPr>
          <w:p w:rsidR="00483D6A" w:rsidRDefault="00114FF0">
            <w:pPr>
              <w:spacing w:line="360" w:lineRule="auto"/>
              <w:jc w:val="center"/>
              <w:rPr>
                <w:rFonts w:ascii="Arial" w:hAnsi="Arial" w:cs="Arial"/>
                <w:b/>
                <w:bCs/>
                <w:sz w:val="18"/>
                <w:szCs w:val="18"/>
              </w:rPr>
            </w:pPr>
            <w:r>
              <w:rPr>
                <w:rFonts w:ascii="Arial" w:hAnsi="Arial" w:cs="Arial"/>
                <w:b/>
                <w:bCs/>
                <w:sz w:val="18"/>
                <w:szCs w:val="18"/>
              </w:rPr>
              <w:t>Redes Universitarias por la sostenibilidad</w:t>
            </w:r>
          </w:p>
        </w:tc>
        <w:tc>
          <w:tcPr>
            <w:tcW w:w="3276" w:type="dxa"/>
            <w:noWrap/>
            <w:hideMark/>
          </w:tcPr>
          <w:p w:rsidR="00483D6A" w:rsidRDefault="00483D6A">
            <w:pPr>
              <w:spacing w:line="360" w:lineRule="auto"/>
              <w:rPr>
                <w:rFonts w:ascii="Arial" w:hAnsi="Arial" w:cs="Arial"/>
                <w:sz w:val="18"/>
                <w:szCs w:val="18"/>
              </w:rPr>
            </w:pPr>
          </w:p>
          <w:p w:rsidR="00483D6A" w:rsidRDefault="00483D6A">
            <w:pPr>
              <w:spacing w:line="360" w:lineRule="auto"/>
              <w:rPr>
                <w:rFonts w:ascii="Arial" w:hAnsi="Arial" w:cs="Arial"/>
                <w:sz w:val="18"/>
                <w:szCs w:val="18"/>
              </w:rPr>
            </w:pPr>
          </w:p>
          <w:p w:rsidR="00483D6A" w:rsidRDefault="00114FF0">
            <w:pPr>
              <w:spacing w:line="360" w:lineRule="auto"/>
              <w:jc w:val="center"/>
              <w:rPr>
                <w:rFonts w:ascii="Arial" w:hAnsi="Arial" w:cs="Arial"/>
                <w:sz w:val="18"/>
                <w:szCs w:val="18"/>
              </w:rPr>
            </w:pPr>
            <w:r>
              <w:rPr>
                <w:rFonts w:ascii="Arial" w:hAnsi="Arial" w:cs="Arial"/>
                <w:sz w:val="18"/>
                <w:szCs w:val="18"/>
              </w:rPr>
              <w:t>GUPES</w:t>
            </w:r>
          </w:p>
        </w:tc>
        <w:tc>
          <w:tcPr>
            <w:tcW w:w="5994" w:type="dxa"/>
            <w:hideMark/>
          </w:tcPr>
          <w:p w:rsidR="00483D6A" w:rsidRDefault="00114FF0" w:rsidP="00BD0DD4">
            <w:pPr>
              <w:spacing w:line="360" w:lineRule="auto"/>
              <w:jc w:val="both"/>
              <w:rPr>
                <w:rFonts w:ascii="Arial" w:hAnsi="Arial" w:cs="Arial"/>
                <w:sz w:val="18"/>
                <w:szCs w:val="18"/>
              </w:rPr>
            </w:pPr>
            <w:r>
              <w:rPr>
                <w:rFonts w:ascii="Arial" w:hAnsi="Arial" w:cs="Arial"/>
                <w:sz w:val="18"/>
                <w:szCs w:val="18"/>
              </w:rPr>
              <w:t>Ser un foro consultivo (organizado por el PNUMA y sus socios) para aumentar el compromiso exitoso en la integración de las práctic</w:t>
            </w:r>
            <w:r w:rsidR="00C349FC">
              <w:rPr>
                <w:rFonts w:ascii="Arial" w:hAnsi="Arial" w:cs="Arial"/>
                <w:sz w:val="18"/>
                <w:szCs w:val="18"/>
              </w:rPr>
              <w:t xml:space="preserve">as y planes de estudio relacionados con el </w:t>
            </w:r>
            <w:r>
              <w:rPr>
                <w:rFonts w:ascii="Arial" w:hAnsi="Arial" w:cs="Arial"/>
                <w:sz w:val="18"/>
                <w:szCs w:val="18"/>
              </w:rPr>
              <w:t xml:space="preserve">ambiente y </w:t>
            </w:r>
            <w:r w:rsidR="00C349FC">
              <w:rPr>
                <w:rFonts w:ascii="Arial" w:hAnsi="Arial" w:cs="Arial"/>
                <w:sz w:val="18"/>
                <w:szCs w:val="18"/>
              </w:rPr>
              <w:t xml:space="preserve">la </w:t>
            </w:r>
            <w:r>
              <w:rPr>
                <w:rFonts w:ascii="Arial" w:hAnsi="Arial" w:cs="Arial"/>
                <w:sz w:val="18"/>
                <w:szCs w:val="18"/>
              </w:rPr>
              <w:t>sostenibilidad en las universidades de todo el mundo</w:t>
            </w:r>
            <w:r w:rsidR="001875F3">
              <w:rPr>
                <w:rFonts w:ascii="Arial" w:hAnsi="Arial" w:cs="Arial"/>
                <w:sz w:val="18"/>
                <w:szCs w:val="18"/>
              </w:rPr>
              <w:t>.</w:t>
            </w:r>
          </w:p>
        </w:tc>
        <w:tc>
          <w:tcPr>
            <w:tcW w:w="9075" w:type="dxa"/>
            <w:hideMark/>
          </w:tcPr>
          <w:p w:rsidR="00483D6A" w:rsidRDefault="00D43221" w:rsidP="00BD0DD4">
            <w:pPr>
              <w:spacing w:after="200" w:line="360" w:lineRule="auto"/>
              <w:rPr>
                <w:rFonts w:ascii="Arial" w:hAnsi="Arial" w:cs="Arial"/>
                <w:sz w:val="18"/>
                <w:szCs w:val="18"/>
              </w:rPr>
            </w:pPr>
            <w:r>
              <w:rPr>
                <w:rFonts w:ascii="Arial" w:hAnsi="Arial" w:cs="Arial"/>
                <w:sz w:val="18"/>
                <w:szCs w:val="18"/>
              </w:rPr>
              <w:t xml:space="preserve">*Falta de integración entre </w:t>
            </w:r>
            <w:r w:rsidR="00BD0DD4">
              <w:rPr>
                <w:rFonts w:ascii="Arial" w:hAnsi="Arial" w:cs="Arial"/>
                <w:sz w:val="18"/>
                <w:szCs w:val="18"/>
              </w:rPr>
              <w:t xml:space="preserve">el conocimiento y las acciones producidas a partir de este.                    </w:t>
            </w:r>
            <w:r w:rsidR="00C63232">
              <w:rPr>
                <w:rFonts w:ascii="Arial" w:hAnsi="Arial" w:cs="Arial"/>
                <w:sz w:val="18"/>
                <w:szCs w:val="18"/>
              </w:rPr>
              <w:t xml:space="preserve">            </w:t>
            </w:r>
            <w:r w:rsidR="00C349FC">
              <w:rPr>
                <w:rFonts w:ascii="Arial" w:hAnsi="Arial" w:cs="Arial"/>
                <w:sz w:val="18"/>
                <w:szCs w:val="18"/>
              </w:rPr>
              <w:t xml:space="preserve">*Falta de personal en las diversas </w:t>
            </w:r>
            <w:r w:rsidR="00114FF0">
              <w:rPr>
                <w:rFonts w:ascii="Arial" w:hAnsi="Arial" w:cs="Arial"/>
                <w:sz w:val="18"/>
                <w:szCs w:val="18"/>
              </w:rPr>
              <w:t>áreas académica</w:t>
            </w:r>
            <w:r w:rsidR="00C349FC">
              <w:rPr>
                <w:rFonts w:ascii="Arial" w:hAnsi="Arial" w:cs="Arial"/>
                <w:sz w:val="18"/>
                <w:szCs w:val="18"/>
              </w:rPr>
              <w:t>s</w:t>
            </w:r>
            <w:r w:rsidR="001875F3">
              <w:rPr>
                <w:rFonts w:ascii="Arial" w:hAnsi="Arial" w:cs="Arial"/>
                <w:sz w:val="18"/>
                <w:szCs w:val="18"/>
              </w:rPr>
              <w:t>.</w:t>
            </w:r>
            <w:r w:rsidR="00114FF0">
              <w:rPr>
                <w:rFonts w:ascii="Arial" w:hAnsi="Arial" w:cs="Arial"/>
                <w:sz w:val="18"/>
                <w:szCs w:val="18"/>
              </w:rPr>
              <w:t xml:space="preserve">                                                                                                                                                                    *Alteración en la calidad académica de los </w:t>
            </w:r>
            <w:proofErr w:type="spellStart"/>
            <w:r w:rsidR="00114FF0">
              <w:rPr>
                <w:rFonts w:ascii="Arial" w:hAnsi="Arial" w:cs="Arial"/>
                <w:sz w:val="18"/>
                <w:szCs w:val="18"/>
              </w:rPr>
              <w:t>Ulandinos</w:t>
            </w:r>
            <w:proofErr w:type="spellEnd"/>
            <w:r w:rsidR="00C349FC">
              <w:rPr>
                <w:rFonts w:ascii="Arial" w:hAnsi="Arial" w:cs="Arial"/>
                <w:sz w:val="18"/>
                <w:szCs w:val="18"/>
              </w:rPr>
              <w:t xml:space="preserve">, en la forma de un déficit en la calidad y cantidad de conocimientos adquiridos </w:t>
            </w:r>
            <w:r w:rsidR="001875F3">
              <w:rPr>
                <w:rFonts w:ascii="Arial" w:hAnsi="Arial" w:cs="Arial"/>
                <w:sz w:val="18"/>
                <w:szCs w:val="18"/>
              </w:rPr>
              <w:t>–</w:t>
            </w:r>
            <w:r w:rsidR="00C349FC">
              <w:rPr>
                <w:rFonts w:ascii="Arial" w:hAnsi="Arial" w:cs="Arial"/>
                <w:sz w:val="18"/>
                <w:szCs w:val="18"/>
              </w:rPr>
              <w:t xml:space="preserve"> producidos</w:t>
            </w:r>
            <w:r w:rsidR="001875F3">
              <w:rPr>
                <w:rFonts w:ascii="Arial" w:hAnsi="Arial" w:cs="Arial"/>
                <w:sz w:val="18"/>
                <w:szCs w:val="18"/>
              </w:rPr>
              <w:t>.</w:t>
            </w:r>
          </w:p>
        </w:tc>
      </w:tr>
      <w:tr w:rsidR="00483D6A" w:rsidTr="00C63232">
        <w:trPr>
          <w:trHeight w:val="582"/>
        </w:trPr>
        <w:tc>
          <w:tcPr>
            <w:tcW w:w="471" w:type="dxa"/>
            <w:vMerge/>
            <w:hideMark/>
          </w:tcPr>
          <w:p w:rsidR="00483D6A" w:rsidRDefault="00483D6A">
            <w:pPr>
              <w:spacing w:line="360" w:lineRule="auto"/>
              <w:jc w:val="both"/>
              <w:rPr>
                <w:rFonts w:ascii="Arial" w:hAnsi="Arial" w:cs="Arial"/>
                <w:b/>
                <w:bCs/>
                <w:sz w:val="18"/>
                <w:szCs w:val="18"/>
              </w:rPr>
            </w:pPr>
          </w:p>
        </w:tc>
        <w:tc>
          <w:tcPr>
            <w:tcW w:w="3276" w:type="dxa"/>
            <w:noWrap/>
            <w:hideMark/>
          </w:tcPr>
          <w:p w:rsidR="00483D6A" w:rsidRDefault="00483D6A">
            <w:pPr>
              <w:spacing w:after="200" w:line="360" w:lineRule="auto"/>
              <w:jc w:val="both"/>
              <w:rPr>
                <w:rFonts w:ascii="Arial" w:hAnsi="Arial" w:cs="Arial"/>
                <w:sz w:val="18"/>
                <w:szCs w:val="18"/>
              </w:rPr>
            </w:pPr>
          </w:p>
          <w:p w:rsidR="00483D6A" w:rsidRDefault="00114FF0">
            <w:pPr>
              <w:spacing w:after="200" w:line="360" w:lineRule="auto"/>
              <w:jc w:val="center"/>
              <w:rPr>
                <w:rFonts w:ascii="Arial" w:hAnsi="Arial" w:cs="Arial"/>
                <w:sz w:val="18"/>
                <w:szCs w:val="18"/>
              </w:rPr>
            </w:pPr>
            <w:r>
              <w:rPr>
                <w:rFonts w:ascii="Arial" w:hAnsi="Arial" w:cs="Arial"/>
                <w:sz w:val="18"/>
                <w:szCs w:val="18"/>
              </w:rPr>
              <w:t>ARIUSA</w:t>
            </w:r>
          </w:p>
        </w:tc>
        <w:tc>
          <w:tcPr>
            <w:tcW w:w="5994" w:type="dxa"/>
            <w:hideMark/>
          </w:tcPr>
          <w:p w:rsidR="00483D6A" w:rsidRDefault="00114FF0">
            <w:pPr>
              <w:spacing w:line="360" w:lineRule="auto"/>
              <w:jc w:val="both"/>
              <w:rPr>
                <w:rFonts w:ascii="Arial" w:hAnsi="Arial" w:cs="Arial"/>
                <w:sz w:val="18"/>
                <w:szCs w:val="18"/>
              </w:rPr>
            </w:pPr>
            <w:r>
              <w:rPr>
                <w:rFonts w:ascii="Arial" w:hAnsi="Arial" w:cs="Arial"/>
                <w:sz w:val="18"/>
                <w:szCs w:val="18"/>
              </w:rPr>
              <w:t>Servir como una red de relaciones de cooperación académico - científico y de coordinación de acciones entre redes y universidades que actúan en Iberoamérica y tienen un compromiso ambiental explícito.</w:t>
            </w:r>
          </w:p>
        </w:tc>
        <w:tc>
          <w:tcPr>
            <w:tcW w:w="9075" w:type="dxa"/>
            <w:hideMark/>
          </w:tcPr>
          <w:p w:rsidR="00483D6A" w:rsidRDefault="00114FF0">
            <w:pPr>
              <w:spacing w:line="360" w:lineRule="auto"/>
              <w:rPr>
                <w:rFonts w:ascii="Arial" w:hAnsi="Arial" w:cs="Arial"/>
                <w:sz w:val="18"/>
                <w:szCs w:val="18"/>
              </w:rPr>
            </w:pPr>
            <w:r>
              <w:rPr>
                <w:rFonts w:ascii="Arial" w:hAnsi="Arial" w:cs="Arial"/>
                <w:sz w:val="18"/>
                <w:szCs w:val="18"/>
              </w:rPr>
              <w:t>*Insuficiencia de perso</w:t>
            </w:r>
            <w:r w:rsidR="00714FAE">
              <w:rPr>
                <w:rFonts w:ascii="Arial" w:hAnsi="Arial" w:cs="Arial"/>
                <w:sz w:val="18"/>
                <w:szCs w:val="18"/>
              </w:rPr>
              <w:t xml:space="preserve">nal en las diversas áreas académicas dedicadas a temas del </w:t>
            </w:r>
            <w:r>
              <w:rPr>
                <w:rFonts w:ascii="Arial" w:hAnsi="Arial" w:cs="Arial"/>
                <w:sz w:val="18"/>
                <w:szCs w:val="18"/>
              </w:rPr>
              <w:t>ambiente</w:t>
            </w:r>
            <w:r w:rsidR="001875F3">
              <w:rPr>
                <w:rFonts w:ascii="Arial" w:hAnsi="Arial" w:cs="Arial"/>
                <w:sz w:val="18"/>
                <w:szCs w:val="18"/>
              </w:rPr>
              <w:t>.</w:t>
            </w:r>
            <w:r>
              <w:rPr>
                <w:rFonts w:ascii="Arial" w:hAnsi="Arial" w:cs="Arial"/>
                <w:sz w:val="18"/>
                <w:szCs w:val="18"/>
              </w:rPr>
              <w:t xml:space="preserve">                                                                                  </w:t>
            </w:r>
            <w:r w:rsidR="00544DA5">
              <w:rPr>
                <w:rFonts w:ascii="Arial" w:hAnsi="Arial" w:cs="Arial"/>
                <w:sz w:val="18"/>
                <w:szCs w:val="18"/>
              </w:rPr>
              <w:t xml:space="preserve">                    *Deficiente </w:t>
            </w:r>
            <w:r>
              <w:rPr>
                <w:rFonts w:ascii="Arial" w:hAnsi="Arial" w:cs="Arial"/>
                <w:sz w:val="18"/>
                <w:szCs w:val="18"/>
              </w:rPr>
              <w:t xml:space="preserve">calidad académica de los </w:t>
            </w:r>
            <w:proofErr w:type="spellStart"/>
            <w:r>
              <w:rPr>
                <w:rFonts w:ascii="Arial" w:hAnsi="Arial" w:cs="Arial"/>
                <w:sz w:val="18"/>
                <w:szCs w:val="18"/>
              </w:rPr>
              <w:t>Ulandinos</w:t>
            </w:r>
            <w:proofErr w:type="spellEnd"/>
            <w:r>
              <w:rPr>
                <w:rFonts w:ascii="Arial" w:hAnsi="Arial" w:cs="Arial"/>
                <w:sz w:val="18"/>
                <w:szCs w:val="18"/>
              </w:rPr>
              <w:t xml:space="preserve"> en materia de</w:t>
            </w:r>
            <w:r w:rsidR="001875F3">
              <w:rPr>
                <w:rFonts w:ascii="Arial" w:hAnsi="Arial" w:cs="Arial"/>
                <w:sz w:val="18"/>
                <w:szCs w:val="18"/>
              </w:rPr>
              <w:t xml:space="preserve"> ambiente.</w:t>
            </w:r>
            <w:r>
              <w:rPr>
                <w:rFonts w:ascii="Arial" w:hAnsi="Arial" w:cs="Arial"/>
                <w:sz w:val="18"/>
                <w:szCs w:val="18"/>
              </w:rPr>
              <w:t xml:space="preserve">                                                     </w:t>
            </w:r>
            <w:r w:rsidR="00C349FC">
              <w:rPr>
                <w:rFonts w:ascii="Arial" w:hAnsi="Arial" w:cs="Arial"/>
                <w:sz w:val="18"/>
                <w:szCs w:val="18"/>
              </w:rPr>
              <w:t xml:space="preserve">          *Desempeño insuficiente en las actuacion</w:t>
            </w:r>
            <w:r>
              <w:rPr>
                <w:rFonts w:ascii="Arial" w:hAnsi="Arial" w:cs="Arial"/>
                <w:sz w:val="18"/>
                <w:szCs w:val="18"/>
              </w:rPr>
              <w:t>es ambientales en la Universidad de Los Andes</w:t>
            </w:r>
            <w:r w:rsidR="001875F3">
              <w:rPr>
                <w:rFonts w:ascii="Arial" w:hAnsi="Arial" w:cs="Arial"/>
                <w:sz w:val="18"/>
                <w:szCs w:val="18"/>
              </w:rPr>
              <w:t>.</w:t>
            </w:r>
          </w:p>
        </w:tc>
      </w:tr>
      <w:tr w:rsidR="00483D6A" w:rsidTr="00C63232">
        <w:trPr>
          <w:trHeight w:val="739"/>
        </w:trPr>
        <w:tc>
          <w:tcPr>
            <w:tcW w:w="471" w:type="dxa"/>
            <w:vMerge/>
            <w:hideMark/>
          </w:tcPr>
          <w:p w:rsidR="00483D6A" w:rsidRDefault="00483D6A">
            <w:pPr>
              <w:spacing w:line="360" w:lineRule="auto"/>
              <w:jc w:val="both"/>
              <w:rPr>
                <w:rFonts w:ascii="Arial" w:hAnsi="Arial" w:cs="Arial"/>
                <w:b/>
                <w:bCs/>
                <w:sz w:val="18"/>
                <w:szCs w:val="18"/>
              </w:rPr>
            </w:pPr>
          </w:p>
        </w:tc>
        <w:tc>
          <w:tcPr>
            <w:tcW w:w="3276" w:type="dxa"/>
            <w:noWrap/>
            <w:hideMark/>
          </w:tcPr>
          <w:p w:rsidR="00483D6A" w:rsidRDefault="00483D6A">
            <w:pPr>
              <w:spacing w:line="360" w:lineRule="auto"/>
              <w:jc w:val="both"/>
              <w:rPr>
                <w:rFonts w:ascii="Arial" w:hAnsi="Arial" w:cs="Arial"/>
                <w:sz w:val="18"/>
                <w:szCs w:val="18"/>
              </w:rPr>
            </w:pPr>
          </w:p>
          <w:p w:rsidR="00483D6A" w:rsidRDefault="00483D6A">
            <w:pPr>
              <w:spacing w:line="360" w:lineRule="auto"/>
              <w:jc w:val="both"/>
              <w:rPr>
                <w:rFonts w:ascii="Arial" w:hAnsi="Arial" w:cs="Arial"/>
                <w:sz w:val="18"/>
                <w:szCs w:val="18"/>
              </w:rPr>
            </w:pPr>
          </w:p>
          <w:p w:rsidR="00483D6A" w:rsidRDefault="00114FF0">
            <w:pPr>
              <w:spacing w:line="360" w:lineRule="auto"/>
              <w:jc w:val="center"/>
              <w:rPr>
                <w:rFonts w:ascii="Arial" w:hAnsi="Arial" w:cs="Arial"/>
                <w:sz w:val="18"/>
                <w:szCs w:val="18"/>
              </w:rPr>
            </w:pPr>
            <w:r>
              <w:rPr>
                <w:rFonts w:ascii="Arial" w:hAnsi="Arial" w:cs="Arial"/>
                <w:sz w:val="18"/>
                <w:szCs w:val="18"/>
              </w:rPr>
              <w:t>REDVUA</w:t>
            </w:r>
          </w:p>
        </w:tc>
        <w:tc>
          <w:tcPr>
            <w:tcW w:w="5994" w:type="dxa"/>
            <w:hideMark/>
          </w:tcPr>
          <w:p w:rsidR="00483D6A" w:rsidRDefault="00114FF0">
            <w:pPr>
              <w:spacing w:line="360" w:lineRule="auto"/>
              <w:jc w:val="both"/>
              <w:rPr>
                <w:rFonts w:ascii="Arial" w:hAnsi="Arial" w:cs="Arial"/>
                <w:sz w:val="18"/>
                <w:szCs w:val="18"/>
              </w:rPr>
            </w:pPr>
            <w:r>
              <w:rPr>
                <w:rFonts w:ascii="Arial" w:hAnsi="Arial" w:cs="Arial"/>
                <w:sz w:val="18"/>
                <w:szCs w:val="18"/>
              </w:rPr>
              <w:t>Establecer campos de acción como son la divulgación</w:t>
            </w:r>
            <w:r>
              <w:rPr>
                <w:rFonts w:ascii="Arial" w:hAnsi="Arial" w:cs="Arial"/>
                <w:sz w:val="18"/>
                <w:szCs w:val="18"/>
              </w:rPr>
              <w:br/>
              <w:t>ambiental, la promoción de valores para una cultura ambiental responsable, gestión ambiental,</w:t>
            </w:r>
            <w:r>
              <w:rPr>
                <w:rFonts w:ascii="Arial" w:hAnsi="Arial" w:cs="Arial"/>
                <w:sz w:val="18"/>
                <w:szCs w:val="18"/>
              </w:rPr>
              <w:br/>
              <w:t>articulación de programas de investigación y extensión, así como la creación de espacios para la</w:t>
            </w:r>
            <w:r>
              <w:rPr>
                <w:rFonts w:ascii="Arial" w:hAnsi="Arial" w:cs="Arial"/>
                <w:sz w:val="18"/>
                <w:szCs w:val="18"/>
              </w:rPr>
              <w:br/>
              <w:t>sensibilización ambiental</w:t>
            </w:r>
            <w:r w:rsidR="00D162A3">
              <w:rPr>
                <w:rFonts w:ascii="Arial" w:hAnsi="Arial" w:cs="Arial"/>
                <w:sz w:val="18"/>
                <w:szCs w:val="18"/>
              </w:rPr>
              <w:t>.</w:t>
            </w:r>
          </w:p>
        </w:tc>
        <w:tc>
          <w:tcPr>
            <w:tcW w:w="9075" w:type="dxa"/>
            <w:hideMark/>
          </w:tcPr>
          <w:p w:rsidR="00483D6A" w:rsidRDefault="00114FF0">
            <w:pPr>
              <w:spacing w:line="360" w:lineRule="auto"/>
              <w:rPr>
                <w:rFonts w:ascii="Arial" w:hAnsi="Arial" w:cs="Arial"/>
                <w:sz w:val="18"/>
                <w:szCs w:val="18"/>
              </w:rPr>
            </w:pPr>
            <w:r>
              <w:rPr>
                <w:rFonts w:ascii="Arial" w:hAnsi="Arial" w:cs="Arial"/>
                <w:sz w:val="18"/>
                <w:szCs w:val="18"/>
              </w:rPr>
              <w:t>*Escasez de perso</w:t>
            </w:r>
            <w:r w:rsidR="00714FAE">
              <w:rPr>
                <w:rFonts w:ascii="Arial" w:hAnsi="Arial" w:cs="Arial"/>
                <w:sz w:val="18"/>
                <w:szCs w:val="18"/>
              </w:rPr>
              <w:t xml:space="preserve">nal en las diversas </w:t>
            </w:r>
            <w:r>
              <w:rPr>
                <w:rFonts w:ascii="Arial" w:hAnsi="Arial" w:cs="Arial"/>
                <w:sz w:val="18"/>
                <w:szCs w:val="18"/>
              </w:rPr>
              <w:t>áreas académicas</w:t>
            </w:r>
            <w:r w:rsidR="001875F3">
              <w:rPr>
                <w:rFonts w:ascii="Arial" w:hAnsi="Arial" w:cs="Arial"/>
                <w:sz w:val="18"/>
                <w:szCs w:val="18"/>
              </w:rPr>
              <w:t>.</w:t>
            </w:r>
            <w:r>
              <w:rPr>
                <w:rFonts w:ascii="Arial" w:hAnsi="Arial" w:cs="Arial"/>
                <w:sz w:val="18"/>
                <w:szCs w:val="18"/>
              </w:rPr>
              <w:t xml:space="preserve">                                                                                                                                                                                *Poco interés por parte de los </w:t>
            </w:r>
            <w:proofErr w:type="spellStart"/>
            <w:r>
              <w:rPr>
                <w:rFonts w:ascii="Arial" w:hAnsi="Arial" w:cs="Arial"/>
                <w:sz w:val="18"/>
                <w:szCs w:val="18"/>
              </w:rPr>
              <w:t>Ulandinos</w:t>
            </w:r>
            <w:proofErr w:type="spellEnd"/>
            <w:r>
              <w:rPr>
                <w:rFonts w:ascii="Arial" w:hAnsi="Arial" w:cs="Arial"/>
                <w:sz w:val="18"/>
                <w:szCs w:val="18"/>
              </w:rPr>
              <w:t xml:space="preserve"> en temas de carácter ambiental</w:t>
            </w:r>
            <w:r w:rsidR="001875F3">
              <w:rPr>
                <w:rFonts w:ascii="Arial" w:hAnsi="Arial" w:cs="Arial"/>
                <w:sz w:val="18"/>
                <w:szCs w:val="18"/>
              </w:rPr>
              <w:t>.</w:t>
            </w:r>
            <w:r>
              <w:rPr>
                <w:rFonts w:ascii="Arial" w:hAnsi="Arial" w:cs="Arial"/>
                <w:sz w:val="18"/>
                <w:szCs w:val="18"/>
              </w:rPr>
              <w:t xml:space="preserve">                                                         </w:t>
            </w:r>
            <w:r w:rsidR="00714FAE">
              <w:rPr>
                <w:rFonts w:ascii="Arial" w:hAnsi="Arial" w:cs="Arial"/>
                <w:sz w:val="18"/>
                <w:szCs w:val="18"/>
              </w:rPr>
              <w:t xml:space="preserve">             </w:t>
            </w:r>
          </w:p>
        </w:tc>
      </w:tr>
      <w:tr w:rsidR="00483D6A" w:rsidTr="00C63232">
        <w:trPr>
          <w:trHeight w:val="739"/>
        </w:trPr>
        <w:tc>
          <w:tcPr>
            <w:tcW w:w="471" w:type="dxa"/>
            <w:vMerge w:val="restart"/>
            <w:textDirection w:val="btLr"/>
            <w:vAlign w:val="center"/>
          </w:tcPr>
          <w:p w:rsidR="00483D6A" w:rsidRDefault="00114FF0">
            <w:pPr>
              <w:spacing w:line="360" w:lineRule="auto"/>
              <w:ind w:left="113" w:right="113"/>
              <w:jc w:val="center"/>
              <w:rPr>
                <w:rFonts w:ascii="Arial" w:hAnsi="Arial" w:cs="Arial"/>
                <w:b/>
                <w:bCs/>
                <w:sz w:val="18"/>
                <w:szCs w:val="18"/>
              </w:rPr>
            </w:pPr>
            <w:r>
              <w:rPr>
                <w:rFonts w:ascii="Arial" w:hAnsi="Arial" w:cs="Arial"/>
                <w:b/>
                <w:bCs/>
                <w:sz w:val="18"/>
                <w:szCs w:val="18"/>
              </w:rPr>
              <w:t>Entes Oficiales</w:t>
            </w:r>
          </w:p>
        </w:tc>
        <w:tc>
          <w:tcPr>
            <w:tcW w:w="3276" w:type="dxa"/>
            <w:noWrap/>
            <w:vAlign w:val="center"/>
          </w:tcPr>
          <w:p w:rsidR="00483D6A" w:rsidRDefault="00114FF0">
            <w:pPr>
              <w:spacing w:line="360" w:lineRule="auto"/>
              <w:jc w:val="center"/>
              <w:rPr>
                <w:rFonts w:ascii="Arial" w:hAnsi="Arial" w:cs="Arial"/>
                <w:sz w:val="18"/>
                <w:szCs w:val="18"/>
              </w:rPr>
            </w:pPr>
            <w:r>
              <w:rPr>
                <w:rFonts w:ascii="Arial" w:hAnsi="Arial" w:cs="Arial"/>
                <w:sz w:val="18"/>
                <w:szCs w:val="18"/>
              </w:rPr>
              <w:t xml:space="preserve">Ministerio del Poder Popular para el </w:t>
            </w:r>
            <w:proofErr w:type="spellStart"/>
            <w:r>
              <w:rPr>
                <w:rFonts w:ascii="Arial" w:hAnsi="Arial" w:cs="Arial"/>
                <w:sz w:val="18"/>
                <w:szCs w:val="18"/>
              </w:rPr>
              <w:t>Ecosocialismo</w:t>
            </w:r>
            <w:proofErr w:type="spellEnd"/>
            <w:r>
              <w:rPr>
                <w:rFonts w:ascii="Arial" w:hAnsi="Arial" w:cs="Arial"/>
                <w:sz w:val="18"/>
                <w:szCs w:val="18"/>
              </w:rPr>
              <w:t xml:space="preserve">. (Tomado de la entrevista realizada al Jefe de la Unidad de Patrimonio Forestal Ingeniero Paulino Ruiz Mendoza, el día 14/01/20 a las 11:23 </w:t>
            </w:r>
            <w:proofErr w:type="spellStart"/>
            <w:r>
              <w:rPr>
                <w:rFonts w:ascii="Arial" w:hAnsi="Arial" w:cs="Arial"/>
                <w:sz w:val="18"/>
                <w:szCs w:val="18"/>
              </w:rPr>
              <w:t>a.m</w:t>
            </w:r>
            <w:proofErr w:type="spellEnd"/>
            <w:r>
              <w:rPr>
                <w:rFonts w:ascii="Arial" w:hAnsi="Arial" w:cs="Arial"/>
                <w:sz w:val="18"/>
                <w:szCs w:val="18"/>
              </w:rPr>
              <w:t>)</w:t>
            </w:r>
          </w:p>
          <w:p w:rsidR="00483D6A" w:rsidRDefault="00483D6A">
            <w:pPr>
              <w:spacing w:line="360" w:lineRule="auto"/>
              <w:jc w:val="center"/>
              <w:rPr>
                <w:rFonts w:ascii="Arial" w:hAnsi="Arial" w:cs="Arial"/>
                <w:sz w:val="18"/>
                <w:szCs w:val="18"/>
              </w:rPr>
            </w:pPr>
          </w:p>
        </w:tc>
        <w:tc>
          <w:tcPr>
            <w:tcW w:w="5994" w:type="dxa"/>
          </w:tcPr>
          <w:p w:rsidR="00483D6A" w:rsidRDefault="00114FF0">
            <w:pPr>
              <w:spacing w:line="360" w:lineRule="auto"/>
              <w:jc w:val="both"/>
              <w:rPr>
                <w:rFonts w:ascii="Arial" w:hAnsi="Arial" w:cs="Arial"/>
                <w:sz w:val="18"/>
                <w:szCs w:val="18"/>
              </w:rPr>
            </w:pPr>
            <w:r>
              <w:rPr>
                <w:rFonts w:ascii="Arial" w:hAnsi="Arial" w:cs="Arial"/>
                <w:sz w:val="18"/>
                <w:szCs w:val="18"/>
              </w:rPr>
              <w:t>*Cambio del comportamiento del profesor y el estudiante universitario para adecuarse al beneficio del ambiente donde se labora-estudia.</w:t>
            </w:r>
          </w:p>
          <w:p w:rsidR="00483D6A" w:rsidRDefault="00114FF0">
            <w:pPr>
              <w:spacing w:line="360" w:lineRule="auto"/>
              <w:jc w:val="both"/>
              <w:rPr>
                <w:rFonts w:ascii="Arial" w:hAnsi="Arial" w:cs="Arial"/>
                <w:sz w:val="18"/>
                <w:szCs w:val="18"/>
              </w:rPr>
            </w:pPr>
            <w:r>
              <w:rPr>
                <w:rFonts w:ascii="Arial" w:hAnsi="Arial" w:cs="Arial"/>
                <w:sz w:val="18"/>
                <w:szCs w:val="18"/>
              </w:rPr>
              <w:t>*Propiciar la generación y accesibilidad a la información ambiental.</w:t>
            </w:r>
          </w:p>
          <w:p w:rsidR="00483D6A" w:rsidRDefault="00114FF0">
            <w:pPr>
              <w:spacing w:line="360" w:lineRule="auto"/>
              <w:jc w:val="both"/>
              <w:rPr>
                <w:rFonts w:ascii="Arial" w:hAnsi="Arial" w:cs="Arial"/>
                <w:sz w:val="18"/>
                <w:szCs w:val="18"/>
              </w:rPr>
            </w:pPr>
            <w:r>
              <w:rPr>
                <w:rFonts w:ascii="Arial" w:hAnsi="Arial" w:cs="Arial"/>
                <w:sz w:val="18"/>
                <w:szCs w:val="18"/>
              </w:rPr>
              <w:t>*Posibilidades de desarrollar los conocimientos, aportando criterios inteligentes que dirijan las acciones.</w:t>
            </w:r>
          </w:p>
          <w:p w:rsidR="00483D6A" w:rsidRDefault="00114FF0">
            <w:pPr>
              <w:spacing w:line="360" w:lineRule="auto"/>
              <w:jc w:val="both"/>
              <w:rPr>
                <w:rFonts w:ascii="Arial" w:hAnsi="Arial" w:cs="Arial"/>
                <w:sz w:val="18"/>
                <w:szCs w:val="18"/>
              </w:rPr>
            </w:pPr>
            <w:r>
              <w:rPr>
                <w:rFonts w:ascii="Arial" w:hAnsi="Arial" w:cs="Arial"/>
                <w:sz w:val="18"/>
                <w:szCs w:val="18"/>
              </w:rPr>
              <w:t>*Poner en marcha un proyecto de conservación en el</w:t>
            </w:r>
            <w:r w:rsidR="00622E35">
              <w:rPr>
                <w:rFonts w:ascii="Arial" w:hAnsi="Arial" w:cs="Arial"/>
                <w:sz w:val="18"/>
                <w:szCs w:val="18"/>
              </w:rPr>
              <w:t xml:space="preserve"> eje fluvial del río </w:t>
            </w:r>
            <w:proofErr w:type="spellStart"/>
            <w:r w:rsidR="00622E35">
              <w:rPr>
                <w:rFonts w:ascii="Arial" w:hAnsi="Arial" w:cs="Arial"/>
                <w:sz w:val="18"/>
                <w:szCs w:val="18"/>
              </w:rPr>
              <w:t>Albarrega</w:t>
            </w:r>
            <w:r w:rsidR="00714FAE">
              <w:rPr>
                <w:rFonts w:ascii="Arial" w:hAnsi="Arial" w:cs="Arial"/>
                <w:sz w:val="18"/>
                <w:szCs w:val="18"/>
              </w:rPr>
              <w:t>s</w:t>
            </w:r>
            <w:proofErr w:type="spellEnd"/>
            <w:r w:rsidR="00714FAE">
              <w:rPr>
                <w:rFonts w:ascii="Arial" w:hAnsi="Arial" w:cs="Arial"/>
                <w:sz w:val="18"/>
                <w:szCs w:val="18"/>
              </w:rPr>
              <w:t>, con el apoyo de la universidad</w:t>
            </w:r>
            <w:r w:rsidR="00622E35">
              <w:rPr>
                <w:rFonts w:ascii="Arial" w:hAnsi="Arial" w:cs="Arial"/>
                <w:sz w:val="18"/>
                <w:szCs w:val="18"/>
              </w:rPr>
              <w:t>.</w:t>
            </w:r>
          </w:p>
        </w:tc>
        <w:tc>
          <w:tcPr>
            <w:tcW w:w="9075" w:type="dxa"/>
          </w:tcPr>
          <w:p w:rsidR="00BF11A7" w:rsidRDefault="00114FF0">
            <w:pPr>
              <w:spacing w:line="360" w:lineRule="auto"/>
              <w:jc w:val="both"/>
              <w:rPr>
                <w:rFonts w:ascii="Arial" w:hAnsi="Arial" w:cs="Arial"/>
                <w:sz w:val="18"/>
                <w:szCs w:val="18"/>
              </w:rPr>
            </w:pPr>
            <w:r>
              <w:rPr>
                <w:rFonts w:ascii="Arial" w:hAnsi="Arial" w:cs="Arial"/>
                <w:sz w:val="18"/>
                <w:szCs w:val="18"/>
              </w:rPr>
              <w:t>*Po</w:t>
            </w:r>
            <w:r w:rsidR="00BF11A7">
              <w:rPr>
                <w:rFonts w:ascii="Arial" w:hAnsi="Arial" w:cs="Arial"/>
                <w:sz w:val="18"/>
                <w:szCs w:val="18"/>
              </w:rPr>
              <w:t>breza de conocimiento ambiental en todas las escalas de la sociedad.</w:t>
            </w:r>
          </w:p>
          <w:p w:rsidR="00483D6A" w:rsidRDefault="00114FF0">
            <w:pPr>
              <w:spacing w:line="360" w:lineRule="auto"/>
              <w:jc w:val="both"/>
              <w:rPr>
                <w:rFonts w:ascii="Arial" w:hAnsi="Arial" w:cs="Arial"/>
                <w:sz w:val="18"/>
                <w:szCs w:val="18"/>
              </w:rPr>
            </w:pPr>
            <w:r>
              <w:rPr>
                <w:rFonts w:ascii="Arial" w:hAnsi="Arial" w:cs="Arial"/>
                <w:sz w:val="18"/>
                <w:szCs w:val="18"/>
              </w:rPr>
              <w:t>*Ignorancia en cuanto a los últimos avances tecnológicos y científico</w:t>
            </w:r>
            <w:r w:rsidR="00223F54">
              <w:rPr>
                <w:rFonts w:ascii="Arial" w:hAnsi="Arial" w:cs="Arial"/>
                <w:sz w:val="18"/>
                <w:szCs w:val="18"/>
              </w:rPr>
              <w:t>s referidos a la sostenibilidad, esto como una de las tantas desventajas de una economía nacional restringida que afecta negativamente a todos sus engranajes, entre los que se encuentra la ULA</w:t>
            </w:r>
            <w:r w:rsidR="00BF11A7">
              <w:rPr>
                <w:rFonts w:ascii="Arial" w:hAnsi="Arial" w:cs="Arial"/>
                <w:sz w:val="18"/>
                <w:szCs w:val="18"/>
              </w:rPr>
              <w:t>.</w:t>
            </w:r>
          </w:p>
          <w:p w:rsidR="00483D6A" w:rsidRDefault="00114FF0">
            <w:pPr>
              <w:spacing w:line="360" w:lineRule="auto"/>
              <w:jc w:val="both"/>
              <w:rPr>
                <w:rFonts w:ascii="Arial" w:hAnsi="Arial" w:cs="Arial"/>
                <w:sz w:val="18"/>
                <w:szCs w:val="18"/>
              </w:rPr>
            </w:pPr>
            <w:r>
              <w:rPr>
                <w:rFonts w:ascii="Arial" w:hAnsi="Arial" w:cs="Arial"/>
                <w:sz w:val="18"/>
                <w:szCs w:val="18"/>
              </w:rPr>
              <w:t>*Deterioro continuado de las instituciones que son las garantes</w:t>
            </w:r>
            <w:r w:rsidR="00BF11A7">
              <w:rPr>
                <w:rFonts w:ascii="Arial" w:hAnsi="Arial" w:cs="Arial"/>
                <w:sz w:val="18"/>
                <w:szCs w:val="18"/>
              </w:rPr>
              <w:t xml:space="preserve"> del logro de la sostenibilidad, desde los Ministerios; las que administran el Tesoro Nacional, y aquellas constituidas por personal científico.</w:t>
            </w:r>
          </w:p>
          <w:p w:rsidR="00483D6A" w:rsidRDefault="00483D6A">
            <w:pPr>
              <w:spacing w:line="360" w:lineRule="auto"/>
              <w:rPr>
                <w:rFonts w:ascii="Arial" w:hAnsi="Arial" w:cs="Arial"/>
                <w:sz w:val="18"/>
                <w:szCs w:val="18"/>
              </w:rPr>
            </w:pPr>
          </w:p>
        </w:tc>
      </w:tr>
      <w:tr w:rsidR="00483D6A" w:rsidTr="00C63232">
        <w:trPr>
          <w:trHeight w:val="530"/>
        </w:trPr>
        <w:tc>
          <w:tcPr>
            <w:tcW w:w="471" w:type="dxa"/>
            <w:vMerge/>
          </w:tcPr>
          <w:p w:rsidR="00483D6A" w:rsidRDefault="00483D6A">
            <w:pPr>
              <w:spacing w:line="360" w:lineRule="auto"/>
              <w:jc w:val="both"/>
              <w:rPr>
                <w:rFonts w:ascii="Arial" w:hAnsi="Arial" w:cs="Arial"/>
                <w:b/>
                <w:bCs/>
                <w:sz w:val="18"/>
                <w:szCs w:val="18"/>
              </w:rPr>
            </w:pPr>
          </w:p>
        </w:tc>
        <w:tc>
          <w:tcPr>
            <w:tcW w:w="3276" w:type="dxa"/>
            <w:noWrap/>
          </w:tcPr>
          <w:p w:rsidR="00483D6A" w:rsidRDefault="00483D6A">
            <w:pPr>
              <w:spacing w:line="360" w:lineRule="auto"/>
              <w:jc w:val="both"/>
              <w:rPr>
                <w:rFonts w:ascii="Arial" w:hAnsi="Arial" w:cs="Arial"/>
                <w:sz w:val="18"/>
                <w:szCs w:val="18"/>
              </w:rPr>
            </w:pPr>
          </w:p>
          <w:p w:rsidR="00483D6A" w:rsidRDefault="00483D6A">
            <w:pPr>
              <w:spacing w:line="360" w:lineRule="auto"/>
              <w:rPr>
                <w:rFonts w:ascii="Arial" w:hAnsi="Arial" w:cs="Arial"/>
                <w:sz w:val="18"/>
                <w:szCs w:val="18"/>
              </w:rPr>
            </w:pPr>
          </w:p>
          <w:p w:rsidR="00483D6A" w:rsidRDefault="00114FF0">
            <w:pPr>
              <w:spacing w:line="360" w:lineRule="auto"/>
              <w:rPr>
                <w:rFonts w:ascii="Arial" w:hAnsi="Arial" w:cs="Arial"/>
                <w:sz w:val="18"/>
                <w:szCs w:val="18"/>
              </w:rPr>
            </w:pPr>
            <w:r>
              <w:rPr>
                <w:rFonts w:ascii="Arial" w:hAnsi="Arial" w:cs="Arial"/>
                <w:sz w:val="18"/>
                <w:szCs w:val="18"/>
              </w:rPr>
              <w:t>Ministerio de Educación Superior</w:t>
            </w:r>
          </w:p>
        </w:tc>
        <w:tc>
          <w:tcPr>
            <w:tcW w:w="5994" w:type="dxa"/>
          </w:tcPr>
          <w:p w:rsidR="00483D6A" w:rsidRDefault="00714FAE">
            <w:pPr>
              <w:tabs>
                <w:tab w:val="left" w:pos="1155"/>
              </w:tabs>
              <w:spacing w:line="360" w:lineRule="auto"/>
              <w:jc w:val="both"/>
              <w:rPr>
                <w:rFonts w:ascii="Arial" w:hAnsi="Arial" w:cs="Arial"/>
                <w:sz w:val="18"/>
                <w:szCs w:val="18"/>
              </w:rPr>
            </w:pPr>
            <w:r>
              <w:rPr>
                <w:rFonts w:ascii="Arial" w:hAnsi="Arial" w:cs="Arial"/>
                <w:sz w:val="18"/>
                <w:szCs w:val="18"/>
              </w:rPr>
              <w:t>Vigilar la</w:t>
            </w:r>
            <w:r w:rsidR="00114FF0">
              <w:rPr>
                <w:rFonts w:ascii="Arial" w:hAnsi="Arial" w:cs="Arial"/>
                <w:sz w:val="18"/>
                <w:szCs w:val="18"/>
              </w:rPr>
              <w:t xml:space="preserve"> gestión universitaria de manera eficiente y eficaz, generadora de ciudadanos capacitados que contribuyan en una sociedad de solidaridad e igualdad en Venezuela.</w:t>
            </w:r>
            <w:r w:rsidR="00114FF0">
              <w:rPr>
                <w:rFonts w:ascii="Arial" w:hAnsi="Arial" w:cs="Arial"/>
                <w:sz w:val="18"/>
                <w:szCs w:val="18"/>
              </w:rPr>
              <w:tab/>
            </w:r>
          </w:p>
        </w:tc>
        <w:tc>
          <w:tcPr>
            <w:tcW w:w="9075" w:type="dxa"/>
          </w:tcPr>
          <w:p w:rsidR="00483D6A" w:rsidRDefault="00114FF0">
            <w:pPr>
              <w:spacing w:line="360" w:lineRule="auto"/>
              <w:jc w:val="both"/>
              <w:rPr>
                <w:rFonts w:ascii="Arial" w:hAnsi="Arial" w:cs="Arial"/>
                <w:sz w:val="18"/>
                <w:szCs w:val="18"/>
              </w:rPr>
            </w:pPr>
            <w:r>
              <w:rPr>
                <w:rFonts w:ascii="Arial" w:hAnsi="Arial" w:cs="Arial"/>
                <w:sz w:val="18"/>
                <w:szCs w:val="18"/>
              </w:rPr>
              <w:t>*Inoperante integración de la población joven con las Universidades del país</w:t>
            </w:r>
            <w:r w:rsidR="00D162A3">
              <w:rPr>
                <w:rFonts w:ascii="Arial" w:hAnsi="Arial" w:cs="Arial"/>
                <w:sz w:val="18"/>
                <w:szCs w:val="18"/>
              </w:rPr>
              <w:t>.</w:t>
            </w:r>
            <w:r>
              <w:rPr>
                <w:rFonts w:ascii="Arial" w:hAnsi="Arial" w:cs="Arial"/>
                <w:sz w:val="18"/>
                <w:szCs w:val="18"/>
              </w:rPr>
              <w:t xml:space="preserve">                                                                            </w:t>
            </w:r>
          </w:p>
          <w:p w:rsidR="00483D6A" w:rsidRDefault="00114FF0">
            <w:pPr>
              <w:spacing w:line="360" w:lineRule="auto"/>
              <w:jc w:val="both"/>
              <w:rPr>
                <w:rFonts w:ascii="Arial" w:hAnsi="Arial" w:cs="Arial"/>
                <w:sz w:val="18"/>
                <w:szCs w:val="18"/>
              </w:rPr>
            </w:pPr>
            <w:r>
              <w:rPr>
                <w:rFonts w:ascii="Arial" w:hAnsi="Arial" w:cs="Arial"/>
                <w:sz w:val="18"/>
                <w:szCs w:val="18"/>
              </w:rPr>
              <w:t>*Carencia de recursos económicos destinados a programas de educación superior                                                                                   *Migración poblacional significativa</w:t>
            </w:r>
            <w:r w:rsidR="00D162A3">
              <w:rPr>
                <w:rFonts w:ascii="Arial" w:hAnsi="Arial" w:cs="Arial"/>
                <w:sz w:val="18"/>
                <w:szCs w:val="18"/>
              </w:rPr>
              <w:t>.</w:t>
            </w:r>
          </w:p>
        </w:tc>
      </w:tr>
      <w:tr w:rsidR="00483D6A" w:rsidTr="00C63232">
        <w:trPr>
          <w:trHeight w:val="739"/>
        </w:trPr>
        <w:tc>
          <w:tcPr>
            <w:tcW w:w="471" w:type="dxa"/>
            <w:vMerge w:val="restart"/>
            <w:textDirection w:val="btLr"/>
            <w:vAlign w:val="center"/>
          </w:tcPr>
          <w:p w:rsidR="00483D6A" w:rsidRDefault="00114FF0">
            <w:pPr>
              <w:spacing w:line="360" w:lineRule="auto"/>
              <w:ind w:left="113" w:right="113"/>
              <w:jc w:val="center"/>
              <w:rPr>
                <w:rFonts w:ascii="Arial" w:hAnsi="Arial" w:cs="Arial"/>
                <w:b/>
                <w:bCs/>
                <w:sz w:val="18"/>
                <w:szCs w:val="18"/>
              </w:rPr>
            </w:pPr>
            <w:r>
              <w:rPr>
                <w:rFonts w:ascii="Arial" w:hAnsi="Arial" w:cs="Arial"/>
                <w:b/>
                <w:bCs/>
                <w:sz w:val="18"/>
                <w:szCs w:val="18"/>
              </w:rPr>
              <w:lastRenderedPageBreak/>
              <w:t>Entes Oficiales</w:t>
            </w:r>
          </w:p>
        </w:tc>
        <w:tc>
          <w:tcPr>
            <w:tcW w:w="3276" w:type="dxa"/>
            <w:noWrap/>
            <w:vAlign w:val="center"/>
          </w:tcPr>
          <w:p w:rsidR="00483D6A" w:rsidRDefault="001875F3">
            <w:pPr>
              <w:spacing w:line="360" w:lineRule="auto"/>
              <w:jc w:val="center"/>
              <w:rPr>
                <w:rFonts w:ascii="Arial" w:hAnsi="Arial" w:cs="Arial"/>
                <w:sz w:val="18"/>
                <w:szCs w:val="18"/>
              </w:rPr>
            </w:pPr>
            <w:r>
              <w:rPr>
                <w:rFonts w:ascii="Arial" w:hAnsi="Arial" w:cs="Arial"/>
                <w:sz w:val="18"/>
                <w:szCs w:val="18"/>
              </w:rPr>
              <w:t>Gobernación del e</w:t>
            </w:r>
            <w:r w:rsidR="00114FF0">
              <w:rPr>
                <w:rFonts w:ascii="Arial" w:hAnsi="Arial" w:cs="Arial"/>
                <w:sz w:val="18"/>
                <w:szCs w:val="18"/>
              </w:rPr>
              <w:t>stado Mérida</w:t>
            </w:r>
          </w:p>
        </w:tc>
        <w:tc>
          <w:tcPr>
            <w:tcW w:w="5994" w:type="dxa"/>
          </w:tcPr>
          <w:p w:rsidR="00483D6A" w:rsidRDefault="001875F3" w:rsidP="007A7C94">
            <w:pPr>
              <w:tabs>
                <w:tab w:val="left" w:pos="1155"/>
              </w:tabs>
              <w:spacing w:line="360" w:lineRule="auto"/>
              <w:jc w:val="both"/>
              <w:rPr>
                <w:rFonts w:ascii="Arial" w:hAnsi="Arial" w:cs="Arial"/>
                <w:sz w:val="18"/>
                <w:szCs w:val="18"/>
              </w:rPr>
            </w:pPr>
            <w:r>
              <w:rPr>
                <w:rFonts w:ascii="Arial" w:hAnsi="Arial" w:cs="Arial"/>
                <w:sz w:val="18"/>
                <w:szCs w:val="18"/>
              </w:rPr>
              <w:t>F</w:t>
            </w:r>
            <w:r w:rsidR="00114FF0">
              <w:rPr>
                <w:rFonts w:ascii="Arial" w:hAnsi="Arial" w:cs="Arial"/>
                <w:sz w:val="18"/>
                <w:szCs w:val="18"/>
              </w:rPr>
              <w:t>omentar, contribuir, organizar e impulsar el desarrollo y uso de la Ciencia y la Tecnología en el estado Mérida, mediante el apoyo e interacción con instituciones públicas y privadas, investigadores y sociedad en general, en la tarea común y sistemática de fortalecer el desarrollo integral de Mérida y Venezuela.</w:t>
            </w:r>
            <w:r w:rsidR="007A7C94">
              <w:rPr>
                <w:rFonts w:ascii="Arial" w:hAnsi="Arial" w:cs="Arial"/>
                <w:sz w:val="18"/>
                <w:szCs w:val="18"/>
              </w:rPr>
              <w:tab/>
            </w:r>
          </w:p>
        </w:tc>
        <w:tc>
          <w:tcPr>
            <w:tcW w:w="9075" w:type="dxa"/>
          </w:tcPr>
          <w:p w:rsidR="00483D6A" w:rsidRDefault="00114FF0">
            <w:pPr>
              <w:spacing w:line="360" w:lineRule="auto"/>
              <w:jc w:val="both"/>
              <w:rPr>
                <w:rFonts w:ascii="Arial" w:hAnsi="Arial" w:cs="Arial"/>
                <w:sz w:val="18"/>
                <w:szCs w:val="18"/>
              </w:rPr>
            </w:pPr>
            <w:r>
              <w:rPr>
                <w:rFonts w:ascii="Arial" w:hAnsi="Arial" w:cs="Arial"/>
                <w:sz w:val="18"/>
                <w:szCs w:val="18"/>
              </w:rPr>
              <w:t>*Desempeño ineficaz en las anteriores gestiones pública estadales</w:t>
            </w:r>
            <w:r w:rsidR="00D162A3">
              <w:rPr>
                <w:rFonts w:ascii="Arial" w:hAnsi="Arial" w:cs="Arial"/>
                <w:sz w:val="18"/>
                <w:szCs w:val="18"/>
              </w:rPr>
              <w:t>.</w:t>
            </w:r>
            <w:r>
              <w:rPr>
                <w:rFonts w:ascii="Arial" w:hAnsi="Arial" w:cs="Arial"/>
                <w:sz w:val="18"/>
                <w:szCs w:val="18"/>
              </w:rPr>
              <w:t xml:space="preserve">                                                                        *Falta de recursos económicos destinados a las diversas necesidades del estado Mérida, por parte de los entes gubernamentales</w:t>
            </w:r>
            <w:r w:rsidR="00D162A3">
              <w:rPr>
                <w:rFonts w:ascii="Arial" w:hAnsi="Arial" w:cs="Arial"/>
                <w:sz w:val="18"/>
                <w:szCs w:val="18"/>
              </w:rPr>
              <w:t>.</w:t>
            </w:r>
            <w:r>
              <w:rPr>
                <w:rFonts w:ascii="Arial" w:hAnsi="Arial" w:cs="Arial"/>
                <w:sz w:val="18"/>
                <w:szCs w:val="18"/>
              </w:rPr>
              <w:t xml:space="preserve">                                                                                                                                                            *Migración poblacional significativa</w:t>
            </w:r>
            <w:r w:rsidR="00D162A3">
              <w:rPr>
                <w:rFonts w:ascii="Arial" w:hAnsi="Arial" w:cs="Arial"/>
                <w:sz w:val="18"/>
                <w:szCs w:val="18"/>
              </w:rPr>
              <w:t>.</w:t>
            </w:r>
            <w:r>
              <w:rPr>
                <w:rFonts w:ascii="Arial" w:hAnsi="Arial" w:cs="Arial"/>
                <w:sz w:val="18"/>
                <w:szCs w:val="18"/>
              </w:rPr>
              <w:t xml:space="preserve">                                                                                                                     *Men</w:t>
            </w:r>
            <w:r w:rsidR="001875F3">
              <w:rPr>
                <w:rFonts w:ascii="Arial" w:hAnsi="Arial" w:cs="Arial"/>
                <w:sz w:val="18"/>
                <w:szCs w:val="18"/>
              </w:rPr>
              <w:t>gua del aparato productivo del E</w:t>
            </w:r>
            <w:r>
              <w:rPr>
                <w:rFonts w:ascii="Arial" w:hAnsi="Arial" w:cs="Arial"/>
                <w:sz w:val="18"/>
                <w:szCs w:val="18"/>
              </w:rPr>
              <w:t>stado</w:t>
            </w:r>
            <w:r w:rsidR="00D162A3">
              <w:rPr>
                <w:rFonts w:ascii="Arial" w:hAnsi="Arial" w:cs="Arial"/>
                <w:sz w:val="18"/>
                <w:szCs w:val="18"/>
              </w:rPr>
              <w:t>.</w:t>
            </w:r>
          </w:p>
        </w:tc>
      </w:tr>
      <w:tr w:rsidR="00483D6A" w:rsidTr="00C63232">
        <w:trPr>
          <w:trHeight w:val="197"/>
        </w:trPr>
        <w:tc>
          <w:tcPr>
            <w:tcW w:w="471" w:type="dxa"/>
            <w:vMerge/>
          </w:tcPr>
          <w:p w:rsidR="00483D6A" w:rsidRDefault="00483D6A">
            <w:pPr>
              <w:spacing w:line="360" w:lineRule="auto"/>
              <w:jc w:val="both"/>
              <w:rPr>
                <w:rFonts w:ascii="Arial" w:hAnsi="Arial" w:cs="Arial"/>
                <w:b/>
                <w:bCs/>
                <w:sz w:val="18"/>
                <w:szCs w:val="18"/>
              </w:rPr>
            </w:pPr>
          </w:p>
        </w:tc>
        <w:tc>
          <w:tcPr>
            <w:tcW w:w="3276" w:type="dxa"/>
            <w:noWrap/>
            <w:vAlign w:val="center"/>
          </w:tcPr>
          <w:p w:rsidR="00483D6A" w:rsidRDefault="00114FF0">
            <w:pPr>
              <w:spacing w:line="360" w:lineRule="auto"/>
              <w:jc w:val="center"/>
              <w:rPr>
                <w:rFonts w:ascii="Arial" w:hAnsi="Arial" w:cs="Arial"/>
                <w:sz w:val="18"/>
                <w:szCs w:val="18"/>
              </w:rPr>
            </w:pPr>
            <w:r>
              <w:rPr>
                <w:rFonts w:ascii="Arial" w:hAnsi="Arial" w:cs="Arial"/>
                <w:sz w:val="18"/>
                <w:szCs w:val="18"/>
              </w:rPr>
              <w:t>Alcaldía del municipio Libertador/Oficina de Obras Públicas.</w:t>
            </w:r>
          </w:p>
          <w:p w:rsidR="00483D6A" w:rsidRDefault="00114FF0">
            <w:pPr>
              <w:spacing w:line="360" w:lineRule="auto"/>
              <w:jc w:val="center"/>
              <w:rPr>
                <w:rFonts w:ascii="Arial" w:hAnsi="Arial" w:cs="Arial"/>
                <w:sz w:val="18"/>
                <w:szCs w:val="18"/>
              </w:rPr>
            </w:pPr>
            <w:r>
              <w:rPr>
                <w:rFonts w:ascii="Arial" w:hAnsi="Arial" w:cs="Arial"/>
                <w:sz w:val="18"/>
                <w:szCs w:val="18"/>
              </w:rPr>
              <w:t>(Tomado de la entrevista realizada al Jefe del Departamento de Obras</w:t>
            </w:r>
            <w:r w:rsidR="00632029">
              <w:rPr>
                <w:rFonts w:ascii="Arial" w:hAnsi="Arial" w:cs="Arial"/>
                <w:sz w:val="18"/>
                <w:szCs w:val="18"/>
              </w:rPr>
              <w:t xml:space="preserve"> Pú</w:t>
            </w:r>
            <w:r w:rsidR="001875F3">
              <w:rPr>
                <w:rFonts w:ascii="Arial" w:hAnsi="Arial" w:cs="Arial"/>
                <w:sz w:val="18"/>
                <w:szCs w:val="18"/>
              </w:rPr>
              <w:t xml:space="preserve">blicas, Ingeniero Carlos </w:t>
            </w:r>
            <w:proofErr w:type="spellStart"/>
            <w:r w:rsidR="001875F3">
              <w:rPr>
                <w:rFonts w:ascii="Arial" w:hAnsi="Arial" w:cs="Arial"/>
                <w:sz w:val="18"/>
                <w:szCs w:val="18"/>
              </w:rPr>
              <w:t>Uzcá</w:t>
            </w:r>
            <w:r>
              <w:rPr>
                <w:rFonts w:ascii="Arial" w:hAnsi="Arial" w:cs="Arial"/>
                <w:sz w:val="18"/>
                <w:szCs w:val="18"/>
              </w:rPr>
              <w:t>tegui</w:t>
            </w:r>
            <w:proofErr w:type="spellEnd"/>
            <w:r>
              <w:rPr>
                <w:rFonts w:ascii="Arial" w:hAnsi="Arial" w:cs="Arial"/>
                <w:sz w:val="18"/>
                <w:szCs w:val="18"/>
              </w:rPr>
              <w:t xml:space="preserve"> el  día 05/12/19 a las 11:01 am)</w:t>
            </w:r>
          </w:p>
        </w:tc>
        <w:tc>
          <w:tcPr>
            <w:tcW w:w="5994" w:type="dxa"/>
          </w:tcPr>
          <w:p w:rsidR="00483D6A" w:rsidRDefault="00114FF0">
            <w:pPr>
              <w:spacing w:line="360" w:lineRule="auto"/>
              <w:jc w:val="both"/>
              <w:rPr>
                <w:rFonts w:ascii="Arial" w:hAnsi="Arial" w:cs="Arial"/>
                <w:sz w:val="18"/>
                <w:szCs w:val="18"/>
              </w:rPr>
            </w:pPr>
            <w:r>
              <w:rPr>
                <w:rFonts w:ascii="Arial" w:hAnsi="Arial" w:cs="Arial"/>
                <w:sz w:val="18"/>
                <w:szCs w:val="18"/>
              </w:rPr>
              <w:t>*Ir hacia la innovación y el emprendimiento, poniendo a prueba nuestra capacidad de reinventarnos, luego de realizar una introspección que nos permita conocer nuestras fortalezas y debilidades.</w:t>
            </w:r>
          </w:p>
          <w:p w:rsidR="00483D6A" w:rsidRDefault="00114FF0">
            <w:pPr>
              <w:spacing w:line="360" w:lineRule="auto"/>
              <w:jc w:val="both"/>
              <w:rPr>
                <w:rFonts w:ascii="Arial" w:hAnsi="Arial" w:cs="Arial"/>
                <w:sz w:val="18"/>
                <w:szCs w:val="18"/>
              </w:rPr>
            </w:pPr>
            <w:r>
              <w:rPr>
                <w:rFonts w:ascii="Arial" w:hAnsi="Arial" w:cs="Arial"/>
                <w:sz w:val="18"/>
                <w:szCs w:val="18"/>
              </w:rPr>
              <w:t>*Realizar de manera integral un trabajo  colaborativo entre estudiantes, profesores y grupo rectoral para buscar la manera de llegar a la sostenibilidad.</w:t>
            </w:r>
          </w:p>
          <w:p w:rsidR="00483D6A" w:rsidRDefault="00114FF0">
            <w:pPr>
              <w:spacing w:line="360" w:lineRule="auto"/>
              <w:jc w:val="both"/>
              <w:rPr>
                <w:rFonts w:ascii="Arial" w:hAnsi="Arial" w:cs="Arial"/>
                <w:sz w:val="18"/>
                <w:szCs w:val="18"/>
              </w:rPr>
            </w:pPr>
            <w:r>
              <w:rPr>
                <w:rFonts w:ascii="Arial" w:hAnsi="Arial" w:cs="Arial"/>
                <w:sz w:val="18"/>
                <w:szCs w:val="18"/>
              </w:rPr>
              <w:t>*Recuperación del papel de la ULA como asesora natural del gobierno, de empresarios, emprendedores y de la ciudadanía en general, para ser un apoyo en la generación y puesta en práctica de soluciones que conlleven al éxito.</w:t>
            </w:r>
          </w:p>
          <w:p w:rsidR="00483D6A" w:rsidRDefault="00114FF0">
            <w:pPr>
              <w:spacing w:line="360" w:lineRule="auto"/>
              <w:jc w:val="both"/>
              <w:rPr>
                <w:rFonts w:ascii="Arial" w:hAnsi="Arial" w:cs="Arial"/>
                <w:sz w:val="18"/>
                <w:szCs w:val="18"/>
              </w:rPr>
            </w:pPr>
            <w:r>
              <w:rPr>
                <w:rFonts w:ascii="Arial" w:hAnsi="Arial" w:cs="Arial"/>
                <w:sz w:val="18"/>
                <w:szCs w:val="18"/>
              </w:rPr>
              <w:t>*Generación de piezas y tecnologías asociadas a las políticas ambientales del Estado.</w:t>
            </w:r>
          </w:p>
          <w:p w:rsidR="00483D6A" w:rsidRDefault="00114FF0">
            <w:pPr>
              <w:spacing w:line="360" w:lineRule="auto"/>
              <w:jc w:val="both"/>
              <w:rPr>
                <w:rFonts w:ascii="Arial" w:hAnsi="Arial" w:cs="Arial"/>
                <w:sz w:val="18"/>
                <w:szCs w:val="18"/>
              </w:rPr>
            </w:pPr>
            <w:r>
              <w:rPr>
                <w:rFonts w:ascii="Arial" w:hAnsi="Arial" w:cs="Arial"/>
                <w:sz w:val="18"/>
                <w:szCs w:val="18"/>
              </w:rPr>
              <w:t>*Enseñanza dirigida a empoderar a profesores y estudiantes de modo que se conviertan en gerentes de sus vidas, de sus ideas y proyectos.</w:t>
            </w:r>
          </w:p>
          <w:p w:rsidR="00483D6A" w:rsidRDefault="00114FF0">
            <w:pPr>
              <w:tabs>
                <w:tab w:val="left" w:pos="1155"/>
              </w:tabs>
              <w:spacing w:line="360" w:lineRule="auto"/>
              <w:jc w:val="both"/>
              <w:rPr>
                <w:rFonts w:ascii="Arial" w:hAnsi="Arial" w:cs="Arial"/>
                <w:sz w:val="18"/>
                <w:szCs w:val="18"/>
              </w:rPr>
            </w:pPr>
            <w:r>
              <w:rPr>
                <w:rFonts w:ascii="Arial" w:hAnsi="Arial" w:cs="Arial"/>
                <w:sz w:val="18"/>
                <w:szCs w:val="18"/>
              </w:rPr>
              <w:t>*La ULA como faro que impulse los cambios positivos en la ciudad, con la esperanza de que los ciudadanos los lleven a cabo también en sus vidas y en su entorno.</w:t>
            </w:r>
          </w:p>
        </w:tc>
        <w:tc>
          <w:tcPr>
            <w:tcW w:w="9075" w:type="dxa"/>
          </w:tcPr>
          <w:p w:rsidR="00483D6A" w:rsidRDefault="00114FF0">
            <w:pPr>
              <w:spacing w:line="360" w:lineRule="auto"/>
              <w:rPr>
                <w:rFonts w:ascii="Arial" w:hAnsi="Arial" w:cs="Arial"/>
                <w:sz w:val="18"/>
                <w:szCs w:val="18"/>
              </w:rPr>
            </w:pPr>
            <w:r>
              <w:rPr>
                <w:rFonts w:ascii="Arial" w:hAnsi="Arial" w:cs="Arial"/>
                <w:sz w:val="18"/>
                <w:szCs w:val="18"/>
              </w:rPr>
              <w:t>*Trámites administrativos engorrosos</w:t>
            </w:r>
          </w:p>
          <w:p w:rsidR="00483D6A" w:rsidRDefault="00483D6A">
            <w:pPr>
              <w:spacing w:line="360" w:lineRule="auto"/>
              <w:jc w:val="both"/>
              <w:rPr>
                <w:rFonts w:ascii="Arial" w:hAnsi="Arial" w:cs="Arial"/>
                <w:sz w:val="18"/>
                <w:szCs w:val="18"/>
              </w:rPr>
            </w:pPr>
          </w:p>
        </w:tc>
      </w:tr>
      <w:tr w:rsidR="00483D6A" w:rsidTr="00C63232">
        <w:trPr>
          <w:trHeight w:val="399"/>
        </w:trPr>
        <w:tc>
          <w:tcPr>
            <w:tcW w:w="471" w:type="dxa"/>
            <w:vMerge/>
          </w:tcPr>
          <w:p w:rsidR="00483D6A" w:rsidRDefault="00483D6A">
            <w:pPr>
              <w:spacing w:line="360" w:lineRule="auto"/>
              <w:jc w:val="both"/>
              <w:rPr>
                <w:rFonts w:ascii="Arial" w:hAnsi="Arial" w:cs="Arial"/>
                <w:b/>
                <w:bCs/>
                <w:sz w:val="18"/>
                <w:szCs w:val="18"/>
              </w:rPr>
            </w:pPr>
          </w:p>
        </w:tc>
        <w:tc>
          <w:tcPr>
            <w:tcW w:w="3276" w:type="dxa"/>
            <w:noWrap/>
          </w:tcPr>
          <w:p w:rsidR="00483D6A" w:rsidRDefault="00114FF0" w:rsidP="0055601E">
            <w:pPr>
              <w:spacing w:line="360" w:lineRule="auto"/>
              <w:jc w:val="center"/>
              <w:rPr>
                <w:rFonts w:ascii="Arial" w:hAnsi="Arial" w:cs="Arial"/>
                <w:sz w:val="18"/>
                <w:szCs w:val="18"/>
              </w:rPr>
            </w:pPr>
            <w:r>
              <w:rPr>
                <w:rFonts w:ascii="Arial" w:hAnsi="Arial" w:cs="Arial"/>
                <w:sz w:val="18"/>
                <w:szCs w:val="18"/>
              </w:rPr>
              <w:t>Alcaldía del municipio Libertador/Oficina de Gestión de Riesgos.</w:t>
            </w:r>
          </w:p>
          <w:p w:rsidR="00483D6A" w:rsidRDefault="00114FF0" w:rsidP="0055601E">
            <w:pPr>
              <w:spacing w:line="360" w:lineRule="auto"/>
              <w:jc w:val="center"/>
              <w:rPr>
                <w:rFonts w:ascii="Arial" w:hAnsi="Arial" w:cs="Arial"/>
                <w:sz w:val="18"/>
                <w:szCs w:val="18"/>
              </w:rPr>
            </w:pPr>
            <w:r>
              <w:rPr>
                <w:rFonts w:ascii="Arial" w:hAnsi="Arial" w:cs="Arial"/>
                <w:sz w:val="18"/>
                <w:szCs w:val="18"/>
              </w:rPr>
              <w:t>(Tomado</w:t>
            </w:r>
            <w:r w:rsidR="007D5F3F">
              <w:rPr>
                <w:rFonts w:ascii="Arial" w:hAnsi="Arial" w:cs="Arial"/>
                <w:sz w:val="18"/>
                <w:szCs w:val="18"/>
              </w:rPr>
              <w:t xml:space="preserve"> de la entrevista realizada al O</w:t>
            </w:r>
            <w:r>
              <w:rPr>
                <w:rFonts w:ascii="Arial" w:hAnsi="Arial" w:cs="Arial"/>
                <w:sz w:val="18"/>
                <w:szCs w:val="18"/>
              </w:rPr>
              <w:t>ficial Gilberto Urdaneta, y al j</w:t>
            </w:r>
            <w:r w:rsidR="007D5F3F">
              <w:rPr>
                <w:rFonts w:ascii="Arial" w:hAnsi="Arial" w:cs="Arial"/>
                <w:sz w:val="18"/>
                <w:szCs w:val="18"/>
              </w:rPr>
              <w:t>efe de Operaciones Andy García el</w:t>
            </w:r>
            <w:r>
              <w:rPr>
                <w:rFonts w:ascii="Arial" w:hAnsi="Arial" w:cs="Arial"/>
                <w:sz w:val="18"/>
                <w:szCs w:val="18"/>
              </w:rPr>
              <w:t xml:space="preserve"> día </w:t>
            </w:r>
            <w:r>
              <w:rPr>
                <w:rFonts w:ascii="Arial" w:hAnsi="Arial" w:cs="Arial"/>
                <w:sz w:val="18"/>
                <w:szCs w:val="18"/>
              </w:rPr>
              <w:lastRenderedPageBreak/>
              <w:t>09/12/19 a las 09:50 am)</w:t>
            </w:r>
          </w:p>
        </w:tc>
        <w:tc>
          <w:tcPr>
            <w:tcW w:w="5994" w:type="dxa"/>
          </w:tcPr>
          <w:p w:rsidR="00483D6A" w:rsidRDefault="00114FF0">
            <w:pPr>
              <w:tabs>
                <w:tab w:val="left" w:pos="1155"/>
              </w:tabs>
              <w:spacing w:line="360" w:lineRule="auto"/>
              <w:jc w:val="both"/>
              <w:rPr>
                <w:rFonts w:ascii="Arial" w:hAnsi="Arial" w:cs="Arial"/>
                <w:sz w:val="18"/>
                <w:szCs w:val="18"/>
              </w:rPr>
            </w:pPr>
            <w:r>
              <w:rPr>
                <w:rFonts w:ascii="Arial" w:hAnsi="Arial" w:cs="Arial"/>
                <w:sz w:val="18"/>
                <w:szCs w:val="18"/>
              </w:rPr>
              <w:lastRenderedPageBreak/>
              <w:t>*Implementación de proyectos de concientización del ciudadano y asegurar el cumplimiento de las leyes que rigen las aristas consideradas en la temática de la sostenibilidad.</w:t>
            </w:r>
          </w:p>
          <w:p w:rsidR="00483D6A" w:rsidRDefault="00114FF0">
            <w:pPr>
              <w:tabs>
                <w:tab w:val="left" w:pos="1155"/>
              </w:tabs>
              <w:spacing w:line="360" w:lineRule="auto"/>
              <w:jc w:val="both"/>
              <w:rPr>
                <w:rFonts w:ascii="Arial" w:hAnsi="Arial" w:cs="Arial"/>
                <w:sz w:val="18"/>
                <w:szCs w:val="18"/>
              </w:rPr>
            </w:pPr>
            <w:r>
              <w:rPr>
                <w:rFonts w:ascii="Arial" w:hAnsi="Arial" w:cs="Arial"/>
                <w:sz w:val="18"/>
                <w:szCs w:val="18"/>
              </w:rPr>
              <w:t>*La ULA como factor de ayuda para poder trabajar en conjunto con ella, continuando así además con su imagen de bastión aún en tiempos de dificultad.</w:t>
            </w:r>
          </w:p>
          <w:p w:rsidR="00483D6A" w:rsidRPr="007A7C94" w:rsidRDefault="00114FF0" w:rsidP="007A7C94">
            <w:pPr>
              <w:tabs>
                <w:tab w:val="left" w:pos="1155"/>
              </w:tabs>
              <w:spacing w:line="360" w:lineRule="auto"/>
              <w:jc w:val="both"/>
              <w:rPr>
                <w:rFonts w:ascii="Arial" w:hAnsi="Arial" w:cs="Arial"/>
                <w:sz w:val="18"/>
                <w:szCs w:val="18"/>
              </w:rPr>
            </w:pPr>
            <w:r>
              <w:rPr>
                <w:rFonts w:ascii="Arial" w:hAnsi="Arial" w:cs="Arial"/>
                <w:sz w:val="18"/>
                <w:szCs w:val="18"/>
              </w:rPr>
              <w:lastRenderedPageBreak/>
              <w:t>*Contar con todas las herramientas para poder cumplir con sus obligaciones.</w:t>
            </w:r>
          </w:p>
        </w:tc>
        <w:tc>
          <w:tcPr>
            <w:tcW w:w="9075" w:type="dxa"/>
          </w:tcPr>
          <w:p w:rsidR="00483D6A" w:rsidRDefault="00114FF0">
            <w:pPr>
              <w:spacing w:line="360" w:lineRule="auto"/>
              <w:rPr>
                <w:rFonts w:ascii="Arial" w:hAnsi="Arial" w:cs="Arial"/>
                <w:sz w:val="18"/>
                <w:szCs w:val="18"/>
              </w:rPr>
            </w:pPr>
            <w:r>
              <w:rPr>
                <w:rFonts w:ascii="Arial" w:hAnsi="Arial" w:cs="Arial"/>
                <w:sz w:val="18"/>
                <w:szCs w:val="18"/>
              </w:rPr>
              <w:lastRenderedPageBreak/>
              <w:t>*Falta de equipos e insumos que dificulta el cumplimiento de sus funciones.</w:t>
            </w:r>
          </w:p>
          <w:p w:rsidR="00483D6A" w:rsidRDefault="00114FF0">
            <w:pPr>
              <w:spacing w:line="360" w:lineRule="auto"/>
              <w:jc w:val="both"/>
              <w:rPr>
                <w:rFonts w:ascii="Arial" w:hAnsi="Arial" w:cs="Arial"/>
                <w:sz w:val="18"/>
                <w:szCs w:val="18"/>
              </w:rPr>
            </w:pPr>
            <w:r>
              <w:rPr>
                <w:rFonts w:ascii="Arial" w:hAnsi="Arial" w:cs="Arial"/>
                <w:sz w:val="18"/>
                <w:szCs w:val="18"/>
              </w:rPr>
              <w:t>*Desanimo al momento de trabajar, lo cual se va convirtiendo en una costumbre.</w:t>
            </w:r>
          </w:p>
        </w:tc>
      </w:tr>
      <w:tr w:rsidR="00483D6A" w:rsidTr="00C63232">
        <w:trPr>
          <w:cantSplit/>
          <w:trHeight w:val="2942"/>
        </w:trPr>
        <w:tc>
          <w:tcPr>
            <w:tcW w:w="471" w:type="dxa"/>
            <w:textDirection w:val="btLr"/>
          </w:tcPr>
          <w:p w:rsidR="00483D6A" w:rsidRDefault="00114FF0">
            <w:pPr>
              <w:spacing w:line="360" w:lineRule="auto"/>
              <w:ind w:left="113" w:right="113"/>
              <w:jc w:val="center"/>
              <w:rPr>
                <w:rFonts w:ascii="Arial" w:hAnsi="Arial" w:cs="Arial"/>
                <w:b/>
                <w:bCs/>
                <w:sz w:val="18"/>
                <w:szCs w:val="18"/>
              </w:rPr>
            </w:pPr>
            <w:r>
              <w:rPr>
                <w:rFonts w:ascii="Arial" w:hAnsi="Arial" w:cs="Arial"/>
                <w:b/>
                <w:bCs/>
                <w:sz w:val="18"/>
                <w:szCs w:val="18"/>
              </w:rPr>
              <w:lastRenderedPageBreak/>
              <w:t>Entes Oficiales</w:t>
            </w:r>
          </w:p>
        </w:tc>
        <w:tc>
          <w:tcPr>
            <w:tcW w:w="3276" w:type="dxa"/>
            <w:noWrap/>
            <w:vAlign w:val="center"/>
          </w:tcPr>
          <w:p w:rsidR="00483D6A" w:rsidRDefault="00114FF0">
            <w:pPr>
              <w:spacing w:line="360" w:lineRule="auto"/>
              <w:jc w:val="center"/>
              <w:rPr>
                <w:rFonts w:ascii="Arial" w:hAnsi="Arial" w:cs="Arial"/>
                <w:sz w:val="18"/>
                <w:szCs w:val="18"/>
              </w:rPr>
            </w:pPr>
            <w:r>
              <w:rPr>
                <w:rFonts w:ascii="Arial" w:hAnsi="Arial" w:cs="Arial"/>
                <w:sz w:val="18"/>
                <w:szCs w:val="18"/>
              </w:rPr>
              <w:t xml:space="preserve">Alcaldía del municipio Libertador/ Oficina de Presupuesto. (Tomado de la entrevista realizada a Alfredo </w:t>
            </w:r>
            <w:proofErr w:type="spellStart"/>
            <w:r>
              <w:rPr>
                <w:rFonts w:ascii="Arial" w:hAnsi="Arial" w:cs="Arial"/>
                <w:sz w:val="18"/>
                <w:szCs w:val="18"/>
              </w:rPr>
              <w:t>Marcano</w:t>
            </w:r>
            <w:proofErr w:type="spellEnd"/>
            <w:r>
              <w:rPr>
                <w:rFonts w:ascii="Arial" w:hAnsi="Arial" w:cs="Arial"/>
                <w:sz w:val="18"/>
                <w:szCs w:val="18"/>
              </w:rPr>
              <w:t xml:space="preserve">, Gerente General de la Alcaldía, el día 27/01/20 a las 9:11 </w:t>
            </w:r>
            <w:proofErr w:type="spellStart"/>
            <w:r>
              <w:rPr>
                <w:rFonts w:ascii="Arial" w:hAnsi="Arial" w:cs="Arial"/>
                <w:sz w:val="18"/>
                <w:szCs w:val="18"/>
              </w:rPr>
              <w:t>a.m</w:t>
            </w:r>
            <w:proofErr w:type="spellEnd"/>
            <w:r>
              <w:rPr>
                <w:rFonts w:ascii="Arial" w:hAnsi="Arial" w:cs="Arial"/>
                <w:sz w:val="18"/>
                <w:szCs w:val="18"/>
              </w:rPr>
              <w:t>)</w:t>
            </w:r>
          </w:p>
        </w:tc>
        <w:tc>
          <w:tcPr>
            <w:tcW w:w="5994" w:type="dxa"/>
          </w:tcPr>
          <w:p w:rsidR="00483D6A" w:rsidRDefault="007A7C94">
            <w:pPr>
              <w:tabs>
                <w:tab w:val="left" w:pos="1155"/>
              </w:tabs>
              <w:spacing w:line="360" w:lineRule="auto"/>
              <w:jc w:val="both"/>
              <w:rPr>
                <w:rFonts w:ascii="Arial" w:hAnsi="Arial" w:cs="Arial"/>
                <w:sz w:val="18"/>
                <w:szCs w:val="18"/>
              </w:rPr>
            </w:pPr>
            <w:r>
              <w:rPr>
                <w:rFonts w:ascii="Arial" w:hAnsi="Arial" w:cs="Arial"/>
                <w:sz w:val="18"/>
                <w:szCs w:val="18"/>
              </w:rPr>
              <w:t>*</w:t>
            </w:r>
            <w:r w:rsidR="00114FF0">
              <w:rPr>
                <w:rFonts w:ascii="Arial" w:hAnsi="Arial" w:cs="Arial"/>
                <w:sz w:val="18"/>
                <w:szCs w:val="18"/>
              </w:rPr>
              <w:t>Posibilidad de la ULA de convertirse en un ente económico activo para el municipio Libertador transformándose en un motor de la economía desde sus fortalezas como lo son las haciendas y los entes productivos que poseía.</w:t>
            </w:r>
          </w:p>
          <w:p w:rsidR="00483D6A" w:rsidRDefault="00114FF0">
            <w:pPr>
              <w:tabs>
                <w:tab w:val="left" w:pos="1155"/>
              </w:tabs>
              <w:spacing w:line="360" w:lineRule="auto"/>
              <w:jc w:val="both"/>
              <w:rPr>
                <w:rFonts w:ascii="Arial" w:hAnsi="Arial" w:cs="Arial"/>
                <w:sz w:val="18"/>
                <w:szCs w:val="18"/>
              </w:rPr>
            </w:pPr>
            <w:r>
              <w:rPr>
                <w:rFonts w:ascii="Arial" w:hAnsi="Arial" w:cs="Arial"/>
                <w:sz w:val="18"/>
                <w:szCs w:val="18"/>
              </w:rPr>
              <w:t>*En el tema ambiental, responder a la responsabilidad de ser pioneros a través de sus investigadores y sus estudios científicos, en sus políticas ambientales, ser quienes fomenten y hagan esos</w:t>
            </w:r>
            <w:r w:rsidR="004C1905">
              <w:rPr>
                <w:rFonts w:ascii="Arial" w:hAnsi="Arial" w:cs="Arial"/>
                <w:sz w:val="18"/>
                <w:szCs w:val="18"/>
              </w:rPr>
              <w:t xml:space="preserve"> </w:t>
            </w:r>
            <w:r>
              <w:rPr>
                <w:rFonts w:ascii="Arial" w:hAnsi="Arial" w:cs="Arial"/>
                <w:sz w:val="18"/>
                <w:szCs w:val="18"/>
              </w:rPr>
              <w:t xml:space="preserve">enlaces con el Ministerio de Ambiente [Ministerio de </w:t>
            </w:r>
            <w:proofErr w:type="spellStart"/>
            <w:r>
              <w:rPr>
                <w:rFonts w:ascii="Arial" w:hAnsi="Arial" w:cs="Arial"/>
                <w:sz w:val="18"/>
                <w:szCs w:val="18"/>
              </w:rPr>
              <w:t>Ecosocialismo</w:t>
            </w:r>
            <w:proofErr w:type="spellEnd"/>
            <w:r>
              <w:rPr>
                <w:rFonts w:ascii="Arial" w:hAnsi="Arial" w:cs="Arial"/>
                <w:sz w:val="18"/>
                <w:szCs w:val="18"/>
              </w:rPr>
              <w:t>] y con la Alcaldía de forma que se pueda extender lo que es la cultura ambiental  a lo largo y ancho del municipio.</w:t>
            </w:r>
          </w:p>
          <w:p w:rsidR="00483D6A" w:rsidRDefault="00114FF0">
            <w:pPr>
              <w:tabs>
                <w:tab w:val="left" w:pos="1155"/>
              </w:tabs>
              <w:spacing w:line="360" w:lineRule="auto"/>
              <w:jc w:val="both"/>
              <w:rPr>
                <w:rFonts w:ascii="Arial" w:hAnsi="Arial" w:cs="Arial"/>
                <w:sz w:val="18"/>
                <w:szCs w:val="18"/>
              </w:rPr>
            </w:pPr>
            <w:r>
              <w:rPr>
                <w:rFonts w:ascii="Arial" w:hAnsi="Arial" w:cs="Arial"/>
                <w:sz w:val="18"/>
                <w:szCs w:val="18"/>
              </w:rPr>
              <w:t>*Desde los diferentes centros de investigación de la ULA se pudieran producir bienes y servicios para la comunidad en general, y que se tradujeran estos en temas productivos para la universidad.</w:t>
            </w:r>
          </w:p>
          <w:p w:rsidR="00483D6A" w:rsidRDefault="00114FF0">
            <w:pPr>
              <w:tabs>
                <w:tab w:val="left" w:pos="1155"/>
              </w:tabs>
              <w:spacing w:line="360" w:lineRule="auto"/>
              <w:jc w:val="both"/>
              <w:rPr>
                <w:rFonts w:ascii="Arial" w:hAnsi="Arial" w:cs="Arial"/>
                <w:sz w:val="18"/>
                <w:szCs w:val="18"/>
              </w:rPr>
            </w:pPr>
            <w:r>
              <w:rPr>
                <w:rFonts w:ascii="Arial" w:hAnsi="Arial" w:cs="Arial"/>
                <w:sz w:val="18"/>
                <w:szCs w:val="18"/>
              </w:rPr>
              <w:t>*Al aumentar la presencia de los estudiantes dentro de la administración pública, se espera que se produzcan nuevas visiones y conocimientos frescos que se dirijan a la implementación de experiencias novedosas desde el campo de conocimient</w:t>
            </w:r>
            <w:r w:rsidR="007A7C94">
              <w:rPr>
                <w:rFonts w:ascii="Arial" w:hAnsi="Arial" w:cs="Arial"/>
                <w:sz w:val="18"/>
                <w:szCs w:val="18"/>
              </w:rPr>
              <w:t>o de cada cátedra en particular.</w:t>
            </w:r>
          </w:p>
        </w:tc>
        <w:tc>
          <w:tcPr>
            <w:tcW w:w="9075" w:type="dxa"/>
          </w:tcPr>
          <w:p w:rsidR="00483D6A" w:rsidRDefault="00114FF0">
            <w:pPr>
              <w:spacing w:line="360" w:lineRule="auto"/>
              <w:rPr>
                <w:rFonts w:ascii="Arial" w:hAnsi="Arial" w:cs="Arial"/>
                <w:sz w:val="18"/>
                <w:szCs w:val="18"/>
              </w:rPr>
            </w:pPr>
            <w:r>
              <w:rPr>
                <w:rFonts w:ascii="Arial" w:hAnsi="Arial" w:cs="Arial"/>
                <w:sz w:val="18"/>
                <w:szCs w:val="18"/>
              </w:rPr>
              <w:t>*Poca simbiosis entre la universidad y los distintos entes públicos que hacen vida en el municipio, lo que desaprovecha ese potencial para hacer políticas públicas en todas las áreas para el beneficio de la comunidad  en general.</w:t>
            </w:r>
          </w:p>
          <w:p w:rsidR="00483D6A" w:rsidRDefault="00114FF0">
            <w:pPr>
              <w:spacing w:line="360" w:lineRule="auto"/>
              <w:rPr>
                <w:rFonts w:ascii="Arial" w:hAnsi="Arial" w:cs="Arial"/>
                <w:sz w:val="18"/>
                <w:szCs w:val="18"/>
              </w:rPr>
            </w:pPr>
            <w:r>
              <w:rPr>
                <w:rFonts w:ascii="Arial" w:hAnsi="Arial" w:cs="Arial"/>
                <w:sz w:val="18"/>
                <w:szCs w:val="18"/>
              </w:rPr>
              <w:t>*Ausencia de un contacto institucional directo entre la universidad y la Alcaldía, que se traduce en la continuidad de relaciones débiles entre ambos organismos, sin forma de canalizar y direccionar sus esfuerzos, que debieran ser acoplados y compartidos de acuerdo a una misma visión de desarrollo.</w:t>
            </w:r>
          </w:p>
        </w:tc>
      </w:tr>
      <w:tr w:rsidR="00483D6A" w:rsidTr="00C63232">
        <w:trPr>
          <w:cantSplit/>
          <w:trHeight w:val="732"/>
        </w:trPr>
        <w:tc>
          <w:tcPr>
            <w:tcW w:w="471" w:type="dxa"/>
            <w:vMerge w:val="restart"/>
            <w:textDirection w:val="btLr"/>
          </w:tcPr>
          <w:p w:rsidR="00483D6A" w:rsidRPr="00F122B8" w:rsidRDefault="00114FF0">
            <w:pPr>
              <w:spacing w:line="360" w:lineRule="auto"/>
              <w:ind w:left="113" w:right="113"/>
              <w:jc w:val="center"/>
              <w:rPr>
                <w:rFonts w:ascii="Arial" w:hAnsi="Arial" w:cs="Arial"/>
                <w:b/>
                <w:bCs/>
                <w:sz w:val="18"/>
                <w:szCs w:val="18"/>
              </w:rPr>
            </w:pPr>
            <w:r w:rsidRPr="00F122B8">
              <w:rPr>
                <w:rFonts w:ascii="Arial" w:hAnsi="Arial" w:cs="Arial"/>
                <w:b/>
                <w:bCs/>
                <w:sz w:val="18"/>
                <w:szCs w:val="18"/>
              </w:rPr>
              <w:t>Miembros de la sociedad en general.</w:t>
            </w:r>
          </w:p>
        </w:tc>
        <w:tc>
          <w:tcPr>
            <w:tcW w:w="3276" w:type="dxa"/>
            <w:noWrap/>
            <w:vAlign w:val="center"/>
          </w:tcPr>
          <w:p w:rsidR="00483D6A" w:rsidRDefault="001875F3">
            <w:pPr>
              <w:spacing w:line="360" w:lineRule="auto"/>
              <w:jc w:val="center"/>
              <w:rPr>
                <w:rFonts w:ascii="Arial" w:hAnsi="Arial" w:cs="Arial"/>
                <w:sz w:val="18"/>
                <w:szCs w:val="18"/>
              </w:rPr>
            </w:pPr>
            <w:proofErr w:type="spellStart"/>
            <w:r>
              <w:rPr>
                <w:rFonts w:ascii="Arial" w:hAnsi="Arial" w:cs="Arial"/>
                <w:sz w:val="18"/>
                <w:szCs w:val="18"/>
              </w:rPr>
              <w:t>O.N.G.´s</w:t>
            </w:r>
            <w:proofErr w:type="spellEnd"/>
          </w:p>
        </w:tc>
        <w:tc>
          <w:tcPr>
            <w:tcW w:w="5994" w:type="dxa"/>
          </w:tcPr>
          <w:p w:rsidR="00483D6A" w:rsidRDefault="00114FF0">
            <w:pPr>
              <w:tabs>
                <w:tab w:val="left" w:pos="1155"/>
              </w:tabs>
              <w:spacing w:line="360" w:lineRule="auto"/>
              <w:jc w:val="both"/>
              <w:rPr>
                <w:rFonts w:ascii="Arial" w:hAnsi="Arial" w:cs="Arial"/>
                <w:sz w:val="18"/>
                <w:szCs w:val="18"/>
              </w:rPr>
            </w:pPr>
            <w:r>
              <w:rPr>
                <w:rFonts w:ascii="Arial" w:hAnsi="Arial" w:cs="Arial"/>
                <w:sz w:val="18"/>
                <w:szCs w:val="18"/>
              </w:rPr>
              <w:t>Contribuir a la conservación y manejo sostenible de los recursos naturales y del  ambiente desde la justicia y solidaridad, participando en la ejecución y administración de proyectos estratégicos de desarrollo ambiental en el ámbito local, nacional e internacional.</w:t>
            </w:r>
          </w:p>
          <w:p w:rsidR="00483D6A" w:rsidRDefault="00483D6A">
            <w:pPr>
              <w:tabs>
                <w:tab w:val="left" w:pos="1155"/>
              </w:tabs>
              <w:spacing w:line="360" w:lineRule="auto"/>
              <w:jc w:val="both"/>
              <w:rPr>
                <w:rFonts w:ascii="Arial" w:hAnsi="Arial" w:cs="Arial"/>
                <w:sz w:val="18"/>
                <w:szCs w:val="18"/>
              </w:rPr>
            </w:pPr>
          </w:p>
        </w:tc>
        <w:tc>
          <w:tcPr>
            <w:tcW w:w="9075" w:type="dxa"/>
          </w:tcPr>
          <w:p w:rsidR="00C63232" w:rsidRDefault="00114FF0">
            <w:pPr>
              <w:spacing w:line="360" w:lineRule="auto"/>
              <w:rPr>
                <w:rFonts w:ascii="Arial" w:hAnsi="Arial" w:cs="Arial"/>
                <w:sz w:val="18"/>
                <w:szCs w:val="18"/>
              </w:rPr>
            </w:pPr>
            <w:r>
              <w:rPr>
                <w:rFonts w:ascii="Arial" w:hAnsi="Arial" w:cs="Arial"/>
                <w:sz w:val="18"/>
                <w:szCs w:val="18"/>
              </w:rPr>
              <w:t xml:space="preserve">*Poco interés por parte de entes oficiales en resolver </w:t>
            </w:r>
            <w:r w:rsidR="00D162A3">
              <w:rPr>
                <w:rFonts w:ascii="Arial" w:hAnsi="Arial" w:cs="Arial"/>
                <w:sz w:val="18"/>
                <w:szCs w:val="18"/>
              </w:rPr>
              <w:t>los problemas ambientales percibidos</w:t>
            </w:r>
            <w:r>
              <w:rPr>
                <w:rFonts w:ascii="Arial" w:hAnsi="Arial" w:cs="Arial"/>
                <w:sz w:val="18"/>
                <w:szCs w:val="18"/>
              </w:rPr>
              <w:t xml:space="preserve"> en el país</w:t>
            </w:r>
            <w:r w:rsidR="00D162A3">
              <w:rPr>
                <w:rFonts w:ascii="Arial" w:hAnsi="Arial" w:cs="Arial"/>
                <w:sz w:val="18"/>
                <w:szCs w:val="18"/>
              </w:rPr>
              <w:t>.</w:t>
            </w:r>
            <w:r>
              <w:rPr>
                <w:rFonts w:ascii="Arial" w:hAnsi="Arial" w:cs="Arial"/>
                <w:sz w:val="18"/>
                <w:szCs w:val="18"/>
              </w:rPr>
              <w:t xml:space="preserve">                                                             *Carencia de recursos económicos destinados a programas sociales, que buscan mitigar los impactos ambientales negativos.                                                                                                                                 </w:t>
            </w:r>
          </w:p>
          <w:p w:rsidR="00483D6A" w:rsidRDefault="00C63232">
            <w:pPr>
              <w:spacing w:line="360" w:lineRule="auto"/>
              <w:rPr>
                <w:rFonts w:ascii="Arial" w:hAnsi="Arial" w:cs="Arial"/>
                <w:sz w:val="18"/>
                <w:szCs w:val="18"/>
              </w:rPr>
            </w:pPr>
            <w:r>
              <w:rPr>
                <w:rFonts w:ascii="Arial" w:hAnsi="Arial" w:cs="Arial"/>
                <w:sz w:val="18"/>
                <w:szCs w:val="18"/>
              </w:rPr>
              <w:t>*</w:t>
            </w:r>
            <w:r w:rsidR="00114FF0">
              <w:rPr>
                <w:rFonts w:ascii="Arial" w:hAnsi="Arial" w:cs="Arial"/>
                <w:sz w:val="18"/>
                <w:szCs w:val="18"/>
              </w:rPr>
              <w:t>Atropello de los entes gube</w:t>
            </w:r>
            <w:r w:rsidR="001875F3">
              <w:rPr>
                <w:rFonts w:ascii="Arial" w:hAnsi="Arial" w:cs="Arial"/>
                <w:sz w:val="18"/>
                <w:szCs w:val="18"/>
              </w:rPr>
              <w:t xml:space="preserve">rnamentales a distintas </w:t>
            </w:r>
            <w:proofErr w:type="spellStart"/>
            <w:r w:rsidR="001875F3">
              <w:rPr>
                <w:rFonts w:ascii="Arial" w:hAnsi="Arial" w:cs="Arial"/>
                <w:sz w:val="18"/>
                <w:szCs w:val="18"/>
              </w:rPr>
              <w:t>O.N.G.´s</w:t>
            </w:r>
            <w:proofErr w:type="spellEnd"/>
            <w:r w:rsidR="00D162A3">
              <w:rPr>
                <w:rFonts w:ascii="Arial" w:hAnsi="Arial" w:cs="Arial"/>
                <w:sz w:val="18"/>
                <w:szCs w:val="18"/>
              </w:rPr>
              <w:t>.</w:t>
            </w:r>
          </w:p>
        </w:tc>
      </w:tr>
      <w:tr w:rsidR="00483D6A" w:rsidTr="00C63232">
        <w:trPr>
          <w:cantSplit/>
          <w:trHeight w:val="916"/>
        </w:trPr>
        <w:tc>
          <w:tcPr>
            <w:tcW w:w="471" w:type="dxa"/>
            <w:vMerge/>
            <w:textDirection w:val="btLr"/>
          </w:tcPr>
          <w:p w:rsidR="00483D6A" w:rsidRDefault="00483D6A">
            <w:pPr>
              <w:spacing w:line="360" w:lineRule="auto"/>
              <w:ind w:left="113" w:right="113"/>
              <w:jc w:val="center"/>
              <w:rPr>
                <w:rFonts w:ascii="Arial" w:hAnsi="Arial" w:cs="Arial"/>
                <w:b/>
                <w:bCs/>
                <w:sz w:val="18"/>
                <w:szCs w:val="18"/>
              </w:rPr>
            </w:pPr>
          </w:p>
        </w:tc>
        <w:tc>
          <w:tcPr>
            <w:tcW w:w="3276" w:type="dxa"/>
            <w:noWrap/>
            <w:vAlign w:val="center"/>
          </w:tcPr>
          <w:p w:rsidR="00483D6A" w:rsidRDefault="00114FF0">
            <w:pPr>
              <w:spacing w:line="360" w:lineRule="auto"/>
              <w:jc w:val="center"/>
              <w:rPr>
                <w:rFonts w:ascii="Arial" w:hAnsi="Arial" w:cs="Arial"/>
                <w:sz w:val="18"/>
                <w:szCs w:val="18"/>
              </w:rPr>
            </w:pPr>
            <w:r>
              <w:rPr>
                <w:rFonts w:ascii="Arial" w:hAnsi="Arial" w:cs="Arial"/>
                <w:sz w:val="18"/>
                <w:szCs w:val="18"/>
              </w:rPr>
              <w:t>Sociedad civil organizada</w:t>
            </w:r>
          </w:p>
          <w:p w:rsidR="00483D6A" w:rsidRDefault="00114FF0">
            <w:pPr>
              <w:spacing w:line="360" w:lineRule="auto"/>
              <w:jc w:val="center"/>
              <w:rPr>
                <w:rFonts w:ascii="Arial" w:hAnsi="Arial" w:cs="Arial"/>
                <w:sz w:val="18"/>
                <w:szCs w:val="18"/>
              </w:rPr>
            </w:pPr>
            <w:r>
              <w:rPr>
                <w:rFonts w:ascii="Arial" w:hAnsi="Arial" w:cs="Arial"/>
                <w:sz w:val="18"/>
                <w:szCs w:val="18"/>
              </w:rPr>
              <w:t xml:space="preserve">(Tomado de la entrevista realizada a </w:t>
            </w:r>
            <w:proofErr w:type="spellStart"/>
            <w:r>
              <w:rPr>
                <w:rFonts w:ascii="Arial" w:hAnsi="Arial" w:cs="Arial"/>
                <w:sz w:val="18"/>
                <w:szCs w:val="18"/>
              </w:rPr>
              <w:t>Anyibell</w:t>
            </w:r>
            <w:proofErr w:type="spellEnd"/>
            <w:r>
              <w:rPr>
                <w:rFonts w:ascii="Arial" w:hAnsi="Arial" w:cs="Arial"/>
                <w:sz w:val="18"/>
                <w:szCs w:val="18"/>
              </w:rPr>
              <w:t xml:space="preserve"> Vázquez integrante de la </w:t>
            </w:r>
            <w:r w:rsidR="001875F3">
              <w:rPr>
                <w:rFonts w:ascii="Arial" w:hAnsi="Arial" w:cs="Arial"/>
                <w:sz w:val="18"/>
                <w:szCs w:val="18"/>
              </w:rPr>
              <w:t>Comuna Viviremos Y Venceremos</w:t>
            </w:r>
            <w:r>
              <w:rPr>
                <w:rFonts w:ascii="Arial" w:hAnsi="Arial" w:cs="Arial"/>
                <w:sz w:val="18"/>
                <w:szCs w:val="18"/>
              </w:rPr>
              <w:t>, el día 09/01/20)</w:t>
            </w:r>
          </w:p>
        </w:tc>
        <w:tc>
          <w:tcPr>
            <w:tcW w:w="5994" w:type="dxa"/>
          </w:tcPr>
          <w:p w:rsidR="00483D6A" w:rsidRDefault="00114FF0" w:rsidP="001875F3">
            <w:pPr>
              <w:tabs>
                <w:tab w:val="left" w:pos="1155"/>
              </w:tabs>
              <w:spacing w:line="360" w:lineRule="auto"/>
              <w:jc w:val="both"/>
              <w:rPr>
                <w:rFonts w:ascii="Arial" w:hAnsi="Arial" w:cs="Arial"/>
                <w:sz w:val="18"/>
                <w:szCs w:val="18"/>
              </w:rPr>
            </w:pPr>
            <w:r>
              <w:rPr>
                <w:rFonts w:ascii="Arial" w:hAnsi="Arial" w:cs="Arial"/>
                <w:sz w:val="18"/>
                <w:szCs w:val="18"/>
              </w:rPr>
              <w:t>Elaborar propuestas participativa</w:t>
            </w:r>
            <w:r w:rsidR="007A7C94">
              <w:rPr>
                <w:rFonts w:ascii="Arial" w:hAnsi="Arial" w:cs="Arial"/>
                <w:sz w:val="18"/>
                <w:szCs w:val="18"/>
              </w:rPr>
              <w:t>s</w:t>
            </w:r>
            <w:r>
              <w:rPr>
                <w:rFonts w:ascii="Arial" w:hAnsi="Arial" w:cs="Arial"/>
                <w:sz w:val="18"/>
                <w:szCs w:val="18"/>
              </w:rPr>
              <w:t xml:space="preserve"> y protagónicas con el poder popular, mediante la promoción y el fortalecimiento de todos aquellos programas y proyectos planteados en esta investigación para lograr crear comunidades sostenibles, mediante lo planteado en el </w:t>
            </w:r>
            <w:r w:rsidR="001875F3">
              <w:rPr>
                <w:rFonts w:ascii="Arial" w:hAnsi="Arial" w:cs="Arial"/>
                <w:sz w:val="18"/>
                <w:szCs w:val="18"/>
              </w:rPr>
              <w:t>Plan de la P</w:t>
            </w:r>
            <w:r>
              <w:rPr>
                <w:rFonts w:ascii="Arial" w:hAnsi="Arial" w:cs="Arial"/>
                <w:sz w:val="18"/>
                <w:szCs w:val="18"/>
              </w:rPr>
              <w:t>atria</w:t>
            </w:r>
            <w:r w:rsidR="00D162A3">
              <w:rPr>
                <w:rFonts w:ascii="Arial" w:hAnsi="Arial" w:cs="Arial"/>
                <w:sz w:val="18"/>
                <w:szCs w:val="18"/>
              </w:rPr>
              <w:t>.</w:t>
            </w:r>
          </w:p>
        </w:tc>
        <w:tc>
          <w:tcPr>
            <w:tcW w:w="9075" w:type="dxa"/>
          </w:tcPr>
          <w:p w:rsidR="00483D6A" w:rsidRDefault="00114FF0">
            <w:pPr>
              <w:spacing w:line="360" w:lineRule="auto"/>
              <w:rPr>
                <w:rFonts w:ascii="Arial" w:hAnsi="Arial" w:cs="Arial"/>
                <w:sz w:val="18"/>
                <w:szCs w:val="18"/>
              </w:rPr>
            </w:pPr>
            <w:r>
              <w:rPr>
                <w:rFonts w:ascii="Arial" w:hAnsi="Arial" w:cs="Arial"/>
                <w:sz w:val="18"/>
                <w:szCs w:val="18"/>
              </w:rPr>
              <w:t>*Nulo interés por parte de algunas comunidades en resolver los problemas ambiental</w:t>
            </w:r>
            <w:r w:rsidR="001875F3">
              <w:rPr>
                <w:rFonts w:ascii="Arial" w:hAnsi="Arial" w:cs="Arial"/>
                <w:sz w:val="18"/>
                <w:szCs w:val="18"/>
              </w:rPr>
              <w:t>es</w:t>
            </w:r>
            <w:r>
              <w:rPr>
                <w:rFonts w:ascii="Arial" w:hAnsi="Arial" w:cs="Arial"/>
                <w:sz w:val="18"/>
                <w:szCs w:val="18"/>
              </w:rPr>
              <w:t xml:space="preserve"> percibidos en el país</w:t>
            </w:r>
            <w:r w:rsidR="001875F3">
              <w:rPr>
                <w:rFonts w:ascii="Arial" w:hAnsi="Arial" w:cs="Arial"/>
                <w:sz w:val="18"/>
                <w:szCs w:val="18"/>
              </w:rPr>
              <w:t>.</w:t>
            </w:r>
            <w:r>
              <w:rPr>
                <w:rFonts w:ascii="Arial" w:hAnsi="Arial" w:cs="Arial"/>
                <w:sz w:val="18"/>
                <w:szCs w:val="18"/>
              </w:rPr>
              <w:t xml:space="preserve">                                                            </w:t>
            </w:r>
          </w:p>
          <w:p w:rsidR="00483D6A" w:rsidRDefault="00114FF0" w:rsidP="007A7C94">
            <w:pPr>
              <w:spacing w:line="360" w:lineRule="auto"/>
              <w:rPr>
                <w:rFonts w:ascii="Arial" w:hAnsi="Arial" w:cs="Arial"/>
                <w:sz w:val="18"/>
                <w:szCs w:val="18"/>
              </w:rPr>
            </w:pPr>
            <w:r>
              <w:rPr>
                <w:rFonts w:ascii="Arial" w:hAnsi="Arial" w:cs="Arial"/>
                <w:sz w:val="18"/>
                <w:szCs w:val="18"/>
              </w:rPr>
              <w:t>*Detrimento paulatino de los servicios básicos</w:t>
            </w:r>
            <w:r w:rsidR="001875F3">
              <w:rPr>
                <w:rFonts w:ascii="Arial" w:hAnsi="Arial" w:cs="Arial"/>
                <w:sz w:val="18"/>
                <w:szCs w:val="18"/>
              </w:rPr>
              <w:t xml:space="preserve"> </w:t>
            </w:r>
            <w:r>
              <w:rPr>
                <w:rFonts w:ascii="Arial" w:hAnsi="Arial" w:cs="Arial"/>
                <w:sz w:val="18"/>
                <w:szCs w:val="18"/>
              </w:rPr>
              <w:t xml:space="preserve">(luz, basura </w:t>
            </w:r>
            <w:r w:rsidR="007A7C94">
              <w:rPr>
                <w:rFonts w:ascii="Arial" w:hAnsi="Arial" w:cs="Arial"/>
                <w:sz w:val="18"/>
                <w:szCs w:val="18"/>
              </w:rPr>
              <w:t>y gas principalmente) que obliga a la población a generar</w:t>
            </w:r>
            <w:r>
              <w:rPr>
                <w:rFonts w:ascii="Arial" w:hAnsi="Arial" w:cs="Arial"/>
                <w:sz w:val="18"/>
                <w:szCs w:val="18"/>
              </w:rPr>
              <w:t xml:space="preserve"> contaminación</w:t>
            </w:r>
            <w:r w:rsidR="00D162A3">
              <w:rPr>
                <w:rFonts w:ascii="Arial" w:hAnsi="Arial" w:cs="Arial"/>
                <w:sz w:val="18"/>
                <w:szCs w:val="18"/>
              </w:rPr>
              <w:t>.</w:t>
            </w:r>
            <w:r>
              <w:rPr>
                <w:rFonts w:ascii="Arial" w:hAnsi="Arial" w:cs="Arial"/>
                <w:sz w:val="18"/>
                <w:szCs w:val="18"/>
              </w:rPr>
              <w:t xml:space="preserve">                                           </w:t>
            </w:r>
            <w:r w:rsidR="007A7C94">
              <w:rPr>
                <w:rFonts w:ascii="Arial" w:hAnsi="Arial" w:cs="Arial"/>
                <w:sz w:val="18"/>
                <w:szCs w:val="18"/>
              </w:rPr>
              <w:t xml:space="preserve">                              </w:t>
            </w:r>
          </w:p>
        </w:tc>
      </w:tr>
      <w:tr w:rsidR="00483D6A" w:rsidTr="00C63232">
        <w:trPr>
          <w:cantSplit/>
          <w:trHeight w:val="916"/>
        </w:trPr>
        <w:tc>
          <w:tcPr>
            <w:tcW w:w="471" w:type="dxa"/>
            <w:vMerge/>
            <w:textDirection w:val="btLr"/>
          </w:tcPr>
          <w:p w:rsidR="00483D6A" w:rsidRDefault="00483D6A">
            <w:pPr>
              <w:spacing w:line="360" w:lineRule="auto"/>
              <w:ind w:left="113" w:right="113"/>
              <w:jc w:val="center"/>
              <w:rPr>
                <w:rFonts w:ascii="Arial" w:hAnsi="Arial" w:cs="Arial"/>
                <w:b/>
                <w:bCs/>
                <w:sz w:val="18"/>
                <w:szCs w:val="18"/>
              </w:rPr>
            </w:pPr>
          </w:p>
        </w:tc>
        <w:tc>
          <w:tcPr>
            <w:tcW w:w="3276" w:type="dxa"/>
            <w:noWrap/>
            <w:vAlign w:val="center"/>
          </w:tcPr>
          <w:p w:rsidR="00483D6A" w:rsidRDefault="00D162A3">
            <w:pPr>
              <w:spacing w:line="360" w:lineRule="auto"/>
              <w:jc w:val="center"/>
              <w:rPr>
                <w:rFonts w:ascii="Arial" w:hAnsi="Arial" w:cs="Arial"/>
                <w:sz w:val="18"/>
                <w:szCs w:val="18"/>
              </w:rPr>
            </w:pPr>
            <w:r>
              <w:rPr>
                <w:rFonts w:ascii="Arial" w:hAnsi="Arial" w:cs="Arial"/>
                <w:sz w:val="18"/>
                <w:szCs w:val="18"/>
              </w:rPr>
              <w:t>Empresas privadas</w:t>
            </w:r>
          </w:p>
        </w:tc>
        <w:tc>
          <w:tcPr>
            <w:tcW w:w="5994" w:type="dxa"/>
          </w:tcPr>
          <w:p w:rsidR="00483D6A" w:rsidRDefault="00114FF0">
            <w:pPr>
              <w:tabs>
                <w:tab w:val="left" w:pos="1155"/>
              </w:tabs>
              <w:spacing w:line="360" w:lineRule="auto"/>
              <w:jc w:val="both"/>
              <w:rPr>
                <w:rFonts w:ascii="Arial" w:hAnsi="Arial" w:cs="Arial"/>
                <w:sz w:val="18"/>
                <w:szCs w:val="18"/>
              </w:rPr>
            </w:pPr>
            <w:r>
              <w:rPr>
                <w:rFonts w:ascii="Arial" w:hAnsi="Arial" w:cs="Arial"/>
                <w:sz w:val="18"/>
                <w:szCs w:val="18"/>
              </w:rPr>
              <w:t>Ser un elemento esencial para las comunidades al dar productos y servicios diferenciados con el fin de ayudarlos a lograr sus aspiraciones y necesidades.</w:t>
            </w:r>
          </w:p>
        </w:tc>
        <w:tc>
          <w:tcPr>
            <w:tcW w:w="9075" w:type="dxa"/>
          </w:tcPr>
          <w:p w:rsidR="001875F3" w:rsidRDefault="00114FF0">
            <w:pPr>
              <w:spacing w:line="360" w:lineRule="auto"/>
              <w:rPr>
                <w:rFonts w:ascii="Arial" w:hAnsi="Arial" w:cs="Arial"/>
                <w:sz w:val="18"/>
                <w:szCs w:val="18"/>
              </w:rPr>
            </w:pPr>
            <w:r>
              <w:rPr>
                <w:rFonts w:ascii="Arial" w:hAnsi="Arial" w:cs="Arial"/>
                <w:sz w:val="18"/>
                <w:szCs w:val="18"/>
              </w:rPr>
              <w:t xml:space="preserve">*Precaria integración por parte de la  sociedad civil en general, con las empresas privadas para el desarrollo de planes y proyectos. </w:t>
            </w:r>
          </w:p>
          <w:p w:rsidR="007A7C94" w:rsidRDefault="00114FF0" w:rsidP="007A7C94">
            <w:pPr>
              <w:spacing w:line="360" w:lineRule="auto"/>
              <w:rPr>
                <w:rFonts w:ascii="Arial" w:hAnsi="Arial" w:cs="Arial"/>
                <w:sz w:val="18"/>
                <w:szCs w:val="18"/>
              </w:rPr>
            </w:pPr>
            <w:r>
              <w:rPr>
                <w:rFonts w:ascii="Arial" w:hAnsi="Arial" w:cs="Arial"/>
                <w:sz w:val="18"/>
                <w:szCs w:val="18"/>
              </w:rPr>
              <w:t>*Detrimento paulatino de los servicio</w:t>
            </w:r>
            <w:r w:rsidR="007A7C94">
              <w:rPr>
                <w:rFonts w:ascii="Arial" w:hAnsi="Arial" w:cs="Arial"/>
                <w:sz w:val="18"/>
                <w:szCs w:val="18"/>
              </w:rPr>
              <w:t xml:space="preserve">s básicos y tecnológicos. </w:t>
            </w:r>
          </w:p>
          <w:p w:rsidR="00483D6A" w:rsidRDefault="007A7C94" w:rsidP="007A7C94">
            <w:pPr>
              <w:spacing w:line="360" w:lineRule="auto"/>
              <w:rPr>
                <w:rFonts w:ascii="Arial" w:hAnsi="Arial" w:cs="Arial"/>
                <w:sz w:val="18"/>
                <w:szCs w:val="18"/>
              </w:rPr>
            </w:pPr>
            <w:r>
              <w:rPr>
                <w:rFonts w:ascii="Arial" w:hAnsi="Arial" w:cs="Arial"/>
                <w:sz w:val="18"/>
                <w:szCs w:val="18"/>
              </w:rPr>
              <w:t>*</w:t>
            </w:r>
            <w:r w:rsidR="00114FF0">
              <w:rPr>
                <w:rFonts w:ascii="Arial" w:hAnsi="Arial" w:cs="Arial"/>
                <w:sz w:val="18"/>
                <w:szCs w:val="18"/>
              </w:rPr>
              <w:t>Atropello de los entes gubernamentales a las distintas empresas privadas</w:t>
            </w:r>
            <w:r w:rsidR="00D162A3">
              <w:rPr>
                <w:rFonts w:ascii="Arial" w:hAnsi="Arial" w:cs="Arial"/>
                <w:sz w:val="18"/>
                <w:szCs w:val="18"/>
              </w:rPr>
              <w:t>.</w:t>
            </w:r>
          </w:p>
        </w:tc>
      </w:tr>
    </w:tbl>
    <w:p w:rsidR="00483D6A" w:rsidRDefault="00483D6A">
      <w:pPr>
        <w:rPr>
          <w:rFonts w:ascii="Arial" w:hAnsi="Arial" w:cs="Arial"/>
          <w:b/>
          <w:color w:val="000000"/>
        </w:rPr>
        <w:sectPr w:rsidR="00483D6A" w:rsidSect="00966CE3">
          <w:pgSz w:w="22680" w:h="12242" w:orient="landscape" w:code="5"/>
          <w:pgMar w:top="1701" w:right="1418" w:bottom="1701" w:left="1418" w:header="709" w:footer="709" w:gutter="0"/>
          <w:cols w:space="708"/>
          <w:docGrid w:linePitch="360"/>
        </w:sectPr>
      </w:pPr>
    </w:p>
    <w:p w:rsidR="00483D6A" w:rsidRDefault="00114FF0">
      <w:pPr>
        <w:spacing w:after="0" w:line="360" w:lineRule="auto"/>
        <w:jc w:val="both"/>
        <w:rPr>
          <w:rFonts w:ascii="Arial" w:eastAsia="SimSun" w:hAnsi="Arial" w:cs="Arial"/>
          <w:kern w:val="1"/>
        </w:rPr>
      </w:pPr>
      <w:r>
        <w:rPr>
          <w:rFonts w:ascii="Arial" w:eastAsia="SimSun" w:hAnsi="Arial" w:cs="Arial"/>
          <w:kern w:val="1"/>
        </w:rPr>
        <w:lastRenderedPageBreak/>
        <w:t>En cuanto a las opiniones de las par</w:t>
      </w:r>
      <w:r w:rsidR="00D162A3">
        <w:rPr>
          <w:rFonts w:ascii="Arial" w:eastAsia="SimSun" w:hAnsi="Arial" w:cs="Arial"/>
          <w:kern w:val="1"/>
        </w:rPr>
        <w:t>tes externas presentadas en el C</w:t>
      </w:r>
      <w:r>
        <w:rPr>
          <w:rFonts w:ascii="Arial" w:eastAsia="SimSun" w:hAnsi="Arial" w:cs="Arial"/>
          <w:kern w:val="1"/>
        </w:rPr>
        <w:t>uadro anterior, se observa una apreciación continua de la temática manejada y un sincero interés en la consecución de dicho proyecto como una iniciativa que podría impulsar tanto a la universidad como a la sociedad a su alrededor a una verdadera inserción en el siglo XXI, con todos los retos, oportunidades e innovaciones que de ello se deriva</w:t>
      </w:r>
      <w:r w:rsidR="00D43221">
        <w:rPr>
          <w:rFonts w:ascii="Arial" w:eastAsia="SimSun" w:hAnsi="Arial" w:cs="Arial"/>
          <w:kern w:val="1"/>
        </w:rPr>
        <w:t>ría, como lo son el desarrollo de una cultura responsable y sostenible, el uso eficiente de la tecnología y de los recursos</w:t>
      </w:r>
      <w:r w:rsidR="00BD0DD4">
        <w:rPr>
          <w:rFonts w:ascii="Arial" w:eastAsia="SimSun" w:hAnsi="Arial" w:cs="Arial"/>
          <w:kern w:val="1"/>
        </w:rPr>
        <w:t>…, en pocas palabras: una actuación consecuente con la toma de conciencia de quiénes somos y qué hacemos con lo que tenemos.</w:t>
      </w:r>
    </w:p>
    <w:p w:rsidR="00483D6A" w:rsidRDefault="00483D6A">
      <w:pPr>
        <w:spacing w:after="0" w:line="360" w:lineRule="auto"/>
        <w:jc w:val="both"/>
        <w:rPr>
          <w:rFonts w:ascii="Arial" w:eastAsia="SimSun" w:hAnsi="Arial" w:cs="Arial"/>
          <w:kern w:val="1"/>
        </w:rPr>
      </w:pPr>
    </w:p>
    <w:p w:rsidR="00483D6A" w:rsidRDefault="00114FF0">
      <w:pPr>
        <w:spacing w:after="0" w:line="360" w:lineRule="auto"/>
        <w:jc w:val="both"/>
        <w:rPr>
          <w:rFonts w:ascii="Arial" w:eastAsia="SimSun" w:hAnsi="Arial" w:cs="Arial"/>
          <w:kern w:val="1"/>
        </w:rPr>
      </w:pPr>
      <w:r>
        <w:rPr>
          <w:rFonts w:ascii="Arial" w:eastAsia="SimSun" w:hAnsi="Arial" w:cs="Arial"/>
          <w:kern w:val="1"/>
        </w:rPr>
        <w:t xml:space="preserve">Por otro lado, estas partes externas conocen igualmente los mayores obstáculos a los que </w:t>
      </w:r>
      <w:r w:rsidR="00622E35">
        <w:rPr>
          <w:rFonts w:ascii="Arial" w:eastAsia="SimSun" w:hAnsi="Arial" w:cs="Arial"/>
          <w:kern w:val="1"/>
        </w:rPr>
        <w:t>se enfrenta una Universidad de L</w:t>
      </w:r>
      <w:r>
        <w:rPr>
          <w:rFonts w:ascii="Arial" w:eastAsia="SimSun" w:hAnsi="Arial" w:cs="Arial"/>
          <w:kern w:val="1"/>
        </w:rPr>
        <w:t xml:space="preserve">os Andes sostenible: el desinterés y desánimo en numerosos sectores de la comunidad universitaria por la actividad ambiental y todo lo relacionado a la misma; dejando de lado la consideración de algunos de ellos como posibles financiadores del proyecto </w:t>
      </w:r>
      <w:r w:rsidR="00D162A3">
        <w:rPr>
          <w:rFonts w:ascii="Arial" w:eastAsia="SimSun" w:hAnsi="Arial" w:cs="Arial"/>
          <w:kern w:val="1"/>
        </w:rPr>
        <w:t>pues, como se puede leer en el C</w:t>
      </w:r>
      <w:r>
        <w:rPr>
          <w:rFonts w:ascii="Arial" w:eastAsia="SimSun" w:hAnsi="Arial" w:cs="Arial"/>
          <w:kern w:val="1"/>
        </w:rPr>
        <w:t>uadro de arriba, en el caso de los entes oficiales estos no escapan de la difícil situación por la que atraviesa el país, por lo cual, la visión de recibir de su parte apoyo económico o de equipamiento que realmente ayude a marcar una diferen</w:t>
      </w:r>
      <w:r w:rsidR="007A7C94">
        <w:rPr>
          <w:rFonts w:ascii="Arial" w:eastAsia="SimSun" w:hAnsi="Arial" w:cs="Arial"/>
          <w:kern w:val="1"/>
        </w:rPr>
        <w:t>cia es casi una utopía.</w:t>
      </w:r>
    </w:p>
    <w:p w:rsidR="00483D6A" w:rsidRDefault="00483D6A">
      <w:pPr>
        <w:rPr>
          <w:rFonts w:ascii="Arial" w:hAnsi="Arial" w:cs="Arial"/>
          <w:b/>
          <w:color w:val="000000"/>
        </w:rPr>
      </w:pPr>
    </w:p>
    <w:p w:rsidR="00483D6A" w:rsidRDefault="00483D6A">
      <w:pPr>
        <w:pStyle w:val="Epgrafe"/>
        <w:rPr>
          <w:rFonts w:cs="Arial"/>
          <w:b w:val="0"/>
          <w:i/>
          <w:szCs w:val="22"/>
        </w:rPr>
      </w:pPr>
    </w:p>
    <w:p w:rsidR="00483D6A" w:rsidRDefault="00483D6A"/>
    <w:p w:rsidR="00483D6A" w:rsidRDefault="00483D6A"/>
    <w:p w:rsidR="00483D6A" w:rsidRDefault="00483D6A"/>
    <w:p w:rsidR="00483D6A" w:rsidRDefault="00483D6A">
      <w:pPr>
        <w:sectPr w:rsidR="00483D6A" w:rsidSect="00F33D3C">
          <w:pgSz w:w="12240" w:h="15840" w:code="1"/>
          <w:pgMar w:top="1418" w:right="1418" w:bottom="1418" w:left="1418" w:header="709" w:footer="709" w:gutter="0"/>
          <w:cols w:space="708"/>
          <w:docGrid w:linePitch="360"/>
        </w:sectPr>
      </w:pPr>
    </w:p>
    <w:p w:rsidR="0025356D" w:rsidRDefault="00DB38FC" w:rsidP="0043777F">
      <w:pPr>
        <w:pStyle w:val="Epgrafe"/>
        <w:jc w:val="both"/>
        <w:rPr>
          <w:rFonts w:cs="Arial"/>
          <w:b w:val="0"/>
          <w:szCs w:val="22"/>
        </w:rPr>
      </w:pPr>
      <w:bookmarkStart w:id="309" w:name="_Toc34642729"/>
      <w:bookmarkStart w:id="310" w:name="_Toc86152032"/>
      <w:bookmarkStart w:id="311" w:name="_Toc87704361"/>
      <w:bookmarkStart w:id="312" w:name="_Toc87704646"/>
      <w:bookmarkStart w:id="313" w:name="_Toc89330495"/>
      <w:bookmarkStart w:id="314" w:name="_Toc89940916"/>
      <w:bookmarkStart w:id="315" w:name="_Toc89941034"/>
      <w:r>
        <w:rPr>
          <w:rFonts w:cs="Arial"/>
          <w:szCs w:val="22"/>
        </w:rPr>
        <w:lastRenderedPageBreak/>
        <w:t>Cuadro 8</w:t>
      </w:r>
      <w:r w:rsidR="00114FF0">
        <w:rPr>
          <w:rFonts w:cs="Arial"/>
          <w:szCs w:val="22"/>
        </w:rPr>
        <w:t>.</w:t>
      </w:r>
      <w:bookmarkEnd w:id="309"/>
      <w:bookmarkEnd w:id="310"/>
      <w:bookmarkEnd w:id="311"/>
      <w:bookmarkEnd w:id="312"/>
      <w:r w:rsidR="0043777F">
        <w:rPr>
          <w:rFonts w:cs="Arial"/>
          <w:szCs w:val="22"/>
        </w:rPr>
        <w:t xml:space="preserve"> </w:t>
      </w:r>
      <w:r w:rsidR="0043777F" w:rsidRPr="0043777F">
        <w:rPr>
          <w:rFonts w:cs="Arial"/>
          <w:b w:val="0"/>
          <w:szCs w:val="22"/>
        </w:rPr>
        <w:t xml:space="preserve">Identificación de los intereses/expectativas y problemas percibidos por los </w:t>
      </w:r>
      <w:r w:rsidR="0043777F">
        <w:rPr>
          <w:rFonts w:cs="Arial"/>
          <w:b w:val="0"/>
          <w:szCs w:val="22"/>
        </w:rPr>
        <w:t xml:space="preserve">grupos de interés internos </w:t>
      </w:r>
      <w:r w:rsidR="0043777F" w:rsidRPr="0043777F">
        <w:rPr>
          <w:rFonts w:cs="Arial"/>
          <w:b w:val="0"/>
          <w:szCs w:val="22"/>
        </w:rPr>
        <w:t>sobre el proyecto de Universidad de Los Andes</w:t>
      </w:r>
      <w:r w:rsidR="00F558F8">
        <w:rPr>
          <w:rFonts w:cs="Arial"/>
          <w:b w:val="0"/>
          <w:szCs w:val="22"/>
        </w:rPr>
        <w:t>, Núcleo Mérida</w:t>
      </w:r>
      <w:r w:rsidR="00D162A3">
        <w:rPr>
          <w:rFonts w:cs="Arial"/>
          <w:b w:val="0"/>
          <w:szCs w:val="22"/>
        </w:rPr>
        <w:t xml:space="preserve"> </w:t>
      </w:r>
      <w:r w:rsidR="0025356D">
        <w:rPr>
          <w:rFonts w:cs="Arial"/>
          <w:b w:val="0"/>
          <w:szCs w:val="22"/>
        </w:rPr>
        <w:t>–</w:t>
      </w:r>
      <w:r w:rsidR="0043777F" w:rsidRPr="0043777F">
        <w:rPr>
          <w:rFonts w:cs="Arial"/>
          <w:b w:val="0"/>
          <w:szCs w:val="22"/>
        </w:rPr>
        <w:t xml:space="preserve"> </w:t>
      </w:r>
    </w:p>
    <w:p w:rsidR="00483D6A" w:rsidRPr="0043777F" w:rsidRDefault="0043777F" w:rsidP="0043777F">
      <w:pPr>
        <w:pStyle w:val="Epgrafe"/>
        <w:jc w:val="both"/>
        <w:rPr>
          <w:rFonts w:cs="Arial"/>
          <w:b w:val="0"/>
          <w:i/>
          <w:szCs w:val="22"/>
        </w:rPr>
      </w:pPr>
      <w:r w:rsidRPr="0043777F">
        <w:rPr>
          <w:rFonts w:cs="Arial"/>
          <w:b w:val="0"/>
          <w:szCs w:val="22"/>
        </w:rPr>
        <w:t>Ciudad Sostenible</w:t>
      </w:r>
      <w:bookmarkEnd w:id="313"/>
      <w:bookmarkEnd w:id="314"/>
      <w:bookmarkEnd w:id="315"/>
    </w:p>
    <w:tbl>
      <w:tblPr>
        <w:tblStyle w:val="Tablaconcuadrcula"/>
        <w:tblW w:w="18034" w:type="dxa"/>
        <w:tblInd w:w="218" w:type="dxa"/>
        <w:tblLook w:val="04A0"/>
      </w:tblPr>
      <w:tblGrid>
        <w:gridCol w:w="578"/>
        <w:gridCol w:w="2998"/>
        <w:gridCol w:w="6804"/>
        <w:gridCol w:w="7654"/>
      </w:tblGrid>
      <w:tr w:rsidR="00483D6A" w:rsidTr="0025356D">
        <w:trPr>
          <w:trHeight w:val="115"/>
        </w:trPr>
        <w:tc>
          <w:tcPr>
            <w:tcW w:w="3576" w:type="dxa"/>
            <w:gridSpan w:val="2"/>
            <w:vAlign w:val="center"/>
          </w:tcPr>
          <w:p w:rsidR="00483D6A" w:rsidRDefault="0043777F">
            <w:pPr>
              <w:spacing w:line="360" w:lineRule="auto"/>
              <w:jc w:val="center"/>
              <w:rPr>
                <w:rFonts w:ascii="Arial" w:hAnsi="Arial" w:cs="Arial"/>
                <w:b/>
                <w:color w:val="000000"/>
                <w:sz w:val="18"/>
                <w:szCs w:val="18"/>
              </w:rPr>
            </w:pPr>
            <w:r>
              <w:rPr>
                <w:rFonts w:ascii="Arial" w:hAnsi="Arial" w:cs="Arial"/>
                <w:b/>
                <w:color w:val="000000"/>
                <w:sz w:val="18"/>
                <w:szCs w:val="18"/>
              </w:rPr>
              <w:t>Grupos de Interés</w:t>
            </w:r>
          </w:p>
        </w:tc>
        <w:tc>
          <w:tcPr>
            <w:tcW w:w="6804" w:type="dxa"/>
            <w:vAlign w:val="center"/>
          </w:tcPr>
          <w:p w:rsidR="00483D6A" w:rsidRDefault="00114FF0">
            <w:pPr>
              <w:spacing w:line="360" w:lineRule="auto"/>
              <w:jc w:val="center"/>
              <w:rPr>
                <w:rFonts w:ascii="Arial" w:hAnsi="Arial" w:cs="Arial"/>
                <w:b/>
                <w:color w:val="000000"/>
                <w:sz w:val="18"/>
                <w:szCs w:val="18"/>
              </w:rPr>
            </w:pPr>
            <w:r>
              <w:rPr>
                <w:rFonts w:ascii="Arial" w:hAnsi="Arial" w:cs="Arial"/>
                <w:b/>
                <w:color w:val="000000"/>
                <w:sz w:val="18"/>
                <w:szCs w:val="18"/>
              </w:rPr>
              <w:t>Interés/Expectativa</w:t>
            </w:r>
          </w:p>
        </w:tc>
        <w:tc>
          <w:tcPr>
            <w:tcW w:w="7654" w:type="dxa"/>
            <w:vAlign w:val="center"/>
          </w:tcPr>
          <w:p w:rsidR="00483D6A" w:rsidRDefault="00114FF0">
            <w:pPr>
              <w:spacing w:line="360" w:lineRule="auto"/>
              <w:jc w:val="center"/>
              <w:rPr>
                <w:rFonts w:ascii="Arial" w:hAnsi="Arial" w:cs="Arial"/>
                <w:b/>
                <w:color w:val="000000"/>
                <w:sz w:val="18"/>
                <w:szCs w:val="18"/>
              </w:rPr>
            </w:pPr>
            <w:r>
              <w:rPr>
                <w:rFonts w:ascii="Arial" w:hAnsi="Arial" w:cs="Arial"/>
                <w:b/>
                <w:color w:val="000000"/>
                <w:sz w:val="18"/>
                <w:szCs w:val="18"/>
              </w:rPr>
              <w:t>Problemas percibidos</w:t>
            </w:r>
          </w:p>
        </w:tc>
      </w:tr>
      <w:tr w:rsidR="00483D6A" w:rsidTr="0025356D">
        <w:trPr>
          <w:cantSplit/>
          <w:trHeight w:val="909"/>
        </w:trPr>
        <w:tc>
          <w:tcPr>
            <w:tcW w:w="578" w:type="dxa"/>
            <w:vMerge w:val="restart"/>
            <w:textDirection w:val="btLr"/>
            <w:vAlign w:val="center"/>
          </w:tcPr>
          <w:p w:rsidR="00483D6A" w:rsidRDefault="00114FF0">
            <w:pPr>
              <w:spacing w:line="360" w:lineRule="auto"/>
              <w:ind w:left="113" w:right="113"/>
              <w:jc w:val="center"/>
              <w:rPr>
                <w:rFonts w:ascii="Arial" w:hAnsi="Arial" w:cs="Arial"/>
                <w:b/>
                <w:color w:val="000000"/>
                <w:sz w:val="18"/>
                <w:szCs w:val="18"/>
              </w:rPr>
            </w:pPr>
            <w:r>
              <w:rPr>
                <w:rFonts w:ascii="Arial" w:hAnsi="Arial" w:cs="Arial"/>
                <w:b/>
                <w:color w:val="000000"/>
                <w:sz w:val="18"/>
                <w:szCs w:val="18"/>
              </w:rPr>
              <w:t>Coordinación Político-Administrativa de la ULA</w:t>
            </w:r>
          </w:p>
        </w:tc>
        <w:tc>
          <w:tcPr>
            <w:tcW w:w="2998" w:type="dxa"/>
            <w:vAlign w:val="center"/>
          </w:tcPr>
          <w:p w:rsidR="00483D6A" w:rsidRDefault="00114FF0">
            <w:pPr>
              <w:spacing w:line="360" w:lineRule="auto"/>
              <w:jc w:val="center"/>
              <w:rPr>
                <w:rFonts w:ascii="Arial" w:hAnsi="Arial" w:cs="Arial"/>
                <w:color w:val="000000"/>
                <w:sz w:val="18"/>
                <w:szCs w:val="18"/>
              </w:rPr>
            </w:pPr>
            <w:r>
              <w:rPr>
                <w:rFonts w:ascii="Arial" w:hAnsi="Arial" w:cs="Arial"/>
                <w:color w:val="000000"/>
                <w:sz w:val="18"/>
                <w:szCs w:val="18"/>
              </w:rPr>
              <w:t>Red Ambiental y Operativa (Tomado de la entrevista realiza</w:t>
            </w:r>
            <w:r w:rsidR="00D162A3">
              <w:rPr>
                <w:rFonts w:ascii="Arial" w:hAnsi="Arial" w:cs="Arial"/>
                <w:color w:val="000000"/>
                <w:sz w:val="18"/>
                <w:szCs w:val="18"/>
              </w:rPr>
              <w:t>da</w:t>
            </w:r>
            <w:r>
              <w:rPr>
                <w:rFonts w:ascii="Arial" w:hAnsi="Arial" w:cs="Arial"/>
                <w:color w:val="000000"/>
                <w:sz w:val="18"/>
                <w:szCs w:val="18"/>
              </w:rPr>
              <w:t xml:space="preserve"> al Secretario</w:t>
            </w:r>
            <w:r w:rsidR="0043777F">
              <w:rPr>
                <w:rFonts w:ascii="Arial" w:hAnsi="Arial" w:cs="Arial"/>
                <w:color w:val="000000"/>
                <w:sz w:val="18"/>
                <w:szCs w:val="18"/>
              </w:rPr>
              <w:t xml:space="preserve"> de la CCCA</w:t>
            </w:r>
            <w:r>
              <w:rPr>
                <w:rFonts w:ascii="Arial" w:hAnsi="Arial" w:cs="Arial"/>
                <w:color w:val="000000"/>
                <w:sz w:val="18"/>
                <w:szCs w:val="18"/>
              </w:rPr>
              <w:t xml:space="preserve">, </w:t>
            </w:r>
            <w:r w:rsidR="009F0404">
              <w:rPr>
                <w:rFonts w:ascii="Arial" w:hAnsi="Arial" w:cs="Arial"/>
                <w:color w:val="000000"/>
                <w:sz w:val="18"/>
                <w:szCs w:val="18"/>
              </w:rPr>
              <w:t>Prof.</w:t>
            </w:r>
            <w:r w:rsidR="0043777F">
              <w:rPr>
                <w:rFonts w:ascii="Arial" w:hAnsi="Arial" w:cs="Arial"/>
                <w:color w:val="000000"/>
                <w:sz w:val="18"/>
                <w:szCs w:val="18"/>
              </w:rPr>
              <w:t xml:space="preserve"> </w:t>
            </w:r>
            <w:proofErr w:type="spellStart"/>
            <w:r w:rsidR="0043777F">
              <w:rPr>
                <w:rFonts w:ascii="Arial" w:hAnsi="Arial" w:cs="Arial"/>
                <w:color w:val="000000"/>
                <w:sz w:val="18"/>
                <w:szCs w:val="18"/>
              </w:rPr>
              <w:t>Y</w:t>
            </w:r>
            <w:r>
              <w:rPr>
                <w:rFonts w:ascii="Arial" w:hAnsi="Arial" w:cs="Arial"/>
                <w:color w:val="000000"/>
                <w:sz w:val="18"/>
                <w:szCs w:val="18"/>
              </w:rPr>
              <w:t>orman</w:t>
            </w:r>
            <w:proofErr w:type="spellEnd"/>
            <w:r>
              <w:rPr>
                <w:rFonts w:ascii="Arial" w:hAnsi="Arial" w:cs="Arial"/>
                <w:color w:val="000000"/>
                <w:sz w:val="18"/>
                <w:szCs w:val="18"/>
              </w:rPr>
              <w:t xml:space="preserve"> Paredes, el día 11-02-20 a las 11:45 </w:t>
            </w:r>
            <w:proofErr w:type="spellStart"/>
            <w:r>
              <w:rPr>
                <w:rFonts w:ascii="Arial" w:hAnsi="Arial" w:cs="Arial"/>
                <w:color w:val="000000"/>
                <w:sz w:val="18"/>
                <w:szCs w:val="18"/>
              </w:rPr>
              <w:t>a.m</w:t>
            </w:r>
            <w:proofErr w:type="spellEnd"/>
            <w:r>
              <w:rPr>
                <w:rFonts w:ascii="Arial" w:hAnsi="Arial" w:cs="Arial"/>
                <w:color w:val="000000"/>
                <w:sz w:val="18"/>
                <w:szCs w:val="18"/>
              </w:rPr>
              <w:t>)</w:t>
            </w:r>
          </w:p>
        </w:tc>
        <w:tc>
          <w:tcPr>
            <w:tcW w:w="6804" w:type="dxa"/>
          </w:tcPr>
          <w:p w:rsidR="00483D6A" w:rsidRDefault="00114FF0" w:rsidP="00D162A3">
            <w:pPr>
              <w:spacing w:line="360" w:lineRule="auto"/>
              <w:jc w:val="both"/>
              <w:rPr>
                <w:rFonts w:ascii="Arial" w:hAnsi="Arial" w:cs="Arial"/>
                <w:color w:val="000000"/>
                <w:sz w:val="18"/>
                <w:szCs w:val="18"/>
              </w:rPr>
            </w:pPr>
            <w:r>
              <w:rPr>
                <w:rFonts w:ascii="Arial" w:hAnsi="Arial" w:cs="Arial"/>
                <w:color w:val="000000"/>
                <w:sz w:val="18"/>
                <w:szCs w:val="18"/>
              </w:rPr>
              <w:t>*Llevar a la Comisión Central de Servicio Comunitario una propuesta de proyecto centrado en la recuperación de las áreas dentro de las diferentes facultades, lo cual resultaría en oportunidades de mejorar la salud (según las plantas sembradas) y de producción de cultura.</w:t>
            </w:r>
          </w:p>
          <w:p w:rsidR="00483D6A" w:rsidRDefault="00114FF0" w:rsidP="00D162A3">
            <w:pPr>
              <w:spacing w:line="360" w:lineRule="auto"/>
              <w:jc w:val="both"/>
              <w:rPr>
                <w:rFonts w:ascii="Arial" w:hAnsi="Arial" w:cs="Arial"/>
                <w:color w:val="000000"/>
                <w:sz w:val="18"/>
                <w:szCs w:val="18"/>
              </w:rPr>
            </w:pPr>
            <w:r>
              <w:rPr>
                <w:rFonts w:ascii="Arial" w:hAnsi="Arial" w:cs="Arial"/>
                <w:color w:val="000000"/>
                <w:sz w:val="18"/>
                <w:szCs w:val="18"/>
              </w:rPr>
              <w:t>*Reconocimiento del trabajo realizado por la Comisión en aras de comunicar a un mayor público y generar un mayor impacto durante la consecución de sus alcances y objetivos.</w:t>
            </w:r>
          </w:p>
          <w:p w:rsidR="00483D6A" w:rsidRDefault="00114FF0" w:rsidP="00D162A3">
            <w:pPr>
              <w:spacing w:line="360" w:lineRule="auto"/>
              <w:jc w:val="both"/>
              <w:rPr>
                <w:rFonts w:ascii="Arial" w:hAnsi="Arial" w:cs="Arial"/>
                <w:color w:val="000000"/>
                <w:sz w:val="18"/>
                <w:szCs w:val="18"/>
              </w:rPr>
            </w:pPr>
            <w:r>
              <w:rPr>
                <w:rFonts w:ascii="Arial" w:hAnsi="Arial" w:cs="Arial"/>
                <w:color w:val="000000"/>
                <w:sz w:val="18"/>
                <w:szCs w:val="18"/>
              </w:rPr>
              <w:t>*Llegar a educar a la persona, al ciudadano del municipio y no sólo al estudiante para desarrollar en todos una perspectiva más ambiental y así reflexionen sobre la realidad de que todo se encuentra interconectado.</w:t>
            </w:r>
          </w:p>
        </w:tc>
        <w:tc>
          <w:tcPr>
            <w:tcW w:w="7654" w:type="dxa"/>
          </w:tcPr>
          <w:p w:rsidR="00483D6A" w:rsidRDefault="00114FF0" w:rsidP="00D162A3">
            <w:pPr>
              <w:spacing w:line="360" w:lineRule="auto"/>
              <w:jc w:val="both"/>
              <w:rPr>
                <w:rFonts w:ascii="Arial" w:hAnsi="Arial" w:cs="Arial"/>
                <w:color w:val="000000"/>
                <w:sz w:val="18"/>
                <w:szCs w:val="18"/>
              </w:rPr>
            </w:pPr>
            <w:r>
              <w:rPr>
                <w:rFonts w:ascii="Arial" w:hAnsi="Arial" w:cs="Arial"/>
                <w:color w:val="000000"/>
                <w:sz w:val="18"/>
                <w:szCs w:val="18"/>
              </w:rPr>
              <w:t xml:space="preserve">*Falta desarrollar cátedras en los diferentes </w:t>
            </w:r>
            <w:r w:rsidR="00F558F8">
              <w:rPr>
                <w:rFonts w:ascii="Arial" w:hAnsi="Arial" w:cs="Arial"/>
                <w:color w:val="000000"/>
                <w:sz w:val="18"/>
                <w:szCs w:val="18"/>
              </w:rPr>
              <w:t>planes de estudio</w:t>
            </w:r>
            <w:r>
              <w:rPr>
                <w:rFonts w:ascii="Arial" w:hAnsi="Arial" w:cs="Arial"/>
                <w:color w:val="000000"/>
                <w:sz w:val="18"/>
                <w:szCs w:val="18"/>
              </w:rPr>
              <w:t xml:space="preserve"> dirigidos específicamente a las consideraciones ambientales relacionadas al ejercicio de su profesión; así como asegurarse que todos los profesores toquen dicho tema mientras dictan sus clases.</w:t>
            </w:r>
          </w:p>
          <w:p w:rsidR="00483D6A" w:rsidRDefault="00114FF0" w:rsidP="00D162A3">
            <w:pPr>
              <w:spacing w:line="360" w:lineRule="auto"/>
              <w:jc w:val="both"/>
              <w:rPr>
                <w:rFonts w:ascii="Arial" w:hAnsi="Arial" w:cs="Arial"/>
                <w:color w:val="000000"/>
                <w:sz w:val="18"/>
                <w:szCs w:val="18"/>
              </w:rPr>
            </w:pPr>
            <w:r>
              <w:rPr>
                <w:rFonts w:ascii="Arial" w:hAnsi="Arial" w:cs="Arial"/>
                <w:color w:val="000000"/>
                <w:sz w:val="18"/>
                <w:szCs w:val="18"/>
              </w:rPr>
              <w:t>*Recursos económicos y de compromiso disminuidos que pudiesen ser aplicados para mejorar la situación de la universidad.</w:t>
            </w:r>
          </w:p>
          <w:p w:rsidR="00483D6A" w:rsidRDefault="00114FF0" w:rsidP="00D162A3">
            <w:pPr>
              <w:spacing w:line="360" w:lineRule="auto"/>
              <w:jc w:val="both"/>
              <w:rPr>
                <w:rFonts w:ascii="Arial" w:hAnsi="Arial" w:cs="Arial"/>
                <w:color w:val="000000"/>
                <w:sz w:val="18"/>
                <w:szCs w:val="18"/>
              </w:rPr>
            </w:pPr>
            <w:r>
              <w:rPr>
                <w:rFonts w:ascii="Arial" w:hAnsi="Arial" w:cs="Arial"/>
                <w:color w:val="000000"/>
                <w:sz w:val="18"/>
                <w:szCs w:val="18"/>
              </w:rPr>
              <w:t>*Es necesario sentir el apoyo y el compromiso de los demás para con el trabajo que se está realizando y así llegar a ser la universidad ambiental, verde, que se quiere.</w:t>
            </w:r>
          </w:p>
        </w:tc>
      </w:tr>
      <w:tr w:rsidR="00483D6A" w:rsidTr="0025356D">
        <w:trPr>
          <w:trHeight w:val="115"/>
        </w:trPr>
        <w:tc>
          <w:tcPr>
            <w:tcW w:w="578" w:type="dxa"/>
            <w:vMerge/>
          </w:tcPr>
          <w:p w:rsidR="00483D6A" w:rsidRDefault="00483D6A">
            <w:pPr>
              <w:spacing w:line="360" w:lineRule="auto"/>
              <w:rPr>
                <w:rFonts w:ascii="Arial" w:hAnsi="Arial" w:cs="Arial"/>
                <w:color w:val="000000"/>
                <w:sz w:val="18"/>
                <w:szCs w:val="18"/>
              </w:rPr>
            </w:pPr>
          </w:p>
        </w:tc>
        <w:tc>
          <w:tcPr>
            <w:tcW w:w="2998" w:type="dxa"/>
            <w:vAlign w:val="center"/>
          </w:tcPr>
          <w:p w:rsidR="00483D6A" w:rsidRDefault="00114FF0">
            <w:pPr>
              <w:spacing w:line="360" w:lineRule="auto"/>
              <w:jc w:val="center"/>
              <w:rPr>
                <w:rFonts w:ascii="Arial" w:hAnsi="Arial" w:cs="Arial"/>
                <w:color w:val="000000"/>
                <w:sz w:val="18"/>
                <w:szCs w:val="18"/>
              </w:rPr>
            </w:pPr>
            <w:r>
              <w:rPr>
                <w:rFonts w:ascii="Arial" w:hAnsi="Arial" w:cs="Arial"/>
                <w:color w:val="000000"/>
                <w:sz w:val="18"/>
                <w:szCs w:val="18"/>
              </w:rPr>
              <w:t>PLANDES</w:t>
            </w:r>
          </w:p>
          <w:p w:rsidR="00483D6A" w:rsidRDefault="00114FF0">
            <w:pPr>
              <w:spacing w:line="360" w:lineRule="auto"/>
              <w:jc w:val="center"/>
              <w:rPr>
                <w:rFonts w:ascii="Arial" w:hAnsi="Arial" w:cs="Arial"/>
                <w:color w:val="000000"/>
                <w:sz w:val="18"/>
                <w:szCs w:val="18"/>
              </w:rPr>
            </w:pPr>
            <w:r>
              <w:rPr>
                <w:rFonts w:ascii="Arial" w:hAnsi="Arial" w:cs="Arial"/>
                <w:color w:val="000000"/>
                <w:sz w:val="18"/>
                <w:szCs w:val="18"/>
              </w:rPr>
              <w:t xml:space="preserve">(Tomado de la entrevista realizada a la Jefe del Departamento, Economista </w:t>
            </w:r>
            <w:proofErr w:type="spellStart"/>
            <w:r>
              <w:rPr>
                <w:rFonts w:ascii="Arial" w:hAnsi="Arial" w:cs="Arial"/>
                <w:color w:val="000000"/>
                <w:sz w:val="18"/>
                <w:szCs w:val="18"/>
              </w:rPr>
              <w:t>Keyla</w:t>
            </w:r>
            <w:proofErr w:type="spellEnd"/>
            <w:r>
              <w:rPr>
                <w:rFonts w:ascii="Arial" w:hAnsi="Arial" w:cs="Arial"/>
                <w:color w:val="000000"/>
                <w:sz w:val="18"/>
                <w:szCs w:val="18"/>
              </w:rPr>
              <w:t xml:space="preserve"> Mora, el día 10/02/20 a las 8:50 </w:t>
            </w:r>
            <w:proofErr w:type="spellStart"/>
            <w:r>
              <w:rPr>
                <w:rFonts w:ascii="Arial" w:hAnsi="Arial" w:cs="Arial"/>
                <w:color w:val="000000"/>
                <w:sz w:val="18"/>
                <w:szCs w:val="18"/>
              </w:rPr>
              <w:t>a.m</w:t>
            </w:r>
            <w:proofErr w:type="spellEnd"/>
            <w:r>
              <w:rPr>
                <w:rFonts w:ascii="Arial" w:hAnsi="Arial" w:cs="Arial"/>
                <w:color w:val="000000"/>
                <w:sz w:val="18"/>
                <w:szCs w:val="18"/>
              </w:rPr>
              <w:t>).</w:t>
            </w:r>
          </w:p>
          <w:p w:rsidR="00483D6A" w:rsidRDefault="00483D6A">
            <w:pPr>
              <w:spacing w:line="360" w:lineRule="auto"/>
              <w:jc w:val="center"/>
              <w:rPr>
                <w:rFonts w:ascii="Arial" w:hAnsi="Arial" w:cs="Arial"/>
                <w:color w:val="000000"/>
                <w:sz w:val="18"/>
                <w:szCs w:val="18"/>
              </w:rPr>
            </w:pPr>
          </w:p>
        </w:tc>
        <w:tc>
          <w:tcPr>
            <w:tcW w:w="6804" w:type="dxa"/>
          </w:tcPr>
          <w:p w:rsidR="00483D6A" w:rsidRDefault="00114FF0" w:rsidP="00D162A3">
            <w:pPr>
              <w:tabs>
                <w:tab w:val="left" w:pos="1635"/>
              </w:tabs>
              <w:spacing w:line="360" w:lineRule="auto"/>
              <w:jc w:val="both"/>
              <w:rPr>
                <w:rFonts w:ascii="Arial" w:hAnsi="Arial" w:cs="Arial"/>
                <w:sz w:val="18"/>
                <w:szCs w:val="18"/>
              </w:rPr>
            </w:pPr>
            <w:r>
              <w:rPr>
                <w:rFonts w:ascii="Arial" w:hAnsi="Arial" w:cs="Arial"/>
                <w:sz w:val="18"/>
                <w:szCs w:val="18"/>
              </w:rPr>
              <w:t>*Potenciar la utilización de todos los espacios que son propiedad de la ULA de manera que puedan ser explotados, en la forma de producción de alimentos y/o alquileres.</w:t>
            </w:r>
          </w:p>
          <w:p w:rsidR="00483D6A" w:rsidRDefault="00114FF0" w:rsidP="00D162A3">
            <w:pPr>
              <w:tabs>
                <w:tab w:val="left" w:pos="1635"/>
              </w:tabs>
              <w:spacing w:line="360" w:lineRule="auto"/>
              <w:jc w:val="both"/>
              <w:rPr>
                <w:rFonts w:ascii="Arial" w:hAnsi="Arial" w:cs="Arial"/>
                <w:sz w:val="18"/>
                <w:szCs w:val="18"/>
              </w:rPr>
            </w:pPr>
            <w:r>
              <w:rPr>
                <w:rFonts w:ascii="Arial" w:hAnsi="Arial" w:cs="Arial"/>
                <w:sz w:val="18"/>
                <w:szCs w:val="18"/>
              </w:rPr>
              <w:t>*Generación de energías limpias utilizando las ventajas del capital humano y equipos de la Facultad de Ingeniería, temática que podría ser propuesta como modalidad de proyecto o tesis de grado.</w:t>
            </w:r>
          </w:p>
          <w:p w:rsidR="00483D6A" w:rsidRDefault="00114FF0" w:rsidP="00D162A3">
            <w:pPr>
              <w:tabs>
                <w:tab w:val="left" w:pos="1635"/>
              </w:tabs>
              <w:spacing w:line="360" w:lineRule="auto"/>
              <w:jc w:val="both"/>
              <w:rPr>
                <w:rFonts w:ascii="Arial" w:hAnsi="Arial" w:cs="Arial"/>
                <w:sz w:val="18"/>
                <w:szCs w:val="18"/>
              </w:rPr>
            </w:pPr>
            <w:r>
              <w:rPr>
                <w:rFonts w:ascii="Arial" w:hAnsi="Arial" w:cs="Arial"/>
                <w:sz w:val="18"/>
                <w:szCs w:val="18"/>
              </w:rPr>
              <w:t>*Recuperar la posición de los universitarios en los sectores públicos y privados, a los cuales pueden contribuir positivamente con ideas, conocimientos y perspectivas innovadoras.</w:t>
            </w:r>
          </w:p>
          <w:p w:rsidR="00483D6A" w:rsidRDefault="00114FF0" w:rsidP="00D162A3">
            <w:pPr>
              <w:tabs>
                <w:tab w:val="left" w:pos="1635"/>
              </w:tabs>
              <w:spacing w:line="360" w:lineRule="auto"/>
              <w:jc w:val="both"/>
              <w:rPr>
                <w:rFonts w:ascii="Arial" w:hAnsi="Arial" w:cs="Arial"/>
                <w:sz w:val="18"/>
                <w:szCs w:val="18"/>
              </w:rPr>
            </w:pPr>
            <w:r>
              <w:rPr>
                <w:rFonts w:ascii="Arial" w:hAnsi="Arial" w:cs="Arial"/>
                <w:sz w:val="18"/>
                <w:szCs w:val="18"/>
              </w:rPr>
              <w:t>*Establecer coherentemente aquellos sectores prioritarios hacia los cuales deben dirigirse los recursos, para subsanar aquellas áreas que se encuentran desatendidas, y poder cumplir con la visión de la universidad: formar jóvenes y fomentar la investigación.</w:t>
            </w:r>
          </w:p>
          <w:p w:rsidR="00483D6A" w:rsidRDefault="00114FF0" w:rsidP="00D162A3">
            <w:pPr>
              <w:tabs>
                <w:tab w:val="left" w:pos="1635"/>
              </w:tabs>
              <w:spacing w:line="360" w:lineRule="auto"/>
              <w:jc w:val="both"/>
              <w:rPr>
                <w:rFonts w:ascii="Arial" w:hAnsi="Arial" w:cs="Arial"/>
                <w:sz w:val="18"/>
                <w:szCs w:val="18"/>
              </w:rPr>
            </w:pPr>
            <w:r>
              <w:rPr>
                <w:rFonts w:ascii="Arial" w:hAnsi="Arial" w:cs="Arial"/>
                <w:sz w:val="18"/>
                <w:szCs w:val="18"/>
              </w:rPr>
              <w:t xml:space="preserve">*Recuperar, reponer y extender la red de la ULA a nivel de las </w:t>
            </w:r>
            <w:proofErr w:type="spellStart"/>
            <w:r>
              <w:rPr>
                <w:rFonts w:ascii="Arial" w:hAnsi="Arial" w:cs="Arial"/>
                <w:sz w:val="18"/>
                <w:szCs w:val="18"/>
              </w:rPr>
              <w:t>TIC</w:t>
            </w:r>
            <w:r w:rsidR="00D162A3">
              <w:rPr>
                <w:rFonts w:ascii="Arial" w:hAnsi="Arial" w:cs="Arial"/>
                <w:sz w:val="18"/>
                <w:szCs w:val="18"/>
              </w:rPr>
              <w:t>’s</w:t>
            </w:r>
            <w:proofErr w:type="spellEnd"/>
            <w:r>
              <w:rPr>
                <w:rFonts w:ascii="Arial" w:hAnsi="Arial" w:cs="Arial"/>
                <w:sz w:val="18"/>
                <w:szCs w:val="18"/>
              </w:rPr>
              <w:t>.</w:t>
            </w:r>
          </w:p>
        </w:tc>
        <w:tc>
          <w:tcPr>
            <w:tcW w:w="7654" w:type="dxa"/>
          </w:tcPr>
          <w:p w:rsidR="00483D6A" w:rsidRDefault="00114FF0" w:rsidP="00D162A3">
            <w:pPr>
              <w:spacing w:line="360" w:lineRule="auto"/>
              <w:jc w:val="both"/>
              <w:rPr>
                <w:rFonts w:ascii="Arial" w:hAnsi="Arial" w:cs="Arial"/>
                <w:color w:val="000000"/>
                <w:sz w:val="18"/>
                <w:szCs w:val="18"/>
              </w:rPr>
            </w:pPr>
            <w:r>
              <w:rPr>
                <w:rFonts w:ascii="Arial" w:hAnsi="Arial" w:cs="Arial"/>
                <w:color w:val="000000"/>
                <w:sz w:val="18"/>
                <w:szCs w:val="18"/>
              </w:rPr>
              <w:t>*Irrespeto a los lineamientos y normas administrativas que buscan controlar los trámites de entrada y salida de capital.</w:t>
            </w:r>
          </w:p>
          <w:p w:rsidR="00483D6A" w:rsidRDefault="00114FF0" w:rsidP="00D162A3">
            <w:pPr>
              <w:spacing w:line="360" w:lineRule="auto"/>
              <w:jc w:val="both"/>
              <w:rPr>
                <w:rFonts w:ascii="Arial" w:hAnsi="Arial" w:cs="Arial"/>
                <w:color w:val="000000"/>
                <w:sz w:val="18"/>
                <w:szCs w:val="18"/>
              </w:rPr>
            </w:pPr>
            <w:r>
              <w:rPr>
                <w:rFonts w:ascii="Arial" w:hAnsi="Arial" w:cs="Arial"/>
                <w:color w:val="000000"/>
                <w:sz w:val="18"/>
                <w:szCs w:val="18"/>
              </w:rPr>
              <w:t>*Partiendo de la denominación de ser una universidad de la República, es decir, un ente descentralizado sin fines empresariales, limita sus capacidades de toma de decisiones ya que el mane</w:t>
            </w:r>
            <w:r w:rsidR="00D162A3">
              <w:rPr>
                <w:rFonts w:ascii="Arial" w:hAnsi="Arial" w:cs="Arial"/>
                <w:color w:val="000000"/>
                <w:sz w:val="18"/>
                <w:szCs w:val="18"/>
              </w:rPr>
              <w:t>jo de los recursos se encuentra supeditado</w:t>
            </w:r>
            <w:r>
              <w:rPr>
                <w:rFonts w:ascii="Arial" w:hAnsi="Arial" w:cs="Arial"/>
                <w:color w:val="000000"/>
                <w:sz w:val="18"/>
                <w:szCs w:val="18"/>
              </w:rPr>
              <w:t xml:space="preserve"> a las normas del Ejecutivo</w:t>
            </w:r>
            <w:r w:rsidR="00D162A3">
              <w:rPr>
                <w:rFonts w:ascii="Arial" w:hAnsi="Arial" w:cs="Arial"/>
                <w:color w:val="000000"/>
                <w:sz w:val="18"/>
                <w:szCs w:val="18"/>
              </w:rPr>
              <w:t xml:space="preserve"> Nacional</w:t>
            </w:r>
            <w:r>
              <w:rPr>
                <w:rFonts w:ascii="Arial" w:hAnsi="Arial" w:cs="Arial"/>
                <w:color w:val="000000"/>
                <w:sz w:val="18"/>
                <w:szCs w:val="18"/>
              </w:rPr>
              <w:t>.</w:t>
            </w:r>
          </w:p>
          <w:p w:rsidR="00483D6A" w:rsidRDefault="00114FF0" w:rsidP="00D162A3">
            <w:pPr>
              <w:spacing w:line="360" w:lineRule="auto"/>
              <w:jc w:val="both"/>
              <w:rPr>
                <w:rFonts w:ascii="Arial" w:hAnsi="Arial" w:cs="Arial"/>
                <w:color w:val="000000"/>
                <w:sz w:val="18"/>
                <w:szCs w:val="18"/>
              </w:rPr>
            </w:pPr>
            <w:r>
              <w:rPr>
                <w:rFonts w:ascii="Arial" w:hAnsi="Arial" w:cs="Arial"/>
                <w:color w:val="000000"/>
                <w:sz w:val="18"/>
                <w:szCs w:val="18"/>
              </w:rPr>
              <w:t xml:space="preserve">*Bajo las circunstancias actuales, en muchos casos los intereses personales se </w:t>
            </w:r>
            <w:r w:rsidR="00EA7B49">
              <w:rPr>
                <w:rFonts w:ascii="Arial" w:hAnsi="Arial" w:cs="Arial"/>
                <w:color w:val="000000"/>
                <w:sz w:val="18"/>
                <w:szCs w:val="18"/>
              </w:rPr>
              <w:t>están</w:t>
            </w:r>
            <w:r>
              <w:rPr>
                <w:rFonts w:ascii="Arial" w:hAnsi="Arial" w:cs="Arial"/>
                <w:color w:val="000000"/>
                <w:sz w:val="18"/>
                <w:szCs w:val="18"/>
              </w:rPr>
              <w:t xml:space="preserve"> colocando por encima de la posibilidad de generar un beneficio a la universidad, por lo cual, los pocos recursos producidos en materia de investigación y de trabajos realizados fuera de la universidad, generalmente se desvían a instancias </w:t>
            </w:r>
            <w:proofErr w:type="spellStart"/>
            <w:r>
              <w:rPr>
                <w:rFonts w:ascii="Arial" w:hAnsi="Arial" w:cs="Arial"/>
                <w:color w:val="000000"/>
                <w:sz w:val="18"/>
                <w:szCs w:val="18"/>
              </w:rPr>
              <w:t>parauniversitarias</w:t>
            </w:r>
            <w:proofErr w:type="spellEnd"/>
            <w:r>
              <w:rPr>
                <w:rFonts w:ascii="Arial" w:hAnsi="Arial" w:cs="Arial"/>
                <w:color w:val="000000"/>
                <w:sz w:val="18"/>
                <w:szCs w:val="18"/>
              </w:rPr>
              <w:t>, por lo cual no entran a las arcas de la ULA.</w:t>
            </w:r>
          </w:p>
          <w:p w:rsidR="00483D6A" w:rsidRDefault="00114FF0" w:rsidP="00D162A3">
            <w:pPr>
              <w:spacing w:line="360" w:lineRule="auto"/>
              <w:jc w:val="both"/>
              <w:rPr>
                <w:rFonts w:ascii="Arial" w:hAnsi="Arial" w:cs="Arial"/>
                <w:color w:val="000000"/>
                <w:sz w:val="18"/>
                <w:szCs w:val="18"/>
              </w:rPr>
            </w:pPr>
            <w:r>
              <w:rPr>
                <w:rFonts w:ascii="Arial" w:hAnsi="Arial" w:cs="Arial"/>
                <w:color w:val="000000"/>
                <w:sz w:val="18"/>
                <w:szCs w:val="18"/>
              </w:rPr>
              <w:t>*Cantidad irrisoria de proyectos que se han podido desarrollar desde PLANDES, dirigidos a buscar financiamiento externo, de los cuales, las pocas veces que se ha logrado concretar la ayuda, solo se ha utilizado para solucionar crisis puntuales, sin</w:t>
            </w:r>
            <w:r w:rsidR="00EA7B49">
              <w:rPr>
                <w:rFonts w:ascii="Arial" w:hAnsi="Arial" w:cs="Arial"/>
                <w:color w:val="000000"/>
                <w:sz w:val="18"/>
                <w:szCs w:val="18"/>
              </w:rPr>
              <w:t xml:space="preserve"> llegar </w:t>
            </w:r>
            <w:r>
              <w:rPr>
                <w:rFonts w:ascii="Arial" w:hAnsi="Arial" w:cs="Arial"/>
                <w:color w:val="000000"/>
                <w:sz w:val="18"/>
                <w:szCs w:val="18"/>
              </w:rPr>
              <w:t>a ser reinvertida para la generación de futuros ingresos.</w:t>
            </w:r>
          </w:p>
          <w:p w:rsidR="00483D6A" w:rsidRDefault="00114FF0" w:rsidP="00D162A3">
            <w:pPr>
              <w:spacing w:line="360" w:lineRule="auto"/>
              <w:jc w:val="both"/>
              <w:rPr>
                <w:rFonts w:ascii="Arial" w:hAnsi="Arial" w:cs="Arial"/>
                <w:color w:val="000000"/>
                <w:sz w:val="18"/>
                <w:szCs w:val="18"/>
              </w:rPr>
            </w:pPr>
            <w:r>
              <w:rPr>
                <w:rFonts w:ascii="Arial" w:hAnsi="Arial" w:cs="Arial"/>
                <w:color w:val="000000"/>
                <w:sz w:val="18"/>
                <w:szCs w:val="18"/>
              </w:rPr>
              <w:lastRenderedPageBreak/>
              <w:t>*Previos intentos para la generación de recursos propios han sido abortados por la mala gestión y la mala concepción.</w:t>
            </w:r>
          </w:p>
          <w:p w:rsidR="00483D6A" w:rsidRDefault="00114FF0" w:rsidP="00D162A3">
            <w:pPr>
              <w:spacing w:line="360" w:lineRule="auto"/>
              <w:jc w:val="both"/>
              <w:rPr>
                <w:rFonts w:ascii="Arial" w:hAnsi="Arial" w:cs="Arial"/>
                <w:color w:val="000000"/>
                <w:sz w:val="18"/>
                <w:szCs w:val="18"/>
              </w:rPr>
            </w:pPr>
            <w:r>
              <w:rPr>
                <w:rFonts w:ascii="Arial" w:hAnsi="Arial" w:cs="Arial"/>
                <w:color w:val="000000"/>
                <w:sz w:val="18"/>
                <w:szCs w:val="18"/>
              </w:rPr>
              <w:t>*Arraigada visión de que la responsabilidad de otorgar recursos y todo el financiamiento necesario estriba únicamente de la figura del Gobierno, que supone el mayor obstáculo para generar el impulso necesario que propende a un cambio de actitud en cuanto a este tema en particular, y con ello, a unos resultados más beneficiosos para la universidad.</w:t>
            </w:r>
          </w:p>
        </w:tc>
      </w:tr>
      <w:tr w:rsidR="00483D6A" w:rsidTr="0025356D">
        <w:trPr>
          <w:trHeight w:val="115"/>
        </w:trPr>
        <w:tc>
          <w:tcPr>
            <w:tcW w:w="578" w:type="dxa"/>
            <w:vMerge w:val="restart"/>
            <w:textDirection w:val="btLr"/>
            <w:vAlign w:val="center"/>
          </w:tcPr>
          <w:p w:rsidR="00483D6A" w:rsidRDefault="00114FF0">
            <w:pPr>
              <w:spacing w:line="360" w:lineRule="auto"/>
              <w:ind w:left="113" w:right="113"/>
              <w:jc w:val="center"/>
              <w:rPr>
                <w:rFonts w:ascii="Arial" w:hAnsi="Arial" w:cs="Arial"/>
                <w:b/>
                <w:color w:val="000000"/>
                <w:sz w:val="18"/>
                <w:szCs w:val="18"/>
              </w:rPr>
            </w:pPr>
            <w:r>
              <w:rPr>
                <w:rFonts w:ascii="Arial" w:hAnsi="Arial" w:cs="Arial"/>
                <w:b/>
                <w:color w:val="000000"/>
                <w:sz w:val="18"/>
                <w:szCs w:val="18"/>
              </w:rPr>
              <w:lastRenderedPageBreak/>
              <w:t>Institutos y Centros de Investigación y desarrollo adscritos a la ULA</w:t>
            </w:r>
          </w:p>
        </w:tc>
        <w:tc>
          <w:tcPr>
            <w:tcW w:w="2998" w:type="dxa"/>
            <w:vAlign w:val="center"/>
          </w:tcPr>
          <w:p w:rsidR="00483D6A" w:rsidRDefault="00114FF0">
            <w:pPr>
              <w:spacing w:line="360" w:lineRule="auto"/>
              <w:jc w:val="center"/>
              <w:rPr>
                <w:rFonts w:ascii="Arial" w:hAnsi="Arial" w:cs="Arial"/>
                <w:color w:val="000000"/>
                <w:sz w:val="18"/>
                <w:szCs w:val="18"/>
              </w:rPr>
            </w:pPr>
            <w:r>
              <w:rPr>
                <w:rFonts w:ascii="Arial" w:hAnsi="Arial" w:cs="Arial"/>
                <w:color w:val="000000"/>
                <w:sz w:val="18"/>
                <w:szCs w:val="18"/>
              </w:rPr>
              <w:t xml:space="preserve">CIDIAT (Tomado de la entrevista realizada al Director del Instituto, </w:t>
            </w:r>
            <w:r w:rsidR="009F0404">
              <w:rPr>
                <w:rFonts w:ascii="Arial" w:hAnsi="Arial" w:cs="Arial"/>
                <w:color w:val="000000"/>
                <w:sz w:val="18"/>
                <w:szCs w:val="18"/>
              </w:rPr>
              <w:t>Prof.</w:t>
            </w:r>
            <w:r>
              <w:rPr>
                <w:rFonts w:ascii="Arial" w:hAnsi="Arial" w:cs="Arial"/>
                <w:color w:val="000000"/>
                <w:sz w:val="18"/>
                <w:szCs w:val="18"/>
              </w:rPr>
              <w:t xml:space="preserve"> Luis Sandia, el día 04/02/20 a las 8:46 </w:t>
            </w:r>
            <w:proofErr w:type="spellStart"/>
            <w:r>
              <w:rPr>
                <w:rFonts w:ascii="Arial" w:hAnsi="Arial" w:cs="Arial"/>
                <w:color w:val="000000"/>
                <w:sz w:val="18"/>
                <w:szCs w:val="18"/>
              </w:rPr>
              <w:t>a.m</w:t>
            </w:r>
            <w:proofErr w:type="spellEnd"/>
            <w:r>
              <w:rPr>
                <w:rFonts w:ascii="Arial" w:hAnsi="Arial" w:cs="Arial"/>
                <w:color w:val="000000"/>
                <w:sz w:val="18"/>
                <w:szCs w:val="18"/>
              </w:rPr>
              <w:t>)</w:t>
            </w:r>
          </w:p>
        </w:tc>
        <w:tc>
          <w:tcPr>
            <w:tcW w:w="6804" w:type="dxa"/>
          </w:tcPr>
          <w:p w:rsidR="00483D6A" w:rsidRDefault="00114FF0" w:rsidP="00D162A3">
            <w:pPr>
              <w:spacing w:line="360" w:lineRule="auto"/>
              <w:jc w:val="both"/>
              <w:rPr>
                <w:rFonts w:ascii="Arial" w:hAnsi="Arial" w:cs="Arial"/>
                <w:color w:val="000000"/>
                <w:sz w:val="18"/>
                <w:szCs w:val="18"/>
              </w:rPr>
            </w:pPr>
            <w:r>
              <w:rPr>
                <w:rFonts w:ascii="Arial" w:hAnsi="Arial" w:cs="Arial"/>
                <w:color w:val="000000"/>
                <w:sz w:val="18"/>
                <w:szCs w:val="18"/>
              </w:rPr>
              <w:t>*Plantear un cambio de conducta en todos los miembros de la ULA  enfocado a la responsabilidad frente al tema ambiental, de concienci</w:t>
            </w:r>
            <w:r w:rsidR="00D162A3">
              <w:rPr>
                <w:rFonts w:ascii="Arial" w:hAnsi="Arial" w:cs="Arial"/>
                <w:color w:val="000000"/>
                <w:sz w:val="18"/>
                <w:szCs w:val="18"/>
              </w:rPr>
              <w:t>a, y lo llevará</w:t>
            </w:r>
            <w:r>
              <w:rPr>
                <w:rFonts w:ascii="Arial" w:hAnsi="Arial" w:cs="Arial"/>
                <w:color w:val="000000"/>
                <w:sz w:val="18"/>
                <w:szCs w:val="18"/>
              </w:rPr>
              <w:t xml:space="preserve"> a desarrollar prácticas tendientes a un uso responsable de los recursos naturales y de los espacios, integrado dentro del comportamiento y funcionamiento diario de todas las áreas.</w:t>
            </w:r>
          </w:p>
          <w:p w:rsidR="00483D6A" w:rsidRDefault="00114FF0" w:rsidP="00D162A3">
            <w:pPr>
              <w:spacing w:line="360" w:lineRule="auto"/>
              <w:jc w:val="both"/>
              <w:rPr>
                <w:rFonts w:ascii="Arial" w:hAnsi="Arial" w:cs="Arial"/>
                <w:color w:val="000000"/>
                <w:sz w:val="18"/>
                <w:szCs w:val="18"/>
              </w:rPr>
            </w:pPr>
            <w:r>
              <w:rPr>
                <w:rFonts w:ascii="Arial" w:hAnsi="Arial" w:cs="Arial"/>
                <w:color w:val="000000"/>
                <w:sz w:val="18"/>
                <w:szCs w:val="18"/>
              </w:rPr>
              <w:t>*Desarrollar  la transversalidad del enfoque ambiental necesario hacia todos los sectores y en sus procesos protocolares, para que estén consustanciados con la sostenibilidad.</w:t>
            </w:r>
          </w:p>
          <w:p w:rsidR="00483D6A" w:rsidRDefault="00114FF0" w:rsidP="00D162A3">
            <w:pPr>
              <w:spacing w:line="360" w:lineRule="auto"/>
              <w:jc w:val="both"/>
              <w:rPr>
                <w:rFonts w:ascii="Arial" w:hAnsi="Arial" w:cs="Arial"/>
                <w:color w:val="000000"/>
                <w:sz w:val="18"/>
                <w:szCs w:val="18"/>
              </w:rPr>
            </w:pPr>
            <w:r>
              <w:rPr>
                <w:rFonts w:ascii="Arial" w:hAnsi="Arial" w:cs="Arial"/>
                <w:color w:val="000000"/>
                <w:sz w:val="18"/>
                <w:szCs w:val="18"/>
              </w:rPr>
              <w:t>*En lo académico, se deben impartir conocimientos interrelacionados con el respeto de los principios de funcionamiento ecosistémico, para formar profesionales que respeten el tema ambiental; dejando de lado el  enfoque de esta formación como si fuera solo un complemento, un tema aleatorio.</w:t>
            </w:r>
          </w:p>
          <w:p w:rsidR="00483D6A" w:rsidRDefault="00114FF0" w:rsidP="00D162A3">
            <w:pPr>
              <w:spacing w:line="360" w:lineRule="auto"/>
              <w:jc w:val="both"/>
              <w:rPr>
                <w:rFonts w:ascii="Arial" w:hAnsi="Arial" w:cs="Arial"/>
                <w:color w:val="000000"/>
                <w:sz w:val="18"/>
                <w:szCs w:val="18"/>
              </w:rPr>
            </w:pPr>
            <w:r>
              <w:rPr>
                <w:rFonts w:ascii="Arial" w:hAnsi="Arial" w:cs="Arial"/>
                <w:color w:val="000000"/>
                <w:sz w:val="18"/>
                <w:szCs w:val="18"/>
              </w:rPr>
              <w:t>*La generalidad de edificios eficientes desde el punto de vista energético (energía eléctrica), que redundarían en la producción de ventajas desde el punto de vista económico, lo cual, además, nos estandarizaría dentro de niveles ambientales que se pueden comparar con otras instituciones internacionalmente.</w:t>
            </w:r>
          </w:p>
          <w:p w:rsidR="00483D6A" w:rsidRDefault="00114FF0" w:rsidP="00D162A3">
            <w:pPr>
              <w:spacing w:line="360" w:lineRule="auto"/>
              <w:jc w:val="both"/>
              <w:rPr>
                <w:rFonts w:ascii="Arial" w:hAnsi="Arial" w:cs="Arial"/>
                <w:color w:val="000000"/>
                <w:sz w:val="18"/>
                <w:szCs w:val="18"/>
              </w:rPr>
            </w:pPr>
            <w:r>
              <w:rPr>
                <w:rFonts w:ascii="Arial" w:hAnsi="Arial" w:cs="Arial"/>
                <w:color w:val="000000"/>
                <w:sz w:val="18"/>
                <w:szCs w:val="18"/>
              </w:rPr>
              <w:t>*El resultado de esta nueva corriente sería una reducción de costos económicos, y la generación de una cultura ciudadana, que nos convertiría en practicantes y propulsores del comportamiento ambiental.</w:t>
            </w:r>
          </w:p>
        </w:tc>
        <w:tc>
          <w:tcPr>
            <w:tcW w:w="7654" w:type="dxa"/>
          </w:tcPr>
          <w:p w:rsidR="00483D6A" w:rsidRDefault="00114FF0" w:rsidP="00D162A3">
            <w:pPr>
              <w:spacing w:line="360" w:lineRule="auto"/>
              <w:jc w:val="both"/>
              <w:rPr>
                <w:rFonts w:ascii="Arial" w:hAnsi="Arial" w:cs="Arial"/>
                <w:color w:val="000000"/>
                <w:sz w:val="18"/>
                <w:szCs w:val="18"/>
              </w:rPr>
            </w:pPr>
            <w:r>
              <w:rPr>
                <w:rFonts w:ascii="Arial" w:hAnsi="Arial" w:cs="Arial"/>
                <w:color w:val="000000"/>
                <w:sz w:val="18"/>
                <w:szCs w:val="18"/>
              </w:rPr>
              <w:t>*La realidad es que tenemos divorciado el conocimiento y la práctica en el tema ambiental, siendo necesario la integración del funcionamiento de cualquier organización de la universidad  para reformular y recup</w:t>
            </w:r>
            <w:r w:rsidR="00E06D3B">
              <w:rPr>
                <w:rFonts w:ascii="Arial" w:hAnsi="Arial" w:cs="Arial"/>
                <w:color w:val="000000"/>
                <w:sz w:val="18"/>
                <w:szCs w:val="18"/>
              </w:rPr>
              <w:t>erar esos elementos ambientales.</w:t>
            </w:r>
          </w:p>
          <w:p w:rsidR="00483D6A" w:rsidRDefault="00114FF0" w:rsidP="00D162A3">
            <w:pPr>
              <w:spacing w:line="360" w:lineRule="auto"/>
              <w:jc w:val="both"/>
              <w:rPr>
                <w:rFonts w:ascii="Arial" w:hAnsi="Arial" w:cs="Arial"/>
                <w:color w:val="000000"/>
                <w:sz w:val="18"/>
                <w:szCs w:val="18"/>
              </w:rPr>
            </w:pPr>
            <w:r>
              <w:rPr>
                <w:rFonts w:ascii="Arial" w:hAnsi="Arial" w:cs="Arial"/>
                <w:color w:val="000000"/>
                <w:sz w:val="18"/>
                <w:szCs w:val="18"/>
              </w:rPr>
              <w:t>*La situación política, social y económica del país hace que a veces no tomemos las mejores decisiones desde el punto de vista de la rentabilidad ambiental</w:t>
            </w:r>
            <w:r w:rsidR="00E06D3B">
              <w:rPr>
                <w:rFonts w:ascii="Arial" w:hAnsi="Arial" w:cs="Arial"/>
                <w:color w:val="000000"/>
                <w:sz w:val="18"/>
                <w:szCs w:val="18"/>
              </w:rPr>
              <w:t>.</w:t>
            </w:r>
          </w:p>
          <w:p w:rsidR="00483D6A" w:rsidRDefault="00114FF0" w:rsidP="00D162A3">
            <w:pPr>
              <w:spacing w:line="360" w:lineRule="auto"/>
              <w:jc w:val="both"/>
              <w:rPr>
                <w:rFonts w:ascii="Arial" w:hAnsi="Arial" w:cs="Arial"/>
                <w:color w:val="000000"/>
                <w:sz w:val="18"/>
                <w:szCs w:val="18"/>
              </w:rPr>
            </w:pPr>
            <w:r>
              <w:rPr>
                <w:rFonts w:ascii="Arial" w:hAnsi="Arial" w:cs="Arial"/>
                <w:color w:val="000000"/>
                <w:sz w:val="18"/>
                <w:szCs w:val="18"/>
              </w:rPr>
              <w:t>*El tema cultural también es una de las aristas a redirigir, pues faltan estímulos generales que fortalezcan y exijan una conducta ambiental.</w:t>
            </w:r>
          </w:p>
        </w:tc>
      </w:tr>
      <w:tr w:rsidR="00483D6A" w:rsidTr="0025356D">
        <w:trPr>
          <w:trHeight w:val="115"/>
        </w:trPr>
        <w:tc>
          <w:tcPr>
            <w:tcW w:w="578" w:type="dxa"/>
            <w:vMerge/>
            <w:textDirection w:val="btLr"/>
            <w:vAlign w:val="center"/>
          </w:tcPr>
          <w:p w:rsidR="00483D6A" w:rsidRDefault="00483D6A">
            <w:pPr>
              <w:spacing w:line="360" w:lineRule="auto"/>
              <w:ind w:left="113" w:right="113"/>
              <w:jc w:val="center"/>
              <w:rPr>
                <w:rFonts w:ascii="Arial" w:hAnsi="Arial" w:cs="Arial"/>
                <w:b/>
                <w:color w:val="000000"/>
                <w:sz w:val="18"/>
                <w:szCs w:val="18"/>
              </w:rPr>
            </w:pPr>
          </w:p>
        </w:tc>
        <w:tc>
          <w:tcPr>
            <w:tcW w:w="2998" w:type="dxa"/>
            <w:vAlign w:val="center"/>
          </w:tcPr>
          <w:p w:rsidR="00483D6A" w:rsidRDefault="00114FF0">
            <w:pPr>
              <w:spacing w:line="360" w:lineRule="auto"/>
              <w:jc w:val="center"/>
              <w:rPr>
                <w:rFonts w:ascii="Arial" w:hAnsi="Arial" w:cs="Arial"/>
                <w:color w:val="000000"/>
                <w:sz w:val="18"/>
                <w:szCs w:val="18"/>
              </w:rPr>
            </w:pPr>
            <w:r>
              <w:rPr>
                <w:rFonts w:ascii="Arial" w:hAnsi="Arial" w:cs="Arial"/>
                <w:color w:val="000000"/>
                <w:sz w:val="18"/>
                <w:szCs w:val="18"/>
              </w:rPr>
              <w:t>CAMIULA</w:t>
            </w:r>
          </w:p>
          <w:p w:rsidR="00483D6A" w:rsidRDefault="00114FF0">
            <w:pPr>
              <w:spacing w:line="360" w:lineRule="auto"/>
              <w:jc w:val="center"/>
              <w:rPr>
                <w:rFonts w:ascii="Arial" w:hAnsi="Arial" w:cs="Arial"/>
                <w:color w:val="000000"/>
                <w:sz w:val="18"/>
                <w:szCs w:val="18"/>
              </w:rPr>
            </w:pPr>
            <w:r>
              <w:rPr>
                <w:rFonts w:ascii="Arial" w:hAnsi="Arial" w:cs="Arial"/>
                <w:color w:val="000000"/>
                <w:sz w:val="18"/>
                <w:szCs w:val="18"/>
              </w:rPr>
              <w:t xml:space="preserve">(Tomado de la entrevista realizada al Director de CAMIULA, </w:t>
            </w:r>
            <w:r w:rsidR="009F0404">
              <w:rPr>
                <w:rFonts w:ascii="Arial" w:hAnsi="Arial" w:cs="Arial"/>
                <w:color w:val="000000"/>
                <w:sz w:val="18"/>
                <w:szCs w:val="18"/>
              </w:rPr>
              <w:t>Prof.</w:t>
            </w:r>
            <w:r>
              <w:rPr>
                <w:rFonts w:ascii="Arial" w:hAnsi="Arial" w:cs="Arial"/>
                <w:color w:val="000000"/>
                <w:sz w:val="18"/>
                <w:szCs w:val="18"/>
              </w:rPr>
              <w:t xml:space="preserve"> </w:t>
            </w:r>
            <w:r>
              <w:rPr>
                <w:rFonts w:ascii="Arial" w:hAnsi="Arial" w:cs="Arial"/>
                <w:color w:val="000000"/>
                <w:sz w:val="18"/>
                <w:szCs w:val="18"/>
              </w:rPr>
              <w:lastRenderedPageBreak/>
              <w:t xml:space="preserve">Adán Colina el día 05/02/20 a las 9:45 </w:t>
            </w:r>
            <w:proofErr w:type="spellStart"/>
            <w:r>
              <w:rPr>
                <w:rFonts w:ascii="Arial" w:hAnsi="Arial" w:cs="Arial"/>
                <w:color w:val="000000"/>
                <w:sz w:val="18"/>
                <w:szCs w:val="18"/>
              </w:rPr>
              <w:t>a.m</w:t>
            </w:r>
            <w:proofErr w:type="spellEnd"/>
            <w:r>
              <w:rPr>
                <w:rFonts w:ascii="Arial" w:hAnsi="Arial" w:cs="Arial"/>
                <w:color w:val="000000"/>
                <w:sz w:val="18"/>
                <w:szCs w:val="18"/>
              </w:rPr>
              <w:t>)</w:t>
            </w:r>
          </w:p>
        </w:tc>
        <w:tc>
          <w:tcPr>
            <w:tcW w:w="6804" w:type="dxa"/>
          </w:tcPr>
          <w:p w:rsidR="00483D6A" w:rsidRDefault="00114FF0" w:rsidP="00D162A3">
            <w:pPr>
              <w:spacing w:line="360" w:lineRule="auto"/>
              <w:jc w:val="both"/>
              <w:rPr>
                <w:rFonts w:ascii="Arial" w:hAnsi="Arial" w:cs="Arial"/>
                <w:color w:val="000000"/>
                <w:sz w:val="18"/>
                <w:szCs w:val="18"/>
              </w:rPr>
            </w:pPr>
            <w:r>
              <w:rPr>
                <w:rFonts w:ascii="Arial" w:hAnsi="Arial" w:cs="Arial"/>
                <w:color w:val="000000"/>
                <w:sz w:val="18"/>
                <w:szCs w:val="18"/>
              </w:rPr>
              <w:lastRenderedPageBreak/>
              <w:t>*Potenciar los equipos referidos a la atención de los pacientes y al soporte digital (hardware y software de las computadoras) que automatice trámites administrativos como las historias médicas y la solicitud de medicamentos.</w:t>
            </w:r>
          </w:p>
          <w:p w:rsidR="00483D6A" w:rsidRDefault="00114FF0" w:rsidP="00D162A3">
            <w:pPr>
              <w:spacing w:line="360" w:lineRule="auto"/>
              <w:jc w:val="both"/>
              <w:rPr>
                <w:rFonts w:ascii="Arial" w:hAnsi="Arial" w:cs="Arial"/>
                <w:color w:val="000000"/>
                <w:sz w:val="18"/>
                <w:szCs w:val="18"/>
              </w:rPr>
            </w:pPr>
            <w:r>
              <w:rPr>
                <w:rFonts w:ascii="Arial" w:hAnsi="Arial" w:cs="Arial"/>
                <w:color w:val="000000"/>
                <w:sz w:val="18"/>
                <w:szCs w:val="18"/>
              </w:rPr>
              <w:lastRenderedPageBreak/>
              <w:t>*Acceso de la ULA al manejo de divisas internacionales para asegurar la adquisición de los insumos necesarios.</w:t>
            </w:r>
          </w:p>
          <w:p w:rsidR="00483D6A" w:rsidRDefault="00114FF0" w:rsidP="00D162A3">
            <w:pPr>
              <w:spacing w:line="360" w:lineRule="auto"/>
              <w:jc w:val="both"/>
              <w:rPr>
                <w:rFonts w:ascii="Arial" w:hAnsi="Arial" w:cs="Arial"/>
                <w:color w:val="000000"/>
                <w:sz w:val="18"/>
                <w:szCs w:val="18"/>
              </w:rPr>
            </w:pPr>
            <w:r>
              <w:rPr>
                <w:rFonts w:ascii="Arial" w:hAnsi="Arial" w:cs="Arial"/>
                <w:color w:val="000000"/>
                <w:sz w:val="18"/>
                <w:szCs w:val="18"/>
              </w:rPr>
              <w:t xml:space="preserve">*Convertirse en una clínica de nivel A al realizar actividades de asistencia, docencia e investigación, las cuales a su vez redundarían en la </w:t>
            </w:r>
            <w:proofErr w:type="spellStart"/>
            <w:r>
              <w:rPr>
                <w:rFonts w:ascii="Arial" w:hAnsi="Arial" w:cs="Arial"/>
                <w:color w:val="000000"/>
                <w:sz w:val="18"/>
                <w:szCs w:val="18"/>
              </w:rPr>
              <w:t>autosostenibilidad</w:t>
            </w:r>
            <w:proofErr w:type="spellEnd"/>
            <w:r>
              <w:rPr>
                <w:rFonts w:ascii="Arial" w:hAnsi="Arial" w:cs="Arial"/>
                <w:color w:val="000000"/>
                <w:sz w:val="18"/>
                <w:szCs w:val="18"/>
              </w:rPr>
              <w:t xml:space="preserve"> de sus servicios al ser financiados por entes gubernamentales, así como por empresas transnacionales interesadas en los temas de salud.</w:t>
            </w:r>
          </w:p>
          <w:p w:rsidR="00483D6A" w:rsidRDefault="00114FF0" w:rsidP="00D162A3">
            <w:pPr>
              <w:spacing w:line="360" w:lineRule="auto"/>
              <w:jc w:val="both"/>
              <w:rPr>
                <w:rFonts w:ascii="Arial" w:hAnsi="Arial" w:cs="Arial"/>
                <w:color w:val="000000"/>
                <w:sz w:val="18"/>
                <w:szCs w:val="18"/>
              </w:rPr>
            </w:pPr>
            <w:r>
              <w:rPr>
                <w:rFonts w:ascii="Arial" w:hAnsi="Arial" w:cs="Arial"/>
                <w:color w:val="000000"/>
                <w:sz w:val="18"/>
                <w:szCs w:val="18"/>
              </w:rPr>
              <w:t>*Consideraciones en los contratos colectivos del personal que labora en la ULA, donde parte de su salario fuera destinado a asegurarles un servicio médico completo y de calidad, con lo que se recuperaría la figura del seguro laboral.</w:t>
            </w:r>
          </w:p>
        </w:tc>
        <w:tc>
          <w:tcPr>
            <w:tcW w:w="7654" w:type="dxa"/>
          </w:tcPr>
          <w:p w:rsidR="00483D6A" w:rsidRDefault="00114FF0" w:rsidP="00D162A3">
            <w:pPr>
              <w:spacing w:line="360" w:lineRule="auto"/>
              <w:jc w:val="both"/>
              <w:rPr>
                <w:rFonts w:ascii="Arial" w:hAnsi="Arial" w:cs="Arial"/>
                <w:color w:val="000000"/>
                <w:sz w:val="18"/>
                <w:szCs w:val="18"/>
              </w:rPr>
            </w:pPr>
            <w:r>
              <w:rPr>
                <w:rFonts w:ascii="Arial" w:hAnsi="Arial" w:cs="Arial"/>
                <w:color w:val="000000"/>
                <w:sz w:val="18"/>
                <w:szCs w:val="18"/>
              </w:rPr>
              <w:lastRenderedPageBreak/>
              <w:t>*Diáspora de personal y existencia de puestos vacantes debido al poco estímulo que representa la remuneración salarial.</w:t>
            </w:r>
          </w:p>
          <w:p w:rsidR="00483D6A" w:rsidRDefault="00114FF0" w:rsidP="00D162A3">
            <w:pPr>
              <w:spacing w:line="360" w:lineRule="auto"/>
              <w:jc w:val="both"/>
              <w:rPr>
                <w:rFonts w:ascii="Arial" w:hAnsi="Arial" w:cs="Arial"/>
                <w:color w:val="000000"/>
                <w:sz w:val="18"/>
                <w:szCs w:val="18"/>
              </w:rPr>
            </w:pPr>
            <w:r>
              <w:rPr>
                <w:rFonts w:ascii="Arial" w:hAnsi="Arial" w:cs="Arial"/>
                <w:color w:val="000000"/>
                <w:sz w:val="18"/>
                <w:szCs w:val="18"/>
              </w:rPr>
              <w:t xml:space="preserve">*Desactualización en los equipos y especificaciones técnicas emitidas por el Ministerio para </w:t>
            </w:r>
            <w:r>
              <w:rPr>
                <w:rFonts w:ascii="Arial" w:hAnsi="Arial" w:cs="Arial"/>
                <w:color w:val="000000"/>
                <w:sz w:val="18"/>
                <w:szCs w:val="18"/>
              </w:rPr>
              <w:lastRenderedPageBreak/>
              <w:t>la Salud, derivado de que sus costos de mantenimiento vienen expresados en dólares.</w:t>
            </w:r>
          </w:p>
          <w:p w:rsidR="00483D6A" w:rsidRDefault="00114FF0" w:rsidP="00D162A3">
            <w:pPr>
              <w:spacing w:line="360" w:lineRule="auto"/>
              <w:jc w:val="both"/>
              <w:rPr>
                <w:rFonts w:ascii="Arial" w:hAnsi="Arial" w:cs="Arial"/>
                <w:color w:val="000000"/>
                <w:sz w:val="18"/>
                <w:szCs w:val="18"/>
              </w:rPr>
            </w:pPr>
            <w:r>
              <w:rPr>
                <w:rFonts w:ascii="Arial" w:hAnsi="Arial" w:cs="Arial"/>
                <w:color w:val="000000"/>
                <w:sz w:val="18"/>
                <w:szCs w:val="18"/>
              </w:rPr>
              <w:t>*Incorrecta depos</w:t>
            </w:r>
            <w:r w:rsidR="00D162A3">
              <w:rPr>
                <w:rFonts w:ascii="Arial" w:hAnsi="Arial" w:cs="Arial"/>
                <w:color w:val="000000"/>
                <w:sz w:val="18"/>
                <w:szCs w:val="18"/>
              </w:rPr>
              <w:t>ición de los desechos hospitalarios</w:t>
            </w:r>
            <w:r>
              <w:rPr>
                <w:rFonts w:ascii="Arial" w:hAnsi="Arial" w:cs="Arial"/>
                <w:color w:val="000000"/>
                <w:sz w:val="18"/>
                <w:szCs w:val="18"/>
              </w:rPr>
              <w:t>, los cuales no son separados de productos como plásticos y papeles.</w:t>
            </w:r>
          </w:p>
        </w:tc>
      </w:tr>
      <w:tr w:rsidR="00483D6A" w:rsidTr="0025356D">
        <w:trPr>
          <w:trHeight w:val="115"/>
        </w:trPr>
        <w:tc>
          <w:tcPr>
            <w:tcW w:w="578" w:type="dxa"/>
            <w:vMerge/>
          </w:tcPr>
          <w:p w:rsidR="00483D6A" w:rsidRDefault="00483D6A">
            <w:pPr>
              <w:spacing w:line="360" w:lineRule="auto"/>
              <w:rPr>
                <w:rFonts w:ascii="Arial" w:hAnsi="Arial" w:cs="Arial"/>
                <w:color w:val="000000"/>
                <w:sz w:val="18"/>
                <w:szCs w:val="18"/>
              </w:rPr>
            </w:pPr>
          </w:p>
        </w:tc>
        <w:tc>
          <w:tcPr>
            <w:tcW w:w="2998" w:type="dxa"/>
            <w:vAlign w:val="center"/>
          </w:tcPr>
          <w:p w:rsidR="00483D6A" w:rsidRDefault="00114FF0">
            <w:pPr>
              <w:spacing w:line="360" w:lineRule="auto"/>
              <w:jc w:val="center"/>
              <w:rPr>
                <w:rFonts w:ascii="Arial" w:hAnsi="Arial" w:cs="Arial"/>
                <w:color w:val="000000"/>
                <w:sz w:val="18"/>
                <w:szCs w:val="18"/>
              </w:rPr>
            </w:pPr>
            <w:r>
              <w:rPr>
                <w:rFonts w:ascii="Arial" w:hAnsi="Arial" w:cs="Arial"/>
                <w:color w:val="000000"/>
                <w:sz w:val="18"/>
                <w:szCs w:val="18"/>
              </w:rPr>
              <w:t xml:space="preserve">Fundación Jardín Botánico (Tomado de la entrevista realizada a la Presidenta de la Fundación, </w:t>
            </w:r>
            <w:r w:rsidR="009F0404">
              <w:rPr>
                <w:rFonts w:ascii="Arial" w:hAnsi="Arial" w:cs="Arial"/>
                <w:color w:val="000000"/>
                <w:sz w:val="18"/>
                <w:szCs w:val="18"/>
              </w:rPr>
              <w:t>Prof.</w:t>
            </w:r>
            <w:r>
              <w:rPr>
                <w:rFonts w:ascii="Arial" w:hAnsi="Arial" w:cs="Arial"/>
                <w:color w:val="000000"/>
                <w:sz w:val="18"/>
                <w:szCs w:val="18"/>
              </w:rPr>
              <w:t xml:space="preserve"> </w:t>
            </w:r>
            <w:proofErr w:type="spellStart"/>
            <w:r>
              <w:rPr>
                <w:rFonts w:ascii="Arial" w:hAnsi="Arial" w:cs="Arial"/>
                <w:color w:val="000000"/>
                <w:sz w:val="18"/>
                <w:szCs w:val="18"/>
              </w:rPr>
              <w:t>Zuleima</w:t>
            </w:r>
            <w:proofErr w:type="spellEnd"/>
            <w:r>
              <w:rPr>
                <w:rFonts w:ascii="Arial" w:hAnsi="Arial" w:cs="Arial"/>
                <w:color w:val="000000"/>
                <w:sz w:val="18"/>
                <w:szCs w:val="18"/>
              </w:rPr>
              <w:t xml:space="preserve"> Molina, el día 17/01/20 a las 10:09 </w:t>
            </w:r>
            <w:proofErr w:type="spellStart"/>
            <w:r>
              <w:rPr>
                <w:rFonts w:ascii="Arial" w:hAnsi="Arial" w:cs="Arial"/>
                <w:color w:val="000000"/>
                <w:sz w:val="18"/>
                <w:szCs w:val="18"/>
              </w:rPr>
              <w:t>a.m</w:t>
            </w:r>
            <w:proofErr w:type="spellEnd"/>
            <w:r>
              <w:rPr>
                <w:rFonts w:ascii="Arial" w:hAnsi="Arial" w:cs="Arial"/>
                <w:color w:val="000000"/>
                <w:sz w:val="18"/>
                <w:szCs w:val="18"/>
              </w:rPr>
              <w:t>).</w:t>
            </w:r>
          </w:p>
        </w:tc>
        <w:tc>
          <w:tcPr>
            <w:tcW w:w="6804" w:type="dxa"/>
          </w:tcPr>
          <w:p w:rsidR="00483D6A" w:rsidRDefault="00114FF0" w:rsidP="00532ECB">
            <w:pPr>
              <w:spacing w:line="360" w:lineRule="auto"/>
              <w:jc w:val="both"/>
              <w:rPr>
                <w:rFonts w:ascii="Arial" w:hAnsi="Arial" w:cs="Arial"/>
                <w:color w:val="000000"/>
                <w:sz w:val="18"/>
                <w:szCs w:val="18"/>
              </w:rPr>
            </w:pPr>
            <w:r>
              <w:rPr>
                <w:rFonts w:ascii="Arial" w:hAnsi="Arial" w:cs="Arial"/>
                <w:color w:val="000000"/>
                <w:sz w:val="18"/>
                <w:szCs w:val="18"/>
              </w:rPr>
              <w:t>*Permitir la autonomía de las unidades académicas, cambiando el actual modelo centralizado de administración de los recursos.</w:t>
            </w:r>
          </w:p>
          <w:p w:rsidR="00483D6A" w:rsidRDefault="00114FF0" w:rsidP="00532ECB">
            <w:pPr>
              <w:spacing w:line="360" w:lineRule="auto"/>
              <w:jc w:val="both"/>
              <w:rPr>
                <w:rFonts w:ascii="Arial" w:hAnsi="Arial" w:cs="Arial"/>
                <w:color w:val="000000"/>
                <w:sz w:val="18"/>
                <w:szCs w:val="18"/>
              </w:rPr>
            </w:pPr>
            <w:r>
              <w:rPr>
                <w:rFonts w:ascii="Arial" w:hAnsi="Arial" w:cs="Arial"/>
                <w:color w:val="000000"/>
                <w:sz w:val="18"/>
                <w:szCs w:val="18"/>
              </w:rPr>
              <w:t>*Modificación de políticas erradas para que estén en concordancia con la situación del país.</w:t>
            </w:r>
          </w:p>
          <w:p w:rsidR="00483D6A" w:rsidRDefault="00114FF0" w:rsidP="00532ECB">
            <w:pPr>
              <w:spacing w:line="360" w:lineRule="auto"/>
              <w:jc w:val="both"/>
              <w:rPr>
                <w:rFonts w:ascii="Arial" w:hAnsi="Arial" w:cs="Arial"/>
                <w:color w:val="000000"/>
                <w:sz w:val="18"/>
                <w:szCs w:val="18"/>
              </w:rPr>
            </w:pPr>
            <w:r>
              <w:rPr>
                <w:rFonts w:ascii="Arial" w:hAnsi="Arial" w:cs="Arial"/>
                <w:color w:val="000000"/>
                <w:sz w:val="18"/>
                <w:szCs w:val="18"/>
              </w:rPr>
              <w:t>*Desarrollo y aplicación de una nueva visión de la ULA como empresa, y no únicamente como una institución docente.</w:t>
            </w:r>
          </w:p>
          <w:p w:rsidR="00483D6A" w:rsidRDefault="00114FF0" w:rsidP="00532ECB">
            <w:pPr>
              <w:spacing w:line="360" w:lineRule="auto"/>
              <w:jc w:val="both"/>
              <w:rPr>
                <w:rFonts w:ascii="Arial" w:hAnsi="Arial" w:cs="Arial"/>
                <w:color w:val="000000"/>
                <w:sz w:val="18"/>
                <w:szCs w:val="18"/>
              </w:rPr>
            </w:pPr>
            <w:r>
              <w:rPr>
                <w:rFonts w:ascii="Arial" w:hAnsi="Arial" w:cs="Arial"/>
                <w:color w:val="000000"/>
                <w:sz w:val="18"/>
                <w:szCs w:val="18"/>
              </w:rPr>
              <w:t>*Participación con sus pares a nivel mundial.</w:t>
            </w:r>
          </w:p>
        </w:tc>
        <w:tc>
          <w:tcPr>
            <w:tcW w:w="7654" w:type="dxa"/>
          </w:tcPr>
          <w:p w:rsidR="00483D6A" w:rsidRDefault="00483D6A" w:rsidP="00532ECB">
            <w:pPr>
              <w:spacing w:line="360" w:lineRule="auto"/>
              <w:jc w:val="both"/>
              <w:rPr>
                <w:rFonts w:ascii="Arial" w:hAnsi="Arial" w:cs="Arial"/>
                <w:color w:val="000000"/>
                <w:sz w:val="18"/>
                <w:szCs w:val="18"/>
              </w:rPr>
            </w:pPr>
          </w:p>
        </w:tc>
      </w:tr>
      <w:tr w:rsidR="004C1905" w:rsidTr="0025356D">
        <w:trPr>
          <w:trHeight w:val="115"/>
        </w:trPr>
        <w:tc>
          <w:tcPr>
            <w:tcW w:w="578" w:type="dxa"/>
            <w:vMerge w:val="restart"/>
            <w:textDirection w:val="btLr"/>
            <w:vAlign w:val="center"/>
          </w:tcPr>
          <w:p w:rsidR="004C1905" w:rsidRDefault="004C1905">
            <w:pPr>
              <w:spacing w:line="360" w:lineRule="auto"/>
              <w:ind w:left="113" w:right="113"/>
              <w:jc w:val="center"/>
              <w:rPr>
                <w:rFonts w:ascii="Arial" w:hAnsi="Arial" w:cs="Arial"/>
                <w:b/>
                <w:color w:val="000000"/>
                <w:sz w:val="18"/>
                <w:szCs w:val="18"/>
              </w:rPr>
            </w:pPr>
            <w:r>
              <w:rPr>
                <w:rFonts w:ascii="Arial" w:hAnsi="Arial" w:cs="Arial"/>
                <w:b/>
                <w:color w:val="000000"/>
                <w:sz w:val="18"/>
                <w:szCs w:val="18"/>
              </w:rPr>
              <w:t>Facultades</w:t>
            </w:r>
          </w:p>
        </w:tc>
        <w:tc>
          <w:tcPr>
            <w:tcW w:w="2998" w:type="dxa"/>
          </w:tcPr>
          <w:p w:rsidR="004C1905" w:rsidRDefault="004C1905" w:rsidP="00F550A2">
            <w:pPr>
              <w:spacing w:line="360" w:lineRule="auto"/>
              <w:jc w:val="center"/>
              <w:rPr>
                <w:rFonts w:ascii="Arial" w:hAnsi="Arial" w:cs="Arial"/>
                <w:color w:val="000000"/>
                <w:sz w:val="18"/>
                <w:szCs w:val="18"/>
              </w:rPr>
            </w:pPr>
          </w:p>
          <w:p w:rsidR="004C1905" w:rsidRDefault="004C1905" w:rsidP="00F550A2">
            <w:pPr>
              <w:spacing w:line="360" w:lineRule="auto"/>
              <w:jc w:val="center"/>
              <w:rPr>
                <w:rFonts w:ascii="Arial" w:hAnsi="Arial" w:cs="Arial"/>
                <w:color w:val="000000"/>
                <w:sz w:val="18"/>
                <w:szCs w:val="18"/>
              </w:rPr>
            </w:pPr>
            <w:r>
              <w:rPr>
                <w:rFonts w:ascii="Arial" w:hAnsi="Arial" w:cs="Arial"/>
                <w:color w:val="000000"/>
                <w:sz w:val="18"/>
                <w:szCs w:val="18"/>
              </w:rPr>
              <w:t>Facultad de Odontología</w:t>
            </w:r>
          </w:p>
          <w:p w:rsidR="004C1905" w:rsidRDefault="004C1905" w:rsidP="00F550A2">
            <w:pPr>
              <w:spacing w:line="360" w:lineRule="auto"/>
              <w:jc w:val="center"/>
              <w:rPr>
                <w:rFonts w:ascii="Arial" w:hAnsi="Arial" w:cs="Arial"/>
                <w:color w:val="000000"/>
                <w:sz w:val="18"/>
                <w:szCs w:val="18"/>
              </w:rPr>
            </w:pPr>
            <w:r>
              <w:rPr>
                <w:rFonts w:ascii="Arial" w:hAnsi="Arial" w:cs="Arial"/>
                <w:color w:val="000000"/>
                <w:sz w:val="18"/>
                <w:szCs w:val="18"/>
              </w:rPr>
              <w:t>(Tomado de la entrevista realizada a la Decana encargada, Prof. Eduviges Solórzano el  día 28/11/19 a la 11:45 am)</w:t>
            </w:r>
          </w:p>
        </w:tc>
        <w:tc>
          <w:tcPr>
            <w:tcW w:w="6804" w:type="dxa"/>
          </w:tcPr>
          <w:p w:rsidR="004C1905" w:rsidRDefault="004C1905" w:rsidP="00532ECB">
            <w:pPr>
              <w:spacing w:line="360" w:lineRule="auto"/>
              <w:jc w:val="both"/>
              <w:rPr>
                <w:rFonts w:ascii="Arial" w:hAnsi="Arial" w:cs="Arial"/>
                <w:color w:val="000000"/>
                <w:sz w:val="18"/>
                <w:szCs w:val="18"/>
              </w:rPr>
            </w:pPr>
            <w:r>
              <w:rPr>
                <w:rFonts w:ascii="Arial" w:hAnsi="Arial" w:cs="Arial"/>
                <w:color w:val="000000"/>
                <w:sz w:val="18"/>
                <w:szCs w:val="18"/>
              </w:rPr>
              <w:t>*Desarrollo de una política de recuperación de costos, con su respectiva contraloría, para manejar los ingresos propios asociados al campo de la docencia-servicio.</w:t>
            </w:r>
          </w:p>
          <w:p w:rsidR="004C1905" w:rsidRDefault="004C1905" w:rsidP="00532ECB">
            <w:pPr>
              <w:spacing w:line="360" w:lineRule="auto"/>
              <w:jc w:val="both"/>
              <w:rPr>
                <w:rFonts w:ascii="Arial" w:hAnsi="Arial" w:cs="Arial"/>
                <w:color w:val="000000"/>
                <w:sz w:val="18"/>
                <w:szCs w:val="18"/>
              </w:rPr>
            </w:pPr>
            <w:r>
              <w:rPr>
                <w:rFonts w:ascii="Arial" w:hAnsi="Arial" w:cs="Arial"/>
                <w:color w:val="000000"/>
                <w:sz w:val="18"/>
                <w:szCs w:val="18"/>
              </w:rPr>
              <w:t>*Mejora en las relaciones de la ULA con otras instituciones y empresas prestadoras de servicios conexos y comercializadoras de materiales.</w:t>
            </w:r>
          </w:p>
          <w:p w:rsidR="004C1905" w:rsidRDefault="004C1905" w:rsidP="00532ECB">
            <w:pPr>
              <w:spacing w:line="360" w:lineRule="auto"/>
              <w:jc w:val="both"/>
              <w:rPr>
                <w:rFonts w:ascii="Arial" w:hAnsi="Arial" w:cs="Arial"/>
                <w:color w:val="000000"/>
                <w:sz w:val="18"/>
                <w:szCs w:val="18"/>
              </w:rPr>
            </w:pPr>
            <w:r>
              <w:rPr>
                <w:rFonts w:ascii="Arial" w:hAnsi="Arial" w:cs="Arial"/>
                <w:color w:val="000000"/>
                <w:sz w:val="18"/>
                <w:szCs w:val="18"/>
              </w:rPr>
              <w:t>*Recalcular costos para sobrepasar los mismos y así distribuir los excedentes generados.</w:t>
            </w:r>
          </w:p>
        </w:tc>
        <w:tc>
          <w:tcPr>
            <w:tcW w:w="7654" w:type="dxa"/>
          </w:tcPr>
          <w:p w:rsidR="004C1905" w:rsidRDefault="004C1905" w:rsidP="00532ECB">
            <w:pPr>
              <w:spacing w:line="360" w:lineRule="auto"/>
              <w:jc w:val="both"/>
              <w:rPr>
                <w:rFonts w:ascii="Arial" w:hAnsi="Arial" w:cs="Arial"/>
                <w:color w:val="000000"/>
                <w:sz w:val="18"/>
                <w:szCs w:val="18"/>
              </w:rPr>
            </w:pPr>
            <w:r>
              <w:rPr>
                <w:rFonts w:ascii="Arial" w:hAnsi="Arial" w:cs="Arial"/>
                <w:color w:val="000000"/>
                <w:sz w:val="18"/>
                <w:szCs w:val="18"/>
              </w:rPr>
              <w:t>*Estancamiento producido y continuado por las instancias burocráticas de la ULA asociada a las posibilidades de financiamiento de la misma.</w:t>
            </w:r>
          </w:p>
          <w:p w:rsidR="004C1905" w:rsidRDefault="004C1905" w:rsidP="00532ECB">
            <w:pPr>
              <w:spacing w:line="360" w:lineRule="auto"/>
              <w:jc w:val="both"/>
              <w:rPr>
                <w:rFonts w:ascii="Arial" w:hAnsi="Arial" w:cs="Arial"/>
                <w:color w:val="000000"/>
                <w:sz w:val="18"/>
                <w:szCs w:val="18"/>
              </w:rPr>
            </w:pPr>
            <w:r>
              <w:rPr>
                <w:rFonts w:ascii="Arial" w:hAnsi="Arial" w:cs="Arial"/>
                <w:color w:val="000000"/>
                <w:sz w:val="18"/>
                <w:szCs w:val="18"/>
              </w:rPr>
              <w:t>*Presupuesto universitario irrisorio que además es posible que se devalúe debido al retraso con el que llegan.</w:t>
            </w:r>
          </w:p>
          <w:p w:rsidR="004C1905" w:rsidRDefault="004C1905" w:rsidP="00532ECB">
            <w:pPr>
              <w:spacing w:line="360" w:lineRule="auto"/>
              <w:jc w:val="both"/>
              <w:rPr>
                <w:rFonts w:ascii="Arial" w:hAnsi="Arial" w:cs="Arial"/>
                <w:color w:val="000000"/>
                <w:sz w:val="18"/>
                <w:szCs w:val="18"/>
              </w:rPr>
            </w:pPr>
            <w:r>
              <w:rPr>
                <w:rFonts w:ascii="Arial" w:hAnsi="Arial" w:cs="Arial"/>
                <w:color w:val="000000"/>
                <w:sz w:val="18"/>
                <w:szCs w:val="18"/>
              </w:rPr>
              <w:t>*No existe correlación entre lo que envía el Gobierno y las necesidades de la universidad.</w:t>
            </w:r>
          </w:p>
        </w:tc>
      </w:tr>
      <w:tr w:rsidR="004C1905" w:rsidTr="0025356D">
        <w:trPr>
          <w:trHeight w:val="115"/>
        </w:trPr>
        <w:tc>
          <w:tcPr>
            <w:tcW w:w="578" w:type="dxa"/>
            <w:vMerge/>
          </w:tcPr>
          <w:p w:rsidR="004C1905" w:rsidRDefault="004C1905">
            <w:pPr>
              <w:spacing w:line="360" w:lineRule="auto"/>
              <w:rPr>
                <w:rFonts w:ascii="Arial" w:hAnsi="Arial" w:cs="Arial"/>
                <w:color w:val="000000"/>
                <w:sz w:val="18"/>
                <w:szCs w:val="18"/>
              </w:rPr>
            </w:pPr>
          </w:p>
        </w:tc>
        <w:tc>
          <w:tcPr>
            <w:tcW w:w="2998" w:type="dxa"/>
          </w:tcPr>
          <w:p w:rsidR="004C1905" w:rsidRDefault="004C1905" w:rsidP="00F550A2">
            <w:pPr>
              <w:spacing w:line="360" w:lineRule="auto"/>
              <w:jc w:val="center"/>
              <w:rPr>
                <w:rFonts w:ascii="Arial" w:hAnsi="Arial" w:cs="Arial"/>
                <w:color w:val="000000"/>
                <w:sz w:val="18"/>
                <w:szCs w:val="18"/>
              </w:rPr>
            </w:pPr>
            <w:r>
              <w:rPr>
                <w:rFonts w:ascii="Arial" w:hAnsi="Arial" w:cs="Arial"/>
                <w:color w:val="000000"/>
                <w:sz w:val="18"/>
                <w:szCs w:val="18"/>
              </w:rPr>
              <w:t>Facultad de Medicina.</w:t>
            </w:r>
          </w:p>
          <w:p w:rsidR="004C1905" w:rsidRDefault="004C1905" w:rsidP="00F550A2">
            <w:pPr>
              <w:spacing w:line="360" w:lineRule="auto"/>
              <w:jc w:val="center"/>
              <w:rPr>
                <w:rFonts w:ascii="Arial" w:hAnsi="Arial" w:cs="Arial"/>
                <w:color w:val="000000"/>
                <w:sz w:val="18"/>
                <w:szCs w:val="18"/>
              </w:rPr>
            </w:pPr>
            <w:r>
              <w:rPr>
                <w:rFonts w:ascii="Arial" w:hAnsi="Arial" w:cs="Arial"/>
                <w:color w:val="000000"/>
                <w:sz w:val="18"/>
                <w:szCs w:val="18"/>
              </w:rPr>
              <w:t>(Tomado de la entrevista realizada a la Dra. Francis Valero  el  día 29/11/19 a la 01:04 pm)</w:t>
            </w:r>
          </w:p>
        </w:tc>
        <w:tc>
          <w:tcPr>
            <w:tcW w:w="6804" w:type="dxa"/>
          </w:tcPr>
          <w:p w:rsidR="004C1905" w:rsidRDefault="004C1905" w:rsidP="00532ECB">
            <w:pPr>
              <w:spacing w:line="360" w:lineRule="auto"/>
              <w:jc w:val="both"/>
              <w:rPr>
                <w:rFonts w:ascii="Arial" w:hAnsi="Arial" w:cs="Arial"/>
                <w:color w:val="000000"/>
                <w:sz w:val="18"/>
                <w:szCs w:val="18"/>
              </w:rPr>
            </w:pPr>
            <w:r>
              <w:rPr>
                <w:rFonts w:ascii="Arial" w:hAnsi="Arial" w:cs="Arial"/>
                <w:color w:val="000000"/>
                <w:sz w:val="18"/>
                <w:szCs w:val="18"/>
              </w:rPr>
              <w:t>*Presentación de ideas y proyectos específicos factibles donde cada facultad pueda apoyar a la universidad.</w:t>
            </w:r>
          </w:p>
          <w:p w:rsidR="004C1905" w:rsidRDefault="004C1905" w:rsidP="00532ECB">
            <w:pPr>
              <w:spacing w:line="360" w:lineRule="auto"/>
              <w:jc w:val="both"/>
              <w:rPr>
                <w:rFonts w:ascii="Arial" w:hAnsi="Arial" w:cs="Arial"/>
                <w:color w:val="000000"/>
                <w:sz w:val="18"/>
                <w:szCs w:val="18"/>
              </w:rPr>
            </w:pPr>
            <w:r>
              <w:rPr>
                <w:rFonts w:ascii="Arial" w:hAnsi="Arial" w:cs="Arial"/>
                <w:color w:val="000000"/>
                <w:sz w:val="18"/>
                <w:szCs w:val="18"/>
              </w:rPr>
              <w:t>*Poder contar con un presupuesto por cada facultad de Medicina existente en Venezuela (5 sedes).</w:t>
            </w:r>
          </w:p>
        </w:tc>
        <w:tc>
          <w:tcPr>
            <w:tcW w:w="7654" w:type="dxa"/>
          </w:tcPr>
          <w:p w:rsidR="004C1905" w:rsidRDefault="004C1905" w:rsidP="00532ECB">
            <w:pPr>
              <w:spacing w:line="360" w:lineRule="auto"/>
              <w:jc w:val="both"/>
              <w:rPr>
                <w:rFonts w:ascii="Arial" w:hAnsi="Arial" w:cs="Arial"/>
                <w:color w:val="000000"/>
                <w:sz w:val="18"/>
                <w:szCs w:val="18"/>
              </w:rPr>
            </w:pPr>
            <w:r>
              <w:rPr>
                <w:rFonts w:ascii="Arial" w:hAnsi="Arial" w:cs="Arial"/>
                <w:color w:val="000000"/>
                <w:sz w:val="18"/>
                <w:szCs w:val="18"/>
              </w:rPr>
              <w:t>*Innumerables gastos previos asociados a asegurar la sustitución de reactivos, optimizar la situación del recurso humano y de la planta física de la universidad.</w:t>
            </w:r>
          </w:p>
          <w:p w:rsidR="004C1905" w:rsidRDefault="004C1905" w:rsidP="00532ECB">
            <w:pPr>
              <w:spacing w:line="360" w:lineRule="auto"/>
              <w:jc w:val="both"/>
              <w:rPr>
                <w:rFonts w:ascii="Arial" w:hAnsi="Arial" w:cs="Arial"/>
                <w:color w:val="000000"/>
                <w:sz w:val="18"/>
                <w:szCs w:val="18"/>
              </w:rPr>
            </w:pPr>
          </w:p>
        </w:tc>
      </w:tr>
      <w:tr w:rsidR="004C1905" w:rsidTr="0025356D">
        <w:trPr>
          <w:trHeight w:val="115"/>
        </w:trPr>
        <w:tc>
          <w:tcPr>
            <w:tcW w:w="578" w:type="dxa"/>
            <w:vMerge/>
          </w:tcPr>
          <w:p w:rsidR="004C1905" w:rsidRDefault="004C1905">
            <w:pPr>
              <w:spacing w:line="360" w:lineRule="auto"/>
              <w:rPr>
                <w:rFonts w:ascii="Arial" w:hAnsi="Arial" w:cs="Arial"/>
                <w:color w:val="000000"/>
                <w:sz w:val="18"/>
                <w:szCs w:val="18"/>
              </w:rPr>
            </w:pPr>
          </w:p>
        </w:tc>
        <w:tc>
          <w:tcPr>
            <w:tcW w:w="2998" w:type="dxa"/>
            <w:vAlign w:val="center"/>
          </w:tcPr>
          <w:p w:rsidR="004C1905" w:rsidRDefault="004C1905" w:rsidP="00A964C8">
            <w:pPr>
              <w:spacing w:line="360" w:lineRule="auto"/>
              <w:jc w:val="center"/>
              <w:rPr>
                <w:rFonts w:ascii="Arial" w:hAnsi="Arial" w:cs="Arial"/>
                <w:color w:val="000000"/>
                <w:sz w:val="18"/>
                <w:szCs w:val="18"/>
              </w:rPr>
            </w:pPr>
            <w:r>
              <w:rPr>
                <w:rFonts w:ascii="Arial" w:hAnsi="Arial" w:cs="Arial"/>
                <w:color w:val="000000"/>
                <w:sz w:val="18"/>
                <w:szCs w:val="18"/>
              </w:rPr>
              <w:t xml:space="preserve">Facultad de Artes (Tomado de la </w:t>
            </w:r>
            <w:r>
              <w:rPr>
                <w:rFonts w:ascii="Arial" w:hAnsi="Arial" w:cs="Arial"/>
                <w:color w:val="000000"/>
                <w:sz w:val="18"/>
                <w:szCs w:val="18"/>
              </w:rPr>
              <w:lastRenderedPageBreak/>
              <w:t>entrevista realizada al Prof. Ricardo Ruíz el día 04-12-19 a las 9:52 am)</w:t>
            </w:r>
          </w:p>
        </w:tc>
        <w:tc>
          <w:tcPr>
            <w:tcW w:w="6804" w:type="dxa"/>
          </w:tcPr>
          <w:p w:rsidR="004C1905" w:rsidRDefault="004C1905" w:rsidP="00532ECB">
            <w:pPr>
              <w:spacing w:line="360" w:lineRule="auto"/>
              <w:jc w:val="both"/>
              <w:rPr>
                <w:rFonts w:ascii="Arial" w:hAnsi="Arial" w:cs="Arial"/>
                <w:color w:val="000000"/>
                <w:sz w:val="18"/>
                <w:szCs w:val="18"/>
              </w:rPr>
            </w:pPr>
            <w:r>
              <w:rPr>
                <w:rFonts w:ascii="Arial" w:hAnsi="Arial" w:cs="Arial"/>
                <w:color w:val="000000"/>
                <w:sz w:val="18"/>
                <w:szCs w:val="18"/>
              </w:rPr>
              <w:lastRenderedPageBreak/>
              <w:t xml:space="preserve">*Realizar un trabajo conjunto de interiorizar la universidad, a fin de saber qué </w:t>
            </w:r>
            <w:r>
              <w:rPr>
                <w:rFonts w:ascii="Arial" w:hAnsi="Arial" w:cs="Arial"/>
                <w:color w:val="000000"/>
                <w:sz w:val="18"/>
                <w:szCs w:val="18"/>
              </w:rPr>
              <w:lastRenderedPageBreak/>
              <w:t>servicios se le pueden prestar a las comunidades, a la sociedad, para que ella quiera invertir en las diversas actividades que se realizan y que puedan convertirse en herramientas de sostenibilidad.</w:t>
            </w:r>
          </w:p>
          <w:p w:rsidR="004C1905" w:rsidRDefault="004C1905" w:rsidP="00532ECB">
            <w:pPr>
              <w:spacing w:line="360" w:lineRule="auto"/>
              <w:jc w:val="both"/>
              <w:rPr>
                <w:rFonts w:ascii="Arial" w:hAnsi="Arial" w:cs="Arial"/>
                <w:color w:val="000000"/>
                <w:sz w:val="18"/>
                <w:szCs w:val="18"/>
              </w:rPr>
            </w:pPr>
            <w:r>
              <w:rPr>
                <w:rFonts w:ascii="Arial" w:hAnsi="Arial" w:cs="Arial"/>
                <w:color w:val="000000"/>
                <w:sz w:val="18"/>
                <w:szCs w:val="18"/>
              </w:rPr>
              <w:t>*Potenciar y mejorar la publicidad de la coordinación de extensión, la cual no solo significa entradas de capital sino una oportunidad de difusión y creación de la marca de la universidad accesible y extendida al municipio.</w:t>
            </w:r>
          </w:p>
        </w:tc>
        <w:tc>
          <w:tcPr>
            <w:tcW w:w="7654" w:type="dxa"/>
          </w:tcPr>
          <w:p w:rsidR="004C1905" w:rsidRDefault="004C1905" w:rsidP="00532ECB">
            <w:pPr>
              <w:spacing w:line="360" w:lineRule="auto"/>
              <w:jc w:val="both"/>
              <w:rPr>
                <w:rFonts w:ascii="Arial" w:hAnsi="Arial" w:cs="Arial"/>
                <w:color w:val="000000"/>
                <w:sz w:val="18"/>
                <w:szCs w:val="18"/>
              </w:rPr>
            </w:pPr>
            <w:r>
              <w:rPr>
                <w:rFonts w:ascii="Arial" w:hAnsi="Arial" w:cs="Arial"/>
                <w:color w:val="000000"/>
                <w:sz w:val="18"/>
                <w:szCs w:val="18"/>
              </w:rPr>
              <w:lastRenderedPageBreak/>
              <w:t xml:space="preserve">*Actualmente se buscan soluciones para situaciones inmediatas con trabajo colaborativo, </w:t>
            </w:r>
            <w:r>
              <w:rPr>
                <w:rFonts w:ascii="Arial" w:hAnsi="Arial" w:cs="Arial"/>
                <w:color w:val="000000"/>
                <w:sz w:val="18"/>
                <w:szCs w:val="18"/>
              </w:rPr>
              <w:lastRenderedPageBreak/>
              <w:t>generoso y altruista, pero para generar una respuesta para el futuro se necesitan nuevas perspectivas y formas de actuación continuadas en el tiempo.</w:t>
            </w:r>
          </w:p>
          <w:p w:rsidR="004C1905" w:rsidRDefault="004C1905" w:rsidP="00532ECB">
            <w:pPr>
              <w:spacing w:line="360" w:lineRule="auto"/>
              <w:jc w:val="both"/>
              <w:rPr>
                <w:rFonts w:ascii="Arial" w:hAnsi="Arial" w:cs="Arial"/>
                <w:color w:val="000000"/>
                <w:sz w:val="18"/>
                <w:szCs w:val="18"/>
              </w:rPr>
            </w:pPr>
            <w:r>
              <w:rPr>
                <w:rFonts w:ascii="Arial" w:hAnsi="Arial" w:cs="Arial"/>
                <w:color w:val="000000"/>
                <w:sz w:val="18"/>
                <w:szCs w:val="18"/>
              </w:rPr>
              <w:t>*Recursos materiales y tecnológicos con los que carece la universidad, los cuales son necesarios para la generación de productos de buena calidad, como una de las aristas a tratar antes de integrarse como modelo para la sociedad.</w:t>
            </w:r>
          </w:p>
        </w:tc>
      </w:tr>
      <w:tr w:rsidR="004C1905" w:rsidTr="0025356D">
        <w:trPr>
          <w:trHeight w:val="115"/>
        </w:trPr>
        <w:tc>
          <w:tcPr>
            <w:tcW w:w="578" w:type="dxa"/>
            <w:vMerge/>
          </w:tcPr>
          <w:p w:rsidR="004C1905" w:rsidRDefault="004C1905">
            <w:pPr>
              <w:spacing w:line="360" w:lineRule="auto"/>
              <w:rPr>
                <w:rFonts w:ascii="Arial" w:hAnsi="Arial" w:cs="Arial"/>
                <w:color w:val="000000"/>
                <w:sz w:val="18"/>
                <w:szCs w:val="18"/>
              </w:rPr>
            </w:pPr>
          </w:p>
        </w:tc>
        <w:tc>
          <w:tcPr>
            <w:tcW w:w="2998" w:type="dxa"/>
          </w:tcPr>
          <w:p w:rsidR="004C1905" w:rsidRDefault="004C1905" w:rsidP="00F550A2">
            <w:pPr>
              <w:spacing w:line="360" w:lineRule="auto"/>
              <w:jc w:val="center"/>
              <w:rPr>
                <w:rFonts w:ascii="Arial" w:hAnsi="Arial" w:cs="Arial"/>
                <w:color w:val="000000"/>
                <w:sz w:val="18"/>
                <w:szCs w:val="18"/>
              </w:rPr>
            </w:pPr>
            <w:r>
              <w:rPr>
                <w:rFonts w:ascii="Arial" w:hAnsi="Arial" w:cs="Arial"/>
                <w:color w:val="000000"/>
                <w:sz w:val="18"/>
                <w:szCs w:val="18"/>
              </w:rPr>
              <w:t>Facultad de Humanidades y Letras.</w:t>
            </w:r>
          </w:p>
          <w:p w:rsidR="004C1905" w:rsidRDefault="004C1905" w:rsidP="00F550A2">
            <w:pPr>
              <w:spacing w:line="360" w:lineRule="auto"/>
              <w:jc w:val="center"/>
              <w:rPr>
                <w:rFonts w:ascii="Arial" w:hAnsi="Arial" w:cs="Arial"/>
                <w:color w:val="000000"/>
                <w:sz w:val="18"/>
                <w:szCs w:val="18"/>
              </w:rPr>
            </w:pPr>
            <w:r>
              <w:rPr>
                <w:rFonts w:ascii="Arial" w:hAnsi="Arial" w:cs="Arial"/>
                <w:color w:val="000000"/>
                <w:sz w:val="18"/>
                <w:szCs w:val="18"/>
              </w:rPr>
              <w:t xml:space="preserve">(Tomado de la entrevista realizada a la Decana encargada, Prof. </w:t>
            </w:r>
            <w:proofErr w:type="spellStart"/>
            <w:r>
              <w:rPr>
                <w:rFonts w:ascii="Arial" w:hAnsi="Arial" w:cs="Arial"/>
                <w:color w:val="000000"/>
                <w:sz w:val="18"/>
                <w:szCs w:val="18"/>
              </w:rPr>
              <w:t>Mery</w:t>
            </w:r>
            <w:proofErr w:type="spellEnd"/>
            <w:r>
              <w:rPr>
                <w:rFonts w:ascii="Arial" w:hAnsi="Arial" w:cs="Arial"/>
                <w:color w:val="000000"/>
                <w:sz w:val="18"/>
                <w:szCs w:val="18"/>
              </w:rPr>
              <w:t xml:space="preserve"> López de Cordero el  día 04/12/19 a la 01:18 pm)</w:t>
            </w:r>
          </w:p>
        </w:tc>
        <w:tc>
          <w:tcPr>
            <w:tcW w:w="6804" w:type="dxa"/>
          </w:tcPr>
          <w:p w:rsidR="004C1905" w:rsidRDefault="004C1905" w:rsidP="00532ECB">
            <w:pPr>
              <w:spacing w:line="360" w:lineRule="auto"/>
              <w:jc w:val="both"/>
              <w:rPr>
                <w:rFonts w:ascii="Arial" w:hAnsi="Arial" w:cs="Arial"/>
                <w:color w:val="000000"/>
                <w:sz w:val="18"/>
                <w:szCs w:val="18"/>
              </w:rPr>
            </w:pPr>
            <w:r>
              <w:rPr>
                <w:rFonts w:ascii="Arial" w:hAnsi="Arial" w:cs="Arial"/>
                <w:color w:val="000000"/>
                <w:sz w:val="18"/>
                <w:szCs w:val="18"/>
              </w:rPr>
              <w:t xml:space="preserve">*Programas de educación </w:t>
            </w:r>
            <w:proofErr w:type="gramStart"/>
            <w:r>
              <w:rPr>
                <w:rFonts w:ascii="Arial" w:hAnsi="Arial" w:cs="Arial"/>
                <w:color w:val="000000"/>
                <w:sz w:val="18"/>
                <w:szCs w:val="18"/>
              </w:rPr>
              <w:t>continua</w:t>
            </w:r>
            <w:proofErr w:type="gramEnd"/>
            <w:r>
              <w:rPr>
                <w:rFonts w:ascii="Arial" w:hAnsi="Arial" w:cs="Arial"/>
                <w:color w:val="000000"/>
                <w:sz w:val="18"/>
                <w:szCs w:val="18"/>
              </w:rPr>
              <w:t xml:space="preserve"> como mecanismo desarrollado a nivel central de la universidad para la obtención de recursos, cohortes de postgrado a nivel internacional, apuntando a programas doctorales y de maestría.</w:t>
            </w:r>
          </w:p>
          <w:p w:rsidR="004C1905" w:rsidRDefault="004C1905" w:rsidP="00532ECB">
            <w:pPr>
              <w:spacing w:line="360" w:lineRule="auto"/>
              <w:jc w:val="both"/>
              <w:rPr>
                <w:rFonts w:ascii="Arial" w:hAnsi="Arial" w:cs="Arial"/>
                <w:color w:val="000000"/>
                <w:sz w:val="18"/>
                <w:szCs w:val="18"/>
              </w:rPr>
            </w:pPr>
            <w:r>
              <w:rPr>
                <w:rFonts w:ascii="Arial" w:hAnsi="Arial" w:cs="Arial"/>
                <w:color w:val="000000"/>
                <w:sz w:val="18"/>
                <w:szCs w:val="18"/>
              </w:rPr>
              <w:t xml:space="preserve">*Actuación de la comunidad </w:t>
            </w:r>
            <w:proofErr w:type="spellStart"/>
            <w:r>
              <w:rPr>
                <w:rFonts w:ascii="Arial" w:hAnsi="Arial" w:cs="Arial"/>
                <w:color w:val="000000"/>
                <w:sz w:val="18"/>
                <w:szCs w:val="18"/>
              </w:rPr>
              <w:t>ulandina</w:t>
            </w:r>
            <w:proofErr w:type="spellEnd"/>
            <w:r>
              <w:rPr>
                <w:rFonts w:ascii="Arial" w:hAnsi="Arial" w:cs="Arial"/>
                <w:color w:val="000000"/>
                <w:sz w:val="18"/>
                <w:szCs w:val="18"/>
              </w:rPr>
              <w:t xml:space="preserve"> en general para recuperar espacios pensando en el futuro y las personas que lo aprovecharán.</w:t>
            </w:r>
          </w:p>
        </w:tc>
        <w:tc>
          <w:tcPr>
            <w:tcW w:w="7654" w:type="dxa"/>
          </w:tcPr>
          <w:p w:rsidR="004C1905" w:rsidRDefault="004C1905" w:rsidP="00532ECB">
            <w:pPr>
              <w:spacing w:line="360" w:lineRule="auto"/>
              <w:jc w:val="both"/>
              <w:rPr>
                <w:rFonts w:ascii="Arial" w:hAnsi="Arial" w:cs="Arial"/>
                <w:color w:val="000000"/>
                <w:sz w:val="18"/>
                <w:szCs w:val="18"/>
              </w:rPr>
            </w:pPr>
            <w:r>
              <w:rPr>
                <w:rFonts w:ascii="Arial" w:hAnsi="Arial" w:cs="Arial"/>
                <w:color w:val="000000"/>
                <w:sz w:val="18"/>
                <w:szCs w:val="18"/>
              </w:rPr>
              <w:t>*Resignación a la situación actual y desánimo generalizado para poner los planes para asegurar la sostenibilidad en práctica.</w:t>
            </w:r>
          </w:p>
          <w:p w:rsidR="004C1905" w:rsidRDefault="004C1905" w:rsidP="00532ECB">
            <w:pPr>
              <w:spacing w:line="360" w:lineRule="auto"/>
              <w:jc w:val="both"/>
              <w:rPr>
                <w:rFonts w:ascii="Arial" w:hAnsi="Arial" w:cs="Arial"/>
                <w:color w:val="000000"/>
                <w:sz w:val="18"/>
                <w:szCs w:val="18"/>
              </w:rPr>
            </w:pPr>
            <w:r>
              <w:rPr>
                <w:rFonts w:ascii="Arial" w:hAnsi="Arial" w:cs="Arial"/>
                <w:color w:val="000000"/>
                <w:sz w:val="18"/>
                <w:szCs w:val="18"/>
              </w:rPr>
              <w:t>*Realidad política y económica del país que conspira contra la capacidad de desarrollo de la universidad.</w:t>
            </w:r>
          </w:p>
        </w:tc>
      </w:tr>
      <w:tr w:rsidR="004C1905" w:rsidTr="0025356D">
        <w:trPr>
          <w:trHeight w:val="1382"/>
        </w:trPr>
        <w:tc>
          <w:tcPr>
            <w:tcW w:w="578" w:type="dxa"/>
            <w:vMerge/>
          </w:tcPr>
          <w:p w:rsidR="004C1905" w:rsidRDefault="004C1905">
            <w:pPr>
              <w:spacing w:line="360" w:lineRule="auto"/>
              <w:rPr>
                <w:rFonts w:ascii="Arial" w:hAnsi="Arial" w:cs="Arial"/>
                <w:color w:val="000000"/>
                <w:sz w:val="18"/>
                <w:szCs w:val="18"/>
              </w:rPr>
            </w:pPr>
          </w:p>
        </w:tc>
        <w:tc>
          <w:tcPr>
            <w:tcW w:w="2998" w:type="dxa"/>
          </w:tcPr>
          <w:p w:rsidR="004C1905" w:rsidRDefault="004C1905" w:rsidP="00F550A2">
            <w:pPr>
              <w:spacing w:line="360" w:lineRule="auto"/>
              <w:jc w:val="center"/>
              <w:rPr>
                <w:rFonts w:ascii="Arial" w:hAnsi="Arial" w:cs="Arial"/>
                <w:color w:val="000000"/>
                <w:sz w:val="18"/>
                <w:szCs w:val="18"/>
              </w:rPr>
            </w:pPr>
            <w:r>
              <w:rPr>
                <w:rFonts w:ascii="Arial" w:hAnsi="Arial" w:cs="Arial"/>
                <w:color w:val="000000"/>
                <w:sz w:val="18"/>
                <w:szCs w:val="18"/>
              </w:rPr>
              <w:t>Facultad de Ciencias Forestales y Ambientales.</w:t>
            </w:r>
          </w:p>
          <w:p w:rsidR="004C1905" w:rsidRDefault="004C1905" w:rsidP="00F550A2">
            <w:pPr>
              <w:spacing w:line="360" w:lineRule="auto"/>
              <w:jc w:val="center"/>
              <w:rPr>
                <w:rFonts w:ascii="Arial" w:hAnsi="Arial" w:cs="Arial"/>
                <w:color w:val="000000"/>
                <w:sz w:val="18"/>
                <w:szCs w:val="18"/>
              </w:rPr>
            </w:pPr>
            <w:r>
              <w:rPr>
                <w:rFonts w:ascii="Arial" w:hAnsi="Arial" w:cs="Arial"/>
                <w:color w:val="000000"/>
                <w:sz w:val="18"/>
                <w:szCs w:val="18"/>
              </w:rPr>
              <w:t>(Tomado de la entrevista realizada al Decano encargado, Prof. Julio Quintero el  día 10/01/20 a las 11:30 am)</w:t>
            </w:r>
          </w:p>
        </w:tc>
        <w:tc>
          <w:tcPr>
            <w:tcW w:w="6804" w:type="dxa"/>
          </w:tcPr>
          <w:p w:rsidR="004C1905" w:rsidRDefault="004C1905" w:rsidP="00532ECB">
            <w:pPr>
              <w:spacing w:line="360" w:lineRule="auto"/>
              <w:jc w:val="both"/>
              <w:rPr>
                <w:rFonts w:ascii="Arial" w:hAnsi="Arial" w:cs="Arial"/>
                <w:color w:val="000000"/>
                <w:sz w:val="18"/>
                <w:szCs w:val="18"/>
              </w:rPr>
            </w:pPr>
            <w:r>
              <w:rPr>
                <w:rFonts w:ascii="Arial" w:hAnsi="Arial" w:cs="Arial"/>
                <w:color w:val="000000"/>
                <w:sz w:val="18"/>
                <w:szCs w:val="18"/>
              </w:rPr>
              <w:t>* Potenciar las propiedades y alquileres de la ULA que generan rentas.</w:t>
            </w:r>
          </w:p>
          <w:p w:rsidR="004C1905" w:rsidRDefault="004C1905" w:rsidP="00532ECB">
            <w:pPr>
              <w:spacing w:line="360" w:lineRule="auto"/>
              <w:jc w:val="both"/>
              <w:rPr>
                <w:rFonts w:ascii="Arial" w:hAnsi="Arial" w:cs="Arial"/>
                <w:color w:val="000000"/>
                <w:sz w:val="18"/>
                <w:szCs w:val="18"/>
              </w:rPr>
            </w:pPr>
            <w:r>
              <w:rPr>
                <w:rFonts w:ascii="Arial" w:hAnsi="Arial" w:cs="Arial"/>
                <w:color w:val="000000"/>
                <w:sz w:val="18"/>
                <w:szCs w:val="18"/>
              </w:rPr>
              <w:t>* Ejecución de proyectos de acuerdo a las competencias de cada facultad.</w:t>
            </w:r>
          </w:p>
          <w:p w:rsidR="004C1905" w:rsidRDefault="004C1905" w:rsidP="00532ECB">
            <w:pPr>
              <w:spacing w:line="360" w:lineRule="auto"/>
              <w:jc w:val="both"/>
              <w:rPr>
                <w:rFonts w:ascii="Arial" w:hAnsi="Arial" w:cs="Arial"/>
                <w:color w:val="000000"/>
                <w:sz w:val="18"/>
                <w:szCs w:val="18"/>
              </w:rPr>
            </w:pPr>
            <w:r>
              <w:rPr>
                <w:rFonts w:ascii="Arial" w:hAnsi="Arial" w:cs="Arial"/>
                <w:color w:val="000000"/>
                <w:sz w:val="18"/>
                <w:szCs w:val="18"/>
              </w:rPr>
              <w:t>*Autonomía en las tomas de decisiones con  respecto a que producir y cuanto producir, de acuerdo a una política de generación de excedentes.</w:t>
            </w:r>
          </w:p>
          <w:p w:rsidR="004C1905" w:rsidRDefault="004C1905" w:rsidP="00532ECB">
            <w:pPr>
              <w:spacing w:line="360" w:lineRule="auto"/>
              <w:jc w:val="both"/>
              <w:rPr>
                <w:rFonts w:ascii="Arial" w:hAnsi="Arial" w:cs="Arial"/>
                <w:color w:val="000000"/>
                <w:sz w:val="18"/>
                <w:szCs w:val="18"/>
              </w:rPr>
            </w:pPr>
            <w:r>
              <w:rPr>
                <w:rFonts w:ascii="Arial" w:hAnsi="Arial" w:cs="Arial"/>
                <w:color w:val="000000"/>
                <w:sz w:val="18"/>
                <w:szCs w:val="18"/>
              </w:rPr>
              <w:t>* Recuperación del estatus del recurso humano producido en la universidad.</w:t>
            </w:r>
          </w:p>
        </w:tc>
        <w:tc>
          <w:tcPr>
            <w:tcW w:w="7654" w:type="dxa"/>
          </w:tcPr>
          <w:p w:rsidR="004C1905" w:rsidRDefault="004C1905" w:rsidP="00532ECB">
            <w:pPr>
              <w:spacing w:line="360" w:lineRule="auto"/>
              <w:jc w:val="both"/>
              <w:rPr>
                <w:rFonts w:ascii="Arial" w:hAnsi="Arial" w:cs="Arial"/>
                <w:sz w:val="18"/>
                <w:szCs w:val="18"/>
              </w:rPr>
            </w:pPr>
            <w:r>
              <w:rPr>
                <w:rFonts w:ascii="Arial" w:hAnsi="Arial" w:cs="Arial"/>
                <w:sz w:val="18"/>
                <w:szCs w:val="18"/>
              </w:rPr>
              <w:t>* En primera instancia es necesario desarrollar proyectos generadores de recursos, así como contar con fuentes de financiamiento para el emprendimiento.</w:t>
            </w:r>
          </w:p>
        </w:tc>
      </w:tr>
      <w:tr w:rsidR="004C1905" w:rsidTr="0025356D">
        <w:trPr>
          <w:trHeight w:val="115"/>
        </w:trPr>
        <w:tc>
          <w:tcPr>
            <w:tcW w:w="578" w:type="dxa"/>
            <w:vMerge/>
          </w:tcPr>
          <w:p w:rsidR="004C1905" w:rsidRDefault="004C1905">
            <w:pPr>
              <w:spacing w:line="360" w:lineRule="auto"/>
              <w:rPr>
                <w:rFonts w:ascii="Arial" w:hAnsi="Arial" w:cs="Arial"/>
                <w:color w:val="000000"/>
                <w:sz w:val="18"/>
                <w:szCs w:val="18"/>
              </w:rPr>
            </w:pPr>
          </w:p>
        </w:tc>
        <w:tc>
          <w:tcPr>
            <w:tcW w:w="2998" w:type="dxa"/>
            <w:vAlign w:val="center"/>
          </w:tcPr>
          <w:p w:rsidR="004C1905" w:rsidRDefault="004C1905" w:rsidP="00F550A2">
            <w:pPr>
              <w:spacing w:line="360" w:lineRule="auto"/>
              <w:jc w:val="center"/>
              <w:rPr>
                <w:rFonts w:ascii="Arial" w:hAnsi="Arial" w:cs="Arial"/>
                <w:color w:val="000000"/>
                <w:sz w:val="18"/>
                <w:szCs w:val="18"/>
              </w:rPr>
            </w:pPr>
            <w:r>
              <w:rPr>
                <w:rFonts w:ascii="Arial" w:hAnsi="Arial" w:cs="Arial"/>
                <w:color w:val="000000"/>
                <w:sz w:val="18"/>
                <w:szCs w:val="18"/>
              </w:rPr>
              <w:t>Facultad de Farmacia y Bioanálisis.</w:t>
            </w:r>
          </w:p>
          <w:p w:rsidR="004C1905" w:rsidRDefault="004C1905" w:rsidP="00F550A2">
            <w:pPr>
              <w:spacing w:line="360" w:lineRule="auto"/>
              <w:jc w:val="center"/>
              <w:rPr>
                <w:rFonts w:ascii="Arial" w:hAnsi="Arial" w:cs="Arial"/>
                <w:color w:val="000000"/>
                <w:sz w:val="18"/>
                <w:szCs w:val="18"/>
              </w:rPr>
            </w:pPr>
            <w:r>
              <w:rPr>
                <w:rFonts w:ascii="Arial" w:hAnsi="Arial" w:cs="Arial"/>
                <w:color w:val="000000"/>
                <w:sz w:val="18"/>
                <w:szCs w:val="18"/>
              </w:rPr>
              <w:t>(Tomado de la entrevista realizada a la Decana encargada, Prof. Ángela Lugo el  día 14/01/20 a las 10:14 am)</w:t>
            </w:r>
          </w:p>
        </w:tc>
        <w:tc>
          <w:tcPr>
            <w:tcW w:w="6804" w:type="dxa"/>
          </w:tcPr>
          <w:p w:rsidR="004C1905" w:rsidRDefault="004C1905" w:rsidP="00532ECB">
            <w:pPr>
              <w:spacing w:line="360" w:lineRule="auto"/>
              <w:jc w:val="both"/>
              <w:rPr>
                <w:rFonts w:ascii="Arial" w:hAnsi="Arial" w:cs="Arial"/>
                <w:color w:val="000000"/>
                <w:sz w:val="18"/>
                <w:szCs w:val="18"/>
              </w:rPr>
            </w:pPr>
            <w:r>
              <w:rPr>
                <w:rFonts w:ascii="Arial" w:hAnsi="Arial" w:cs="Arial"/>
                <w:color w:val="000000"/>
                <w:sz w:val="18"/>
                <w:szCs w:val="18"/>
              </w:rPr>
              <w:t>* Pensar en la facultad para que pueda ser productiva</w:t>
            </w:r>
          </w:p>
          <w:p w:rsidR="004C1905" w:rsidRDefault="004C1905" w:rsidP="00532ECB">
            <w:pPr>
              <w:spacing w:line="360" w:lineRule="auto"/>
              <w:jc w:val="both"/>
              <w:rPr>
                <w:rFonts w:ascii="Arial" w:hAnsi="Arial" w:cs="Arial"/>
                <w:color w:val="000000"/>
                <w:sz w:val="18"/>
                <w:szCs w:val="18"/>
              </w:rPr>
            </w:pPr>
            <w:r>
              <w:rPr>
                <w:rFonts w:ascii="Arial" w:hAnsi="Arial" w:cs="Arial"/>
                <w:color w:val="000000"/>
                <w:sz w:val="18"/>
                <w:szCs w:val="18"/>
              </w:rPr>
              <w:t>* Realización de todas las actividades en los laboratorios que pudiesen significar un auge de productividad (diagnósticos, investigaciones, análisis de los medicamentos)</w:t>
            </w:r>
          </w:p>
          <w:p w:rsidR="004C1905" w:rsidRDefault="004C1905" w:rsidP="00532ECB">
            <w:pPr>
              <w:spacing w:line="360" w:lineRule="auto"/>
              <w:jc w:val="both"/>
              <w:rPr>
                <w:rFonts w:ascii="Arial" w:hAnsi="Arial" w:cs="Arial"/>
                <w:color w:val="000000"/>
                <w:sz w:val="18"/>
                <w:szCs w:val="18"/>
              </w:rPr>
            </w:pPr>
            <w:r>
              <w:rPr>
                <w:rFonts w:ascii="Arial" w:hAnsi="Arial" w:cs="Arial"/>
                <w:color w:val="000000"/>
                <w:sz w:val="18"/>
                <w:szCs w:val="18"/>
              </w:rPr>
              <w:t xml:space="preserve">* Continuación en la preparación de algunas sustancias que ya se producían en el pasado, como aguas fisiológicas, cremas en  el área de </w:t>
            </w:r>
            <w:proofErr w:type="spellStart"/>
            <w:r>
              <w:rPr>
                <w:rFonts w:ascii="Arial" w:hAnsi="Arial" w:cs="Arial"/>
                <w:color w:val="000000"/>
                <w:sz w:val="18"/>
                <w:szCs w:val="18"/>
              </w:rPr>
              <w:t>dermocosmética</w:t>
            </w:r>
            <w:proofErr w:type="spellEnd"/>
            <w:r>
              <w:rPr>
                <w:rFonts w:ascii="Arial" w:hAnsi="Arial" w:cs="Arial"/>
                <w:color w:val="000000"/>
                <w:sz w:val="18"/>
                <w:szCs w:val="18"/>
              </w:rPr>
              <w:t>, entre otros.</w:t>
            </w:r>
          </w:p>
        </w:tc>
        <w:tc>
          <w:tcPr>
            <w:tcW w:w="7654" w:type="dxa"/>
          </w:tcPr>
          <w:p w:rsidR="004C1905" w:rsidRDefault="004C1905" w:rsidP="00532ECB">
            <w:pPr>
              <w:spacing w:line="360" w:lineRule="auto"/>
              <w:jc w:val="both"/>
              <w:rPr>
                <w:rFonts w:ascii="Arial" w:hAnsi="Arial" w:cs="Arial"/>
                <w:color w:val="000000"/>
                <w:sz w:val="18"/>
                <w:szCs w:val="18"/>
              </w:rPr>
            </w:pPr>
            <w:r>
              <w:rPr>
                <w:rFonts w:ascii="Arial" w:hAnsi="Arial" w:cs="Arial"/>
                <w:color w:val="000000"/>
                <w:sz w:val="18"/>
                <w:szCs w:val="18"/>
              </w:rPr>
              <w:t>* Posibles dificultades iniciales derivadas de la falta de actualización o renovación de los equipos, ausencia de reactivos y los hurtos constantes.</w:t>
            </w:r>
          </w:p>
          <w:p w:rsidR="004C1905" w:rsidRDefault="004C1905" w:rsidP="00532ECB">
            <w:pPr>
              <w:spacing w:line="360" w:lineRule="auto"/>
              <w:jc w:val="both"/>
              <w:rPr>
                <w:rFonts w:ascii="Arial" w:hAnsi="Arial" w:cs="Arial"/>
                <w:color w:val="000000"/>
                <w:sz w:val="18"/>
                <w:szCs w:val="18"/>
              </w:rPr>
            </w:pPr>
            <w:r>
              <w:rPr>
                <w:rFonts w:ascii="Arial" w:hAnsi="Arial" w:cs="Arial"/>
                <w:color w:val="000000"/>
                <w:sz w:val="18"/>
                <w:szCs w:val="18"/>
              </w:rPr>
              <w:t>* Plazo largo de recuperación.</w:t>
            </w:r>
          </w:p>
        </w:tc>
      </w:tr>
      <w:tr w:rsidR="004C1905" w:rsidTr="0025356D">
        <w:trPr>
          <w:trHeight w:val="115"/>
        </w:trPr>
        <w:tc>
          <w:tcPr>
            <w:tcW w:w="578" w:type="dxa"/>
            <w:vMerge/>
          </w:tcPr>
          <w:p w:rsidR="004C1905" w:rsidRDefault="004C1905">
            <w:pPr>
              <w:spacing w:line="360" w:lineRule="auto"/>
              <w:rPr>
                <w:rFonts w:ascii="Arial" w:hAnsi="Arial" w:cs="Arial"/>
                <w:color w:val="000000"/>
                <w:sz w:val="18"/>
                <w:szCs w:val="18"/>
              </w:rPr>
            </w:pPr>
          </w:p>
        </w:tc>
        <w:tc>
          <w:tcPr>
            <w:tcW w:w="2998" w:type="dxa"/>
            <w:vAlign w:val="center"/>
          </w:tcPr>
          <w:p w:rsidR="004C1905" w:rsidRDefault="004C1905">
            <w:pPr>
              <w:spacing w:line="360" w:lineRule="auto"/>
              <w:jc w:val="center"/>
              <w:rPr>
                <w:rFonts w:ascii="Arial" w:hAnsi="Arial" w:cs="Arial"/>
                <w:color w:val="000000"/>
                <w:sz w:val="18"/>
                <w:szCs w:val="18"/>
              </w:rPr>
            </w:pPr>
            <w:r>
              <w:rPr>
                <w:rFonts w:ascii="Arial" w:hAnsi="Arial" w:cs="Arial"/>
                <w:color w:val="000000"/>
                <w:sz w:val="18"/>
                <w:szCs w:val="18"/>
              </w:rPr>
              <w:t xml:space="preserve">Facultad de Ciencias.(Tomado de la entrevista realizada al Decano encargado, Prof. José Andrés </w:t>
            </w:r>
            <w:r>
              <w:rPr>
                <w:rFonts w:ascii="Arial" w:hAnsi="Arial" w:cs="Arial"/>
                <w:color w:val="000000"/>
                <w:sz w:val="18"/>
                <w:szCs w:val="18"/>
              </w:rPr>
              <w:lastRenderedPageBreak/>
              <w:t>Abad, el  día 15/01/20 a las 10:35 am)</w:t>
            </w:r>
          </w:p>
          <w:p w:rsidR="004C1905" w:rsidRDefault="004C1905">
            <w:pPr>
              <w:spacing w:line="360" w:lineRule="auto"/>
              <w:jc w:val="center"/>
              <w:rPr>
                <w:rFonts w:ascii="Arial" w:hAnsi="Arial" w:cs="Arial"/>
                <w:color w:val="000000"/>
                <w:sz w:val="18"/>
                <w:szCs w:val="18"/>
              </w:rPr>
            </w:pPr>
          </w:p>
        </w:tc>
        <w:tc>
          <w:tcPr>
            <w:tcW w:w="6804" w:type="dxa"/>
          </w:tcPr>
          <w:p w:rsidR="004C1905" w:rsidRDefault="004C1905" w:rsidP="00532ECB">
            <w:pPr>
              <w:spacing w:line="360" w:lineRule="auto"/>
              <w:jc w:val="both"/>
              <w:rPr>
                <w:rFonts w:ascii="Arial" w:hAnsi="Arial" w:cs="Arial"/>
                <w:color w:val="000000"/>
                <w:sz w:val="18"/>
                <w:szCs w:val="18"/>
              </w:rPr>
            </w:pPr>
            <w:r>
              <w:rPr>
                <w:rFonts w:ascii="Arial" w:hAnsi="Arial" w:cs="Arial"/>
                <w:color w:val="000000"/>
                <w:sz w:val="18"/>
                <w:szCs w:val="18"/>
              </w:rPr>
              <w:lastRenderedPageBreak/>
              <w:t>*El principal interés que tiene la facultad de ciencias con  el proyecto es que se eleve la propuesta para la universidades públicas sea cubierta en su totalidad, para que permitan el desarrollo tecnológico del estado</w:t>
            </w:r>
            <w:r>
              <w:rPr>
                <w:rFonts w:ascii="Arial" w:hAnsi="Arial" w:cs="Arial"/>
                <w:color w:val="000000"/>
                <w:sz w:val="18"/>
                <w:szCs w:val="18"/>
              </w:rPr>
              <w:tab/>
            </w:r>
          </w:p>
          <w:p w:rsidR="004C1905" w:rsidRDefault="004C1905" w:rsidP="00532ECB">
            <w:pPr>
              <w:spacing w:line="360" w:lineRule="auto"/>
              <w:jc w:val="both"/>
              <w:rPr>
                <w:rFonts w:ascii="Arial" w:hAnsi="Arial" w:cs="Arial"/>
                <w:color w:val="000000"/>
                <w:sz w:val="18"/>
                <w:szCs w:val="18"/>
              </w:rPr>
            </w:pPr>
            <w:r>
              <w:rPr>
                <w:rFonts w:ascii="Arial" w:hAnsi="Arial" w:cs="Arial"/>
                <w:color w:val="000000"/>
                <w:sz w:val="18"/>
                <w:szCs w:val="18"/>
              </w:rPr>
              <w:lastRenderedPageBreak/>
              <w:tab/>
            </w:r>
          </w:p>
        </w:tc>
        <w:tc>
          <w:tcPr>
            <w:tcW w:w="7654" w:type="dxa"/>
          </w:tcPr>
          <w:p w:rsidR="00E06D3B" w:rsidRDefault="004C1905" w:rsidP="00532ECB">
            <w:pPr>
              <w:spacing w:line="360" w:lineRule="auto"/>
              <w:jc w:val="both"/>
              <w:rPr>
                <w:rFonts w:ascii="Arial" w:hAnsi="Arial" w:cs="Arial"/>
                <w:color w:val="000000"/>
                <w:sz w:val="18"/>
                <w:szCs w:val="18"/>
              </w:rPr>
            </w:pPr>
            <w:r>
              <w:rPr>
                <w:rFonts w:ascii="Arial" w:hAnsi="Arial" w:cs="Arial"/>
                <w:color w:val="000000"/>
                <w:sz w:val="18"/>
                <w:szCs w:val="18"/>
              </w:rPr>
              <w:lastRenderedPageBreak/>
              <w:t xml:space="preserve">*La universidad le llegan los recursos de manera tardía, y para poder tener la disponibilidad de esos recursos, es una tarea que resulta muy engorrosa, teniendo que esperar a que la universidad convoque a reuniones extraordinarias para la compra de diferentes </w:t>
            </w:r>
            <w:r>
              <w:rPr>
                <w:rFonts w:ascii="Arial" w:hAnsi="Arial" w:cs="Arial"/>
                <w:color w:val="000000"/>
                <w:sz w:val="18"/>
                <w:szCs w:val="18"/>
              </w:rPr>
              <w:lastRenderedPageBreak/>
              <w:t>equipamiento</w:t>
            </w:r>
            <w:r w:rsidR="00E06D3B">
              <w:rPr>
                <w:rFonts w:ascii="Arial" w:hAnsi="Arial" w:cs="Arial"/>
                <w:color w:val="000000"/>
                <w:sz w:val="18"/>
                <w:szCs w:val="18"/>
              </w:rPr>
              <w:t>s.</w:t>
            </w:r>
          </w:p>
          <w:p w:rsidR="004C1905" w:rsidRDefault="004C1905" w:rsidP="00532ECB">
            <w:pPr>
              <w:spacing w:line="360" w:lineRule="auto"/>
              <w:jc w:val="both"/>
              <w:rPr>
                <w:rFonts w:ascii="Arial" w:hAnsi="Arial" w:cs="Arial"/>
                <w:color w:val="000000"/>
                <w:sz w:val="18"/>
                <w:szCs w:val="18"/>
              </w:rPr>
            </w:pPr>
            <w:r>
              <w:rPr>
                <w:rFonts w:ascii="Arial" w:hAnsi="Arial" w:cs="Arial"/>
                <w:color w:val="000000"/>
                <w:sz w:val="18"/>
                <w:szCs w:val="18"/>
              </w:rPr>
              <w:t>*La problemática de este núcleo, por ser alejado del centro de la ciudad al personal le cuesta acceder a su sitio de trabajo, en combinación con los crecientes problemas de inseguridad debido a la poca protección policial ofrecida por dichos ente</w:t>
            </w:r>
            <w:r w:rsidR="00E06D3B">
              <w:rPr>
                <w:rFonts w:ascii="Arial" w:hAnsi="Arial" w:cs="Arial"/>
                <w:color w:val="000000"/>
                <w:sz w:val="18"/>
                <w:szCs w:val="18"/>
              </w:rPr>
              <w:t>s.</w:t>
            </w:r>
          </w:p>
        </w:tc>
      </w:tr>
      <w:tr w:rsidR="004C1905" w:rsidTr="0025356D">
        <w:trPr>
          <w:trHeight w:val="115"/>
        </w:trPr>
        <w:tc>
          <w:tcPr>
            <w:tcW w:w="578" w:type="dxa"/>
            <w:vMerge/>
          </w:tcPr>
          <w:p w:rsidR="004C1905" w:rsidRDefault="004C1905">
            <w:pPr>
              <w:spacing w:line="360" w:lineRule="auto"/>
              <w:rPr>
                <w:rFonts w:ascii="Arial" w:hAnsi="Arial" w:cs="Arial"/>
                <w:color w:val="000000"/>
                <w:sz w:val="18"/>
                <w:szCs w:val="18"/>
              </w:rPr>
            </w:pPr>
          </w:p>
        </w:tc>
        <w:tc>
          <w:tcPr>
            <w:tcW w:w="2998" w:type="dxa"/>
            <w:vAlign w:val="center"/>
          </w:tcPr>
          <w:p w:rsidR="004C1905" w:rsidRDefault="004C1905">
            <w:pPr>
              <w:spacing w:line="360" w:lineRule="auto"/>
              <w:jc w:val="center"/>
              <w:rPr>
                <w:rFonts w:ascii="Arial" w:hAnsi="Arial" w:cs="Arial"/>
                <w:color w:val="000000"/>
                <w:sz w:val="18"/>
                <w:szCs w:val="18"/>
              </w:rPr>
            </w:pPr>
            <w:r>
              <w:rPr>
                <w:rFonts w:ascii="Arial" w:hAnsi="Arial" w:cs="Arial"/>
                <w:color w:val="000000"/>
                <w:sz w:val="18"/>
                <w:szCs w:val="18"/>
              </w:rPr>
              <w:t>Facultad de Arquitectura y Diseño (Tomado de la entrevista realizada al Decano de la Facultad, Arq. Argimiro Castillo el  día 15/01/20 a las 11:35 am)</w:t>
            </w:r>
          </w:p>
          <w:p w:rsidR="004C1905" w:rsidRDefault="004C1905">
            <w:pPr>
              <w:spacing w:line="360" w:lineRule="auto"/>
              <w:jc w:val="center"/>
              <w:rPr>
                <w:rFonts w:ascii="Arial" w:hAnsi="Arial" w:cs="Arial"/>
                <w:color w:val="000000"/>
                <w:sz w:val="18"/>
                <w:szCs w:val="18"/>
              </w:rPr>
            </w:pPr>
          </w:p>
        </w:tc>
        <w:tc>
          <w:tcPr>
            <w:tcW w:w="6804" w:type="dxa"/>
          </w:tcPr>
          <w:p w:rsidR="004C1905" w:rsidRDefault="004C1905" w:rsidP="00532ECB">
            <w:pPr>
              <w:spacing w:line="360" w:lineRule="auto"/>
              <w:jc w:val="both"/>
              <w:rPr>
                <w:rFonts w:ascii="Arial" w:hAnsi="Arial" w:cs="Arial"/>
                <w:color w:val="000000"/>
                <w:sz w:val="18"/>
                <w:szCs w:val="18"/>
              </w:rPr>
            </w:pPr>
            <w:r>
              <w:rPr>
                <w:rFonts w:ascii="Arial" w:hAnsi="Arial" w:cs="Arial"/>
                <w:color w:val="000000"/>
                <w:sz w:val="18"/>
                <w:szCs w:val="18"/>
              </w:rPr>
              <w:t>La creación de un nuevo programa académico, que no sea tan protocolar y permita dar clases a distancias con carreras con un periodo tiempo académico a corto plazo, y así lograr motivar a las nuevas generaciones</w:t>
            </w:r>
            <w:r>
              <w:rPr>
                <w:rFonts w:ascii="Arial" w:hAnsi="Arial" w:cs="Arial"/>
                <w:color w:val="000000"/>
                <w:sz w:val="18"/>
                <w:szCs w:val="18"/>
              </w:rPr>
              <w:tab/>
            </w:r>
          </w:p>
          <w:p w:rsidR="004C1905" w:rsidRDefault="004C1905" w:rsidP="00532ECB">
            <w:pPr>
              <w:spacing w:line="360" w:lineRule="auto"/>
              <w:jc w:val="both"/>
              <w:rPr>
                <w:rFonts w:ascii="Arial" w:hAnsi="Arial" w:cs="Arial"/>
                <w:color w:val="000000"/>
                <w:sz w:val="18"/>
                <w:szCs w:val="18"/>
              </w:rPr>
            </w:pPr>
            <w:r>
              <w:rPr>
                <w:rFonts w:ascii="Arial" w:hAnsi="Arial" w:cs="Arial"/>
                <w:color w:val="000000"/>
                <w:sz w:val="18"/>
                <w:szCs w:val="18"/>
              </w:rPr>
              <w:tab/>
            </w:r>
          </w:p>
        </w:tc>
        <w:tc>
          <w:tcPr>
            <w:tcW w:w="7654" w:type="dxa"/>
          </w:tcPr>
          <w:p w:rsidR="004C1905" w:rsidRDefault="004C1905" w:rsidP="00532ECB">
            <w:pPr>
              <w:tabs>
                <w:tab w:val="left" w:pos="1021"/>
              </w:tabs>
              <w:spacing w:line="360" w:lineRule="auto"/>
              <w:jc w:val="both"/>
              <w:rPr>
                <w:rFonts w:ascii="Arial" w:hAnsi="Arial" w:cs="Arial"/>
                <w:color w:val="000000"/>
                <w:sz w:val="18"/>
                <w:szCs w:val="18"/>
              </w:rPr>
            </w:pPr>
            <w:r>
              <w:rPr>
                <w:rFonts w:ascii="Arial" w:hAnsi="Arial" w:cs="Arial"/>
                <w:color w:val="000000"/>
                <w:sz w:val="18"/>
                <w:szCs w:val="18"/>
              </w:rPr>
              <w:t>*Los salarios actuales son demasiados bajos, en combinación con un presupuesto mínimo, casi que inexistente, lo que conlleva a que no se pueden mantener las instituciones</w:t>
            </w:r>
            <w:r w:rsidR="00E06D3B">
              <w:rPr>
                <w:rFonts w:ascii="Arial" w:hAnsi="Arial" w:cs="Arial"/>
                <w:color w:val="000000"/>
                <w:sz w:val="18"/>
                <w:szCs w:val="18"/>
              </w:rPr>
              <w:t>.</w:t>
            </w:r>
            <w:r>
              <w:rPr>
                <w:rFonts w:ascii="Arial" w:hAnsi="Arial" w:cs="Arial"/>
                <w:color w:val="000000"/>
                <w:sz w:val="18"/>
                <w:szCs w:val="18"/>
              </w:rPr>
              <w:tab/>
            </w:r>
          </w:p>
          <w:p w:rsidR="004C1905" w:rsidRDefault="004C1905" w:rsidP="00532ECB">
            <w:pPr>
              <w:tabs>
                <w:tab w:val="left" w:pos="1021"/>
              </w:tabs>
              <w:spacing w:line="360" w:lineRule="auto"/>
              <w:jc w:val="both"/>
              <w:rPr>
                <w:rFonts w:ascii="Arial" w:hAnsi="Arial" w:cs="Arial"/>
                <w:color w:val="000000"/>
                <w:sz w:val="18"/>
                <w:szCs w:val="18"/>
              </w:rPr>
            </w:pPr>
            <w:r>
              <w:rPr>
                <w:rFonts w:ascii="Arial" w:hAnsi="Arial" w:cs="Arial"/>
                <w:color w:val="000000"/>
                <w:sz w:val="18"/>
                <w:szCs w:val="18"/>
              </w:rPr>
              <w:t>*Los servicios básicos como el agua, el servicio eléctrico, el internet y el servicio de las telecomunicaciones  fallan constantemente, siendo muy recurrentes y en algunos  casos hasta sin respuesta alguna (en el caso de las telecomunicaciones) ocasionando otra problemática en el desempeño de la facultad</w:t>
            </w:r>
            <w:r w:rsidR="00E06D3B">
              <w:rPr>
                <w:rFonts w:ascii="Arial" w:hAnsi="Arial" w:cs="Arial"/>
                <w:color w:val="000000"/>
                <w:sz w:val="18"/>
                <w:szCs w:val="18"/>
              </w:rPr>
              <w:t>.</w:t>
            </w:r>
            <w:r>
              <w:rPr>
                <w:rFonts w:ascii="Arial" w:hAnsi="Arial" w:cs="Arial"/>
                <w:color w:val="000000"/>
                <w:sz w:val="18"/>
                <w:szCs w:val="18"/>
              </w:rPr>
              <w:tab/>
            </w:r>
          </w:p>
        </w:tc>
      </w:tr>
      <w:tr w:rsidR="004C1905" w:rsidTr="0025356D">
        <w:trPr>
          <w:trHeight w:val="115"/>
        </w:trPr>
        <w:tc>
          <w:tcPr>
            <w:tcW w:w="578" w:type="dxa"/>
            <w:vMerge/>
          </w:tcPr>
          <w:p w:rsidR="004C1905" w:rsidRDefault="004C1905">
            <w:pPr>
              <w:spacing w:line="360" w:lineRule="auto"/>
              <w:rPr>
                <w:rFonts w:ascii="Arial" w:hAnsi="Arial" w:cs="Arial"/>
                <w:color w:val="000000"/>
                <w:sz w:val="18"/>
                <w:szCs w:val="18"/>
              </w:rPr>
            </w:pPr>
          </w:p>
        </w:tc>
        <w:tc>
          <w:tcPr>
            <w:tcW w:w="2998" w:type="dxa"/>
            <w:vAlign w:val="center"/>
          </w:tcPr>
          <w:p w:rsidR="004C1905" w:rsidRDefault="004C1905">
            <w:pPr>
              <w:spacing w:line="360" w:lineRule="auto"/>
              <w:jc w:val="center"/>
              <w:rPr>
                <w:rFonts w:ascii="Arial" w:hAnsi="Arial" w:cs="Arial"/>
                <w:color w:val="000000"/>
                <w:sz w:val="18"/>
                <w:szCs w:val="18"/>
              </w:rPr>
            </w:pPr>
            <w:r>
              <w:rPr>
                <w:rFonts w:ascii="Arial" w:hAnsi="Arial" w:cs="Arial"/>
                <w:color w:val="000000"/>
                <w:sz w:val="18"/>
                <w:szCs w:val="18"/>
              </w:rPr>
              <w:t>Facultad de Ciencias Económicas y Sociales (Tomado de la entrevista realizada a la Directora del IIES, Prof. Christi Rangel Guerrero, el día 07/02/20 a las 9:12 a.m.)</w:t>
            </w:r>
          </w:p>
        </w:tc>
        <w:tc>
          <w:tcPr>
            <w:tcW w:w="6804" w:type="dxa"/>
          </w:tcPr>
          <w:p w:rsidR="004C1905" w:rsidRDefault="004C1905" w:rsidP="00532ECB">
            <w:pPr>
              <w:spacing w:line="360" w:lineRule="auto"/>
              <w:jc w:val="both"/>
              <w:rPr>
                <w:rFonts w:ascii="Arial" w:hAnsi="Arial" w:cs="Arial"/>
                <w:color w:val="000000"/>
                <w:sz w:val="18"/>
                <w:szCs w:val="18"/>
              </w:rPr>
            </w:pPr>
            <w:r>
              <w:rPr>
                <w:rFonts w:ascii="Arial" w:hAnsi="Arial" w:cs="Arial"/>
                <w:color w:val="000000"/>
                <w:sz w:val="18"/>
                <w:szCs w:val="18"/>
              </w:rPr>
              <w:t>*Formular nuevas políticas administrativas y financieras en la ULA destinadas a potenciar el apoyo estudiantil según la capacidad de cada individuo para colaborar económicamente con el mantenimiento de la facultad.</w:t>
            </w:r>
          </w:p>
          <w:p w:rsidR="004C1905" w:rsidRDefault="004C1905" w:rsidP="00532ECB">
            <w:pPr>
              <w:spacing w:line="360" w:lineRule="auto"/>
              <w:jc w:val="both"/>
              <w:rPr>
                <w:rFonts w:ascii="Arial" w:hAnsi="Arial" w:cs="Arial"/>
                <w:color w:val="000000"/>
                <w:sz w:val="18"/>
                <w:szCs w:val="18"/>
              </w:rPr>
            </w:pPr>
            <w:r>
              <w:rPr>
                <w:rFonts w:ascii="Arial" w:hAnsi="Arial" w:cs="Arial"/>
                <w:color w:val="000000"/>
                <w:sz w:val="18"/>
                <w:szCs w:val="18"/>
              </w:rPr>
              <w:t>*Promover el desarrollo del potencial investigativo de los profesionales, al insertarlos en un escenario competitivo e internacional donde se traten los diversos campos del conocimiento en los cuales están aptos para contribuir.</w:t>
            </w:r>
          </w:p>
        </w:tc>
        <w:tc>
          <w:tcPr>
            <w:tcW w:w="7654" w:type="dxa"/>
          </w:tcPr>
          <w:p w:rsidR="004C1905" w:rsidRDefault="004C1905" w:rsidP="00532ECB">
            <w:pPr>
              <w:spacing w:line="360" w:lineRule="auto"/>
              <w:jc w:val="both"/>
              <w:rPr>
                <w:rFonts w:ascii="Arial" w:hAnsi="Arial" w:cs="Arial"/>
                <w:color w:val="000000"/>
                <w:sz w:val="18"/>
                <w:szCs w:val="18"/>
              </w:rPr>
            </w:pPr>
            <w:r>
              <w:rPr>
                <w:rFonts w:ascii="Arial" w:hAnsi="Arial" w:cs="Arial"/>
                <w:color w:val="000000"/>
                <w:sz w:val="18"/>
                <w:szCs w:val="18"/>
              </w:rPr>
              <w:t>*Disminución en la capacidad de acceso a las actualizaciones realizadas sobre las temáticas que engloba la práctica de la sostenibilidad.</w:t>
            </w:r>
          </w:p>
          <w:p w:rsidR="004C1905" w:rsidRDefault="004C1905" w:rsidP="00532ECB">
            <w:pPr>
              <w:spacing w:line="360" w:lineRule="auto"/>
              <w:jc w:val="both"/>
              <w:rPr>
                <w:rFonts w:ascii="Arial" w:hAnsi="Arial" w:cs="Arial"/>
                <w:color w:val="000000"/>
                <w:sz w:val="18"/>
                <w:szCs w:val="18"/>
              </w:rPr>
            </w:pPr>
            <w:r>
              <w:rPr>
                <w:rFonts w:ascii="Arial" w:hAnsi="Arial" w:cs="Arial"/>
                <w:color w:val="000000"/>
                <w:sz w:val="18"/>
                <w:szCs w:val="18"/>
              </w:rPr>
              <w:t>*Estancamiento producido por el paradigma de una universidad gratuita totalmente dependiente de los recursos otorgados por el Estado, cuya expresión es la realidad vivida desde hace algunos años hasta el presente, frente a la cual nos enfrentamos en la difícil tarea de modificar hábitos, costumbres y percepciones sobre lo que es el camino más factible al logro de una verdadera autonomía.</w:t>
            </w:r>
          </w:p>
        </w:tc>
      </w:tr>
      <w:tr w:rsidR="004C1905" w:rsidTr="0025356D">
        <w:trPr>
          <w:trHeight w:val="2248"/>
        </w:trPr>
        <w:tc>
          <w:tcPr>
            <w:tcW w:w="578" w:type="dxa"/>
            <w:vMerge/>
          </w:tcPr>
          <w:p w:rsidR="004C1905" w:rsidRDefault="004C1905">
            <w:pPr>
              <w:spacing w:line="360" w:lineRule="auto"/>
              <w:rPr>
                <w:rFonts w:ascii="Arial" w:hAnsi="Arial" w:cs="Arial"/>
                <w:color w:val="000000"/>
                <w:sz w:val="18"/>
                <w:szCs w:val="18"/>
              </w:rPr>
            </w:pPr>
          </w:p>
        </w:tc>
        <w:tc>
          <w:tcPr>
            <w:tcW w:w="2998" w:type="dxa"/>
            <w:vAlign w:val="center"/>
          </w:tcPr>
          <w:p w:rsidR="004C1905" w:rsidRDefault="004C1905" w:rsidP="00F550A2">
            <w:pPr>
              <w:spacing w:line="360" w:lineRule="auto"/>
              <w:jc w:val="center"/>
              <w:rPr>
                <w:rFonts w:ascii="Arial" w:hAnsi="Arial" w:cs="Arial"/>
                <w:color w:val="000000"/>
                <w:sz w:val="18"/>
                <w:szCs w:val="18"/>
              </w:rPr>
            </w:pPr>
            <w:r>
              <w:rPr>
                <w:rFonts w:ascii="Arial" w:hAnsi="Arial" w:cs="Arial"/>
                <w:color w:val="000000"/>
                <w:sz w:val="18"/>
                <w:szCs w:val="18"/>
              </w:rPr>
              <w:t>Facultad de Ciencias Jurídicas y Políticas.</w:t>
            </w:r>
          </w:p>
          <w:p w:rsidR="004C1905" w:rsidRDefault="004C1905" w:rsidP="00F550A2">
            <w:pPr>
              <w:spacing w:line="360" w:lineRule="auto"/>
              <w:jc w:val="center"/>
              <w:rPr>
                <w:rFonts w:ascii="Arial" w:hAnsi="Arial" w:cs="Arial"/>
                <w:color w:val="000000"/>
                <w:sz w:val="18"/>
                <w:szCs w:val="18"/>
              </w:rPr>
            </w:pPr>
            <w:r>
              <w:rPr>
                <w:rFonts w:ascii="Arial" w:hAnsi="Arial" w:cs="Arial"/>
                <w:color w:val="000000"/>
                <w:sz w:val="18"/>
                <w:szCs w:val="18"/>
              </w:rPr>
              <w:t xml:space="preserve">(Tomado de la entrevista realizada al Decano encargado de la Facultad, Prof. José Luis </w:t>
            </w:r>
            <w:proofErr w:type="spellStart"/>
            <w:r>
              <w:rPr>
                <w:rFonts w:ascii="Arial" w:hAnsi="Arial" w:cs="Arial"/>
                <w:color w:val="000000"/>
                <w:sz w:val="18"/>
                <w:szCs w:val="18"/>
              </w:rPr>
              <w:t>Malagera</w:t>
            </w:r>
            <w:proofErr w:type="spellEnd"/>
            <w:r>
              <w:rPr>
                <w:rFonts w:ascii="Arial" w:hAnsi="Arial" w:cs="Arial"/>
                <w:color w:val="000000"/>
                <w:sz w:val="18"/>
                <w:szCs w:val="18"/>
              </w:rPr>
              <w:t xml:space="preserve"> el día 19/02/20 a las 12:48 </w:t>
            </w:r>
            <w:proofErr w:type="spellStart"/>
            <w:r>
              <w:rPr>
                <w:rFonts w:ascii="Arial" w:hAnsi="Arial" w:cs="Arial"/>
                <w:color w:val="000000"/>
                <w:sz w:val="18"/>
                <w:szCs w:val="18"/>
              </w:rPr>
              <w:t>p.m</w:t>
            </w:r>
            <w:proofErr w:type="spellEnd"/>
            <w:r>
              <w:rPr>
                <w:rFonts w:ascii="Arial" w:hAnsi="Arial" w:cs="Arial"/>
                <w:color w:val="000000"/>
                <w:sz w:val="18"/>
                <w:szCs w:val="18"/>
              </w:rPr>
              <w:t>)</w:t>
            </w:r>
          </w:p>
        </w:tc>
        <w:tc>
          <w:tcPr>
            <w:tcW w:w="6804" w:type="dxa"/>
          </w:tcPr>
          <w:p w:rsidR="004C1905" w:rsidRDefault="004C1905" w:rsidP="00532ECB">
            <w:pPr>
              <w:spacing w:line="360" w:lineRule="auto"/>
              <w:jc w:val="both"/>
              <w:rPr>
                <w:rFonts w:ascii="Arial" w:hAnsi="Arial" w:cs="Arial"/>
                <w:color w:val="000000"/>
                <w:sz w:val="18"/>
                <w:szCs w:val="18"/>
              </w:rPr>
            </w:pPr>
            <w:r>
              <w:rPr>
                <w:rFonts w:ascii="Arial" w:hAnsi="Arial" w:cs="Arial"/>
                <w:color w:val="000000"/>
                <w:sz w:val="18"/>
                <w:szCs w:val="18"/>
              </w:rPr>
              <w:t>*Replantearse el tema de cómo obtener los recursos, acudiendo a todo el potencial en materia de conocimientos y a través de ofertas de los mismos conseguir parte de ese presupuesto.</w:t>
            </w:r>
          </w:p>
          <w:p w:rsidR="004C1905" w:rsidRDefault="004C1905" w:rsidP="00532ECB">
            <w:pPr>
              <w:spacing w:line="360" w:lineRule="auto"/>
              <w:jc w:val="both"/>
              <w:rPr>
                <w:rFonts w:ascii="Arial" w:hAnsi="Arial" w:cs="Arial"/>
                <w:color w:val="000000"/>
                <w:sz w:val="18"/>
                <w:szCs w:val="18"/>
              </w:rPr>
            </w:pPr>
            <w:r>
              <w:rPr>
                <w:rFonts w:ascii="Arial" w:hAnsi="Arial" w:cs="Arial"/>
                <w:color w:val="000000"/>
                <w:sz w:val="18"/>
                <w:szCs w:val="18"/>
              </w:rPr>
              <w:t>*Definir nuevas políticas desarrolladas a partir de la condición económica de algunos estudiantes, los cuales están en la capacidad de aportar a la universidad por recibir esa educación (modificación en la visión de una universidad completamente gratuita).</w:t>
            </w:r>
          </w:p>
          <w:p w:rsidR="004C1905" w:rsidRDefault="004C1905" w:rsidP="00532ECB">
            <w:pPr>
              <w:spacing w:line="360" w:lineRule="auto"/>
              <w:jc w:val="both"/>
              <w:rPr>
                <w:rFonts w:ascii="Arial" w:hAnsi="Arial" w:cs="Arial"/>
                <w:color w:val="000000"/>
                <w:sz w:val="18"/>
                <w:szCs w:val="18"/>
              </w:rPr>
            </w:pPr>
            <w:r>
              <w:rPr>
                <w:rFonts w:ascii="Arial" w:hAnsi="Arial" w:cs="Arial"/>
                <w:color w:val="000000"/>
                <w:sz w:val="18"/>
                <w:szCs w:val="18"/>
              </w:rPr>
              <w:t>*Incentivar a la producción de más proposiciones de acuerdo al campo de conocimiento de cada facultad, desarrollando creatividad conjunta para hacer propuestas que se mantengan vigentes en el tiempo.</w:t>
            </w:r>
          </w:p>
        </w:tc>
        <w:tc>
          <w:tcPr>
            <w:tcW w:w="7654" w:type="dxa"/>
          </w:tcPr>
          <w:p w:rsidR="004C1905" w:rsidRDefault="004C1905" w:rsidP="00532ECB">
            <w:pPr>
              <w:spacing w:line="360" w:lineRule="auto"/>
              <w:jc w:val="both"/>
              <w:rPr>
                <w:rFonts w:ascii="Arial" w:hAnsi="Arial" w:cs="Arial"/>
                <w:color w:val="000000"/>
                <w:sz w:val="18"/>
                <w:szCs w:val="18"/>
              </w:rPr>
            </w:pPr>
            <w:r>
              <w:rPr>
                <w:rFonts w:ascii="Arial" w:hAnsi="Arial" w:cs="Arial"/>
                <w:color w:val="000000"/>
                <w:sz w:val="18"/>
                <w:szCs w:val="18"/>
              </w:rPr>
              <w:t>*Debido a las graves fallas dentro de la universidad, es necesario contar con unos recursos mínimos para que sean invertidos en las áreas de su operatividad, tecnología, planta física, la cual además se encuentra repartida en toda la ciudad de Mérida.</w:t>
            </w:r>
          </w:p>
          <w:p w:rsidR="004C1905" w:rsidRDefault="004C1905" w:rsidP="00532ECB">
            <w:pPr>
              <w:spacing w:line="360" w:lineRule="auto"/>
              <w:jc w:val="both"/>
              <w:rPr>
                <w:rFonts w:ascii="Arial" w:hAnsi="Arial" w:cs="Arial"/>
                <w:color w:val="000000"/>
                <w:sz w:val="18"/>
                <w:szCs w:val="18"/>
              </w:rPr>
            </w:pPr>
            <w:r>
              <w:rPr>
                <w:rFonts w:ascii="Arial" w:hAnsi="Arial" w:cs="Arial"/>
                <w:color w:val="000000"/>
                <w:sz w:val="18"/>
                <w:szCs w:val="18"/>
              </w:rPr>
              <w:t xml:space="preserve">*Detener la diáspora docente y de personal </w:t>
            </w:r>
            <w:proofErr w:type="spellStart"/>
            <w:r>
              <w:rPr>
                <w:rFonts w:ascii="Arial" w:hAnsi="Arial" w:cs="Arial"/>
                <w:color w:val="000000"/>
                <w:sz w:val="18"/>
                <w:szCs w:val="18"/>
              </w:rPr>
              <w:t>ulandino</w:t>
            </w:r>
            <w:proofErr w:type="spellEnd"/>
            <w:r>
              <w:rPr>
                <w:rFonts w:ascii="Arial" w:hAnsi="Arial" w:cs="Arial"/>
                <w:color w:val="000000"/>
                <w:sz w:val="18"/>
                <w:szCs w:val="18"/>
              </w:rPr>
              <w:t xml:space="preserve"> mediante mejoras salariales que hagan atractivos sus puestos de trabajo.</w:t>
            </w:r>
          </w:p>
          <w:p w:rsidR="004C1905" w:rsidRDefault="004C1905" w:rsidP="00532ECB">
            <w:pPr>
              <w:spacing w:line="360" w:lineRule="auto"/>
              <w:jc w:val="both"/>
              <w:rPr>
                <w:rFonts w:ascii="Arial" w:hAnsi="Arial" w:cs="Arial"/>
                <w:color w:val="000000"/>
                <w:sz w:val="18"/>
                <w:szCs w:val="18"/>
              </w:rPr>
            </w:pPr>
            <w:r>
              <w:rPr>
                <w:rFonts w:ascii="Arial" w:hAnsi="Arial" w:cs="Arial"/>
                <w:color w:val="000000"/>
                <w:sz w:val="18"/>
                <w:szCs w:val="18"/>
              </w:rPr>
              <w:t>*Disminución de las producciones científicas que socavan la base de la universidad como garante de conocimientos en la corriente  vanguardista de su producción.</w:t>
            </w:r>
          </w:p>
          <w:p w:rsidR="004C1905" w:rsidRDefault="004C1905" w:rsidP="00532ECB">
            <w:pPr>
              <w:spacing w:line="360" w:lineRule="auto"/>
              <w:jc w:val="both"/>
              <w:rPr>
                <w:rFonts w:ascii="Arial" w:hAnsi="Arial" w:cs="Arial"/>
                <w:color w:val="000000"/>
                <w:sz w:val="18"/>
                <w:szCs w:val="18"/>
              </w:rPr>
            </w:pPr>
            <w:r>
              <w:rPr>
                <w:rFonts w:ascii="Arial" w:hAnsi="Arial" w:cs="Arial"/>
                <w:color w:val="000000"/>
                <w:sz w:val="18"/>
                <w:szCs w:val="18"/>
              </w:rPr>
              <w:t>*Limitaciones en la presencia de los universitarios en la formulación de políticas públicas, lo cual antaño producía, además de experiencia laboral, recursos económicos por esos asesoramientos.</w:t>
            </w:r>
          </w:p>
        </w:tc>
      </w:tr>
    </w:tbl>
    <w:p w:rsidR="00483D6A" w:rsidRDefault="00483D6A">
      <w:pPr>
        <w:rPr>
          <w:rFonts w:ascii="Arial" w:hAnsi="Arial" w:cs="Arial"/>
          <w:b/>
          <w:color w:val="000000"/>
        </w:rPr>
        <w:sectPr w:rsidR="00483D6A" w:rsidSect="00B87B4E">
          <w:pgSz w:w="22680" w:h="12242" w:orient="landscape" w:code="5"/>
          <w:pgMar w:top="1701" w:right="1418" w:bottom="1701" w:left="1418" w:header="709" w:footer="709" w:gutter="0"/>
          <w:cols w:space="708"/>
          <w:docGrid w:linePitch="360"/>
        </w:sectPr>
      </w:pPr>
    </w:p>
    <w:p w:rsidR="00483D6A" w:rsidRDefault="00114FF0">
      <w:pPr>
        <w:spacing w:line="360" w:lineRule="auto"/>
        <w:jc w:val="both"/>
        <w:rPr>
          <w:rFonts w:ascii="Arial" w:hAnsi="Arial" w:cs="Arial"/>
        </w:rPr>
      </w:pPr>
      <w:r>
        <w:rPr>
          <w:rFonts w:ascii="Arial" w:hAnsi="Arial" w:cs="Arial"/>
        </w:rPr>
        <w:lastRenderedPageBreak/>
        <w:t>De las partes inte</w:t>
      </w:r>
      <w:r w:rsidR="001A4795">
        <w:rPr>
          <w:rFonts w:ascii="Arial" w:hAnsi="Arial" w:cs="Arial"/>
        </w:rPr>
        <w:t>rnas de la ULA mencionadas</w:t>
      </w:r>
      <w:r>
        <w:rPr>
          <w:rFonts w:ascii="Arial" w:hAnsi="Arial" w:cs="Arial"/>
        </w:rPr>
        <w:t xml:space="preserve"> se pueden englobar a grandes rasgos, a modo de síntesis, sus impresiones considerando las columnas de sus opiniones</w:t>
      </w:r>
      <w:r w:rsidR="00EC1E43">
        <w:rPr>
          <w:rFonts w:ascii="Arial" w:hAnsi="Arial" w:cs="Arial"/>
        </w:rPr>
        <w:t>:</w:t>
      </w:r>
      <w:r>
        <w:rPr>
          <w:rFonts w:ascii="Arial" w:hAnsi="Arial" w:cs="Arial"/>
        </w:rPr>
        <w:t xml:space="preserve"> como “afectados” se tendrían las problemáticas mencionadas, que en general responden mayoritariamente a los temas de falta de financiamiento y la diáspora de los </w:t>
      </w:r>
      <w:proofErr w:type="spellStart"/>
      <w:r>
        <w:rPr>
          <w:rFonts w:ascii="Arial" w:hAnsi="Arial" w:cs="Arial"/>
        </w:rPr>
        <w:t>ulandinos</w:t>
      </w:r>
      <w:proofErr w:type="spellEnd"/>
      <w:r>
        <w:rPr>
          <w:rFonts w:ascii="Arial" w:hAnsi="Arial" w:cs="Arial"/>
        </w:rPr>
        <w:t xml:space="preserve"> en general (estudiantes, profesores, personal administrativo y obrero), el desánimo que ha calado hondo en algunos de los que se han quedado, producto del ambiente nacional de desasosiego en el que todos nos movemos, lo cual dificulta que se logre concretar la visión de una universidad sostenible debido a la ausencia de recursos materiales y personales (ánimo e ímpetu). También</w:t>
      </w:r>
      <w:r w:rsidR="001A4795">
        <w:rPr>
          <w:rFonts w:ascii="Arial" w:hAnsi="Arial" w:cs="Arial"/>
        </w:rPr>
        <w:t xml:space="preserve"> se presentaron</w:t>
      </w:r>
      <w:r>
        <w:rPr>
          <w:rFonts w:ascii="Arial" w:hAnsi="Arial" w:cs="Arial"/>
        </w:rPr>
        <w:t xml:space="preserve"> señalamientos más particulares, como el hecho de considerar la propia naturaleza del servicio que se presta como una limitante para lograr en algún punto tener autonom</w:t>
      </w:r>
      <w:r w:rsidR="00F45705">
        <w:rPr>
          <w:rFonts w:ascii="Arial" w:hAnsi="Arial" w:cs="Arial"/>
        </w:rPr>
        <w:t xml:space="preserve">ía financiera, considerando ésta como una herramienta para </w:t>
      </w:r>
      <w:r>
        <w:rPr>
          <w:rFonts w:ascii="Arial" w:hAnsi="Arial" w:cs="Arial"/>
        </w:rPr>
        <w:t>llegar a sostenerse</w:t>
      </w:r>
      <w:r w:rsidR="00532ECB">
        <w:rPr>
          <w:rFonts w:ascii="Arial" w:hAnsi="Arial" w:cs="Arial"/>
        </w:rPr>
        <w:t xml:space="preserve"> en el tiempo; lo cual conduce</w:t>
      </w:r>
      <w:r>
        <w:rPr>
          <w:rFonts w:ascii="Arial" w:hAnsi="Arial" w:cs="Arial"/>
        </w:rPr>
        <w:t xml:space="preserve"> a otra problemática generalizada: cambiar paradigmas, cambiar formas de pensar y actuar de modo de poder evolucionar con seguridad hacia la meta deseada.</w:t>
      </w:r>
    </w:p>
    <w:p w:rsidR="00974A9C" w:rsidRDefault="00114FF0">
      <w:pPr>
        <w:spacing w:line="360" w:lineRule="auto"/>
        <w:jc w:val="both"/>
        <w:rPr>
          <w:rFonts w:ascii="Arial" w:hAnsi="Arial" w:cs="Arial"/>
        </w:rPr>
      </w:pPr>
      <w:r>
        <w:rPr>
          <w:rFonts w:ascii="Arial" w:hAnsi="Arial" w:cs="Arial"/>
        </w:rPr>
        <w:t>Por otra parte, en cuanto a su consideración como “beneficiados”, basta con suponer el escenario ideal de cualquier universidad ambiental para estar correctamente encaminados hacia los intereses y expectativas señalada</w:t>
      </w:r>
      <w:r w:rsidR="00456411">
        <w:rPr>
          <w:rFonts w:ascii="Arial" w:hAnsi="Arial" w:cs="Arial"/>
        </w:rPr>
        <w:t>s: aumento del bienestar</w:t>
      </w:r>
      <w:r>
        <w:rPr>
          <w:rFonts w:ascii="Arial" w:hAnsi="Arial" w:cs="Arial"/>
        </w:rPr>
        <w:t xml:space="preserve"> de los </w:t>
      </w:r>
      <w:proofErr w:type="spellStart"/>
      <w:r>
        <w:rPr>
          <w:rFonts w:ascii="Arial" w:hAnsi="Arial" w:cs="Arial"/>
        </w:rPr>
        <w:t>ulandinos</w:t>
      </w:r>
      <w:proofErr w:type="spellEnd"/>
      <w:r>
        <w:rPr>
          <w:rFonts w:ascii="Arial" w:hAnsi="Arial" w:cs="Arial"/>
        </w:rPr>
        <w:t xml:space="preserve">, desarrollo de conocimientos acordes a la actualidad, una mayor producción científica, todo lo cual se encontraría enmarcado en una </w:t>
      </w:r>
      <w:r w:rsidR="00456411">
        <w:rPr>
          <w:rFonts w:ascii="Arial" w:hAnsi="Arial" w:cs="Arial"/>
        </w:rPr>
        <w:t>firme con</w:t>
      </w:r>
      <w:r>
        <w:rPr>
          <w:rFonts w:ascii="Arial" w:hAnsi="Arial" w:cs="Arial"/>
        </w:rPr>
        <w:t>ciencia del me</w:t>
      </w:r>
      <w:r w:rsidR="00532ECB">
        <w:rPr>
          <w:rFonts w:ascii="Arial" w:hAnsi="Arial" w:cs="Arial"/>
        </w:rPr>
        <w:t xml:space="preserve">dio con el </w:t>
      </w:r>
      <w:r w:rsidR="00532ECB" w:rsidRPr="00532ECB">
        <w:rPr>
          <w:rFonts w:ascii="Arial" w:hAnsi="Arial" w:cs="Arial"/>
        </w:rPr>
        <w:t xml:space="preserve">cual se relaciona la comunidad </w:t>
      </w:r>
      <w:proofErr w:type="spellStart"/>
      <w:r w:rsidR="00532ECB" w:rsidRPr="00532ECB">
        <w:rPr>
          <w:rFonts w:ascii="Arial" w:hAnsi="Arial" w:cs="Arial"/>
        </w:rPr>
        <w:t>ulandina</w:t>
      </w:r>
      <w:proofErr w:type="spellEnd"/>
      <w:r w:rsidRPr="00532ECB">
        <w:rPr>
          <w:rFonts w:ascii="Arial" w:hAnsi="Arial" w:cs="Arial"/>
        </w:rPr>
        <w:t xml:space="preserve">, buscando </w:t>
      </w:r>
      <w:r w:rsidR="00532ECB">
        <w:rPr>
          <w:rFonts w:ascii="Arial" w:hAnsi="Arial" w:cs="Arial"/>
        </w:rPr>
        <w:t>disminuir sus</w:t>
      </w:r>
      <w:r>
        <w:rPr>
          <w:rFonts w:ascii="Arial" w:hAnsi="Arial" w:cs="Arial"/>
        </w:rPr>
        <w:t xml:space="preserve"> impactos negativos sobre el mismo. Tomando nuevamente palabras de la profesora </w:t>
      </w:r>
      <w:proofErr w:type="spellStart"/>
      <w:r>
        <w:rPr>
          <w:rFonts w:ascii="Arial" w:hAnsi="Arial" w:cs="Arial"/>
        </w:rPr>
        <w:t>Mery</w:t>
      </w:r>
      <w:proofErr w:type="spellEnd"/>
      <w:r>
        <w:rPr>
          <w:rFonts w:ascii="Arial" w:hAnsi="Arial" w:cs="Arial"/>
        </w:rPr>
        <w:t xml:space="preserve"> López, se podría hablar entonces de sostenibilidad espiritual para indicar todos esos deseos que bien planificados y encaminados en el tiempo, pueden dar como fruto la s</w:t>
      </w:r>
      <w:r w:rsidR="00F1129A">
        <w:rPr>
          <w:rFonts w:ascii="Arial" w:hAnsi="Arial" w:cs="Arial"/>
        </w:rPr>
        <w:t>ostenibilidad de la universidad, escenario en el que la Geografía encuentra una continua oportunidad para actuar, al ser una ciencia que siempre</w:t>
      </w:r>
      <w:r w:rsidR="00974A9C">
        <w:rPr>
          <w:rFonts w:ascii="Arial" w:hAnsi="Arial" w:cs="Arial"/>
        </w:rPr>
        <w:t xml:space="preserve"> ha </w:t>
      </w:r>
      <w:r w:rsidR="00977AB7">
        <w:rPr>
          <w:rFonts w:ascii="Arial" w:hAnsi="Arial" w:cs="Arial"/>
        </w:rPr>
        <w:t xml:space="preserve">estado </w:t>
      </w:r>
      <w:r w:rsidR="00FD511D">
        <w:rPr>
          <w:rFonts w:ascii="Arial" w:hAnsi="Arial" w:cs="Arial"/>
        </w:rPr>
        <w:t xml:space="preserve">incentivada </w:t>
      </w:r>
      <w:r w:rsidR="00977AB7">
        <w:rPr>
          <w:rFonts w:ascii="Arial" w:hAnsi="Arial" w:cs="Arial"/>
        </w:rPr>
        <w:t>para generar respuestas a</w:t>
      </w:r>
      <w:r w:rsidR="00FD511D">
        <w:rPr>
          <w:rFonts w:ascii="Arial" w:hAnsi="Arial" w:cs="Arial"/>
        </w:rPr>
        <w:t xml:space="preserve"> las múltiples y variadas necesidades de la sociedad, con</w:t>
      </w:r>
      <w:r w:rsidR="00977AB7">
        <w:rPr>
          <w:rFonts w:ascii="Arial" w:hAnsi="Arial" w:cs="Arial"/>
        </w:rPr>
        <w:t xml:space="preserve">tinuamente en evolución. </w:t>
      </w:r>
      <w:r w:rsidR="00974A9C">
        <w:rPr>
          <w:rFonts w:ascii="Arial" w:hAnsi="Arial" w:cs="Arial"/>
        </w:rPr>
        <w:t>(</w:t>
      </w:r>
      <w:proofErr w:type="spellStart"/>
      <w:r w:rsidR="00974A9C" w:rsidRPr="00974A9C">
        <w:rPr>
          <w:rFonts w:ascii="Arial" w:hAnsi="Arial" w:cs="Arial"/>
        </w:rPr>
        <w:t>Verstap</w:t>
      </w:r>
      <w:r w:rsidR="00974A9C">
        <w:rPr>
          <w:rFonts w:ascii="Arial" w:hAnsi="Arial" w:cs="Arial"/>
        </w:rPr>
        <w:t>pen</w:t>
      </w:r>
      <w:proofErr w:type="spellEnd"/>
      <w:r w:rsidR="00974A9C">
        <w:rPr>
          <w:rFonts w:ascii="Arial" w:hAnsi="Arial" w:cs="Arial"/>
        </w:rPr>
        <w:t>, 2009).</w:t>
      </w:r>
    </w:p>
    <w:p w:rsidR="00483D6A" w:rsidRDefault="00F06605" w:rsidP="002564C9">
      <w:pPr>
        <w:pStyle w:val="Ttulo2"/>
        <w:numPr>
          <w:ilvl w:val="1"/>
          <w:numId w:val="20"/>
        </w:numPr>
        <w:spacing w:line="360" w:lineRule="auto"/>
        <w:jc w:val="both"/>
        <w:rPr>
          <w:rFonts w:ascii="Arial" w:hAnsi="Arial" w:cs="Arial"/>
          <w:b/>
          <w:color w:val="auto"/>
          <w:sz w:val="22"/>
          <w:szCs w:val="22"/>
        </w:rPr>
      </w:pPr>
      <w:r>
        <w:rPr>
          <w:rFonts w:ascii="Arial" w:hAnsi="Arial" w:cs="Arial"/>
          <w:b/>
          <w:color w:val="auto"/>
          <w:sz w:val="22"/>
          <w:szCs w:val="22"/>
        </w:rPr>
        <w:t xml:space="preserve"> </w:t>
      </w:r>
      <w:bookmarkStart w:id="316" w:name="_Toc94870146"/>
      <w:r w:rsidR="00E37D0E">
        <w:rPr>
          <w:rFonts w:ascii="Arial" w:hAnsi="Arial" w:cs="Arial"/>
          <w:b/>
          <w:color w:val="auto"/>
          <w:sz w:val="22"/>
          <w:szCs w:val="22"/>
        </w:rPr>
        <w:t xml:space="preserve">DIAGNÓSTICO </w:t>
      </w:r>
      <w:r w:rsidR="00D56E74" w:rsidRPr="00F06605">
        <w:rPr>
          <w:rFonts w:ascii="Arial" w:hAnsi="Arial" w:cs="Arial"/>
          <w:b/>
          <w:color w:val="auto"/>
          <w:sz w:val="22"/>
          <w:szCs w:val="22"/>
        </w:rPr>
        <w:t>DE LOS TEMAS PRIORITARIOS</w:t>
      </w:r>
      <w:r w:rsidRPr="00F06605">
        <w:rPr>
          <w:rFonts w:ascii="Arial" w:hAnsi="Arial" w:cs="Arial"/>
          <w:b/>
          <w:color w:val="auto"/>
          <w:sz w:val="22"/>
          <w:szCs w:val="22"/>
        </w:rPr>
        <w:t xml:space="preserve"> DE ABORDAJE PARA LA ULA,</w:t>
      </w:r>
      <w:r w:rsidR="001A4795">
        <w:rPr>
          <w:rFonts w:ascii="Arial" w:hAnsi="Arial" w:cs="Arial"/>
          <w:b/>
          <w:color w:val="auto"/>
          <w:sz w:val="22"/>
          <w:szCs w:val="22"/>
        </w:rPr>
        <w:t xml:space="preserve"> NÚCLEO MÉRIDA,</w:t>
      </w:r>
      <w:r w:rsidRPr="00F06605">
        <w:rPr>
          <w:rFonts w:ascii="Arial" w:hAnsi="Arial" w:cs="Arial"/>
          <w:b/>
          <w:color w:val="auto"/>
          <w:sz w:val="22"/>
          <w:szCs w:val="22"/>
        </w:rPr>
        <w:t xml:space="preserve"> COMO UNA CIUDAD SOSTENIBLE</w:t>
      </w:r>
      <w:bookmarkEnd w:id="316"/>
    </w:p>
    <w:p w:rsidR="00D866DC" w:rsidRPr="00D866DC" w:rsidRDefault="00D866DC" w:rsidP="00D866DC">
      <w:pPr>
        <w:pStyle w:val="Prrafodelista"/>
        <w:keepNext/>
        <w:keepLines/>
        <w:numPr>
          <w:ilvl w:val="0"/>
          <w:numId w:val="11"/>
        </w:numPr>
        <w:spacing w:before="40" w:after="0"/>
        <w:contextualSpacing w:val="0"/>
        <w:outlineLvl w:val="2"/>
        <w:rPr>
          <w:rFonts w:ascii="Arial" w:eastAsiaTheme="majorEastAsia" w:hAnsi="Arial" w:cs="Arial"/>
          <w:b/>
          <w:vanish/>
        </w:rPr>
      </w:pPr>
      <w:bookmarkStart w:id="317" w:name="_Toc89330316"/>
      <w:bookmarkStart w:id="318" w:name="_Toc89848497"/>
      <w:bookmarkStart w:id="319" w:name="_Toc89852974"/>
      <w:bookmarkStart w:id="320" w:name="_Toc89937112"/>
      <w:bookmarkStart w:id="321" w:name="_Toc90017873"/>
      <w:bookmarkStart w:id="322" w:name="_Toc94870147"/>
      <w:bookmarkEnd w:id="317"/>
      <w:bookmarkEnd w:id="318"/>
      <w:bookmarkEnd w:id="319"/>
      <w:bookmarkEnd w:id="320"/>
      <w:bookmarkEnd w:id="321"/>
      <w:bookmarkEnd w:id="322"/>
    </w:p>
    <w:p w:rsidR="00D866DC" w:rsidRPr="00D866DC" w:rsidRDefault="00D866DC" w:rsidP="00D866DC">
      <w:pPr>
        <w:pStyle w:val="Prrafodelista"/>
        <w:keepNext/>
        <w:keepLines/>
        <w:numPr>
          <w:ilvl w:val="0"/>
          <w:numId w:val="11"/>
        </w:numPr>
        <w:spacing w:before="40" w:after="0"/>
        <w:contextualSpacing w:val="0"/>
        <w:outlineLvl w:val="2"/>
        <w:rPr>
          <w:rFonts w:ascii="Arial" w:eastAsiaTheme="majorEastAsia" w:hAnsi="Arial" w:cs="Arial"/>
          <w:b/>
          <w:vanish/>
        </w:rPr>
      </w:pPr>
      <w:bookmarkStart w:id="323" w:name="_Toc89330317"/>
      <w:bookmarkStart w:id="324" w:name="_Toc89848498"/>
      <w:bookmarkStart w:id="325" w:name="_Toc89852975"/>
      <w:bookmarkStart w:id="326" w:name="_Toc89937113"/>
      <w:bookmarkStart w:id="327" w:name="_Toc90017874"/>
      <w:bookmarkStart w:id="328" w:name="_Toc94870148"/>
      <w:bookmarkEnd w:id="323"/>
      <w:bookmarkEnd w:id="324"/>
      <w:bookmarkEnd w:id="325"/>
      <w:bookmarkEnd w:id="326"/>
      <w:bookmarkEnd w:id="327"/>
      <w:bookmarkEnd w:id="328"/>
    </w:p>
    <w:p w:rsidR="00D866DC" w:rsidRPr="00D866DC" w:rsidRDefault="00D866DC" w:rsidP="00D866DC">
      <w:pPr>
        <w:pStyle w:val="Prrafodelista"/>
        <w:keepNext/>
        <w:keepLines/>
        <w:numPr>
          <w:ilvl w:val="1"/>
          <w:numId w:val="11"/>
        </w:numPr>
        <w:spacing w:before="40" w:after="0"/>
        <w:contextualSpacing w:val="0"/>
        <w:outlineLvl w:val="2"/>
        <w:rPr>
          <w:rFonts w:ascii="Arial" w:eastAsiaTheme="majorEastAsia" w:hAnsi="Arial" w:cs="Arial"/>
          <w:b/>
          <w:vanish/>
        </w:rPr>
      </w:pPr>
      <w:bookmarkStart w:id="329" w:name="_Toc89330318"/>
      <w:bookmarkStart w:id="330" w:name="_Toc89848499"/>
      <w:bookmarkStart w:id="331" w:name="_Toc89852976"/>
      <w:bookmarkStart w:id="332" w:name="_Toc89937114"/>
      <w:bookmarkStart w:id="333" w:name="_Toc90017875"/>
      <w:bookmarkStart w:id="334" w:name="_Toc94870149"/>
      <w:bookmarkEnd w:id="329"/>
      <w:bookmarkEnd w:id="330"/>
      <w:bookmarkEnd w:id="331"/>
      <w:bookmarkEnd w:id="332"/>
      <w:bookmarkEnd w:id="333"/>
      <w:bookmarkEnd w:id="334"/>
    </w:p>
    <w:p w:rsidR="00D866DC" w:rsidRPr="00D866DC" w:rsidRDefault="00D866DC" w:rsidP="00D866DC">
      <w:pPr>
        <w:pStyle w:val="Prrafodelista"/>
        <w:keepNext/>
        <w:keepLines/>
        <w:numPr>
          <w:ilvl w:val="1"/>
          <w:numId w:val="11"/>
        </w:numPr>
        <w:spacing w:before="40" w:after="0"/>
        <w:contextualSpacing w:val="0"/>
        <w:outlineLvl w:val="2"/>
        <w:rPr>
          <w:rFonts w:ascii="Arial" w:eastAsiaTheme="majorEastAsia" w:hAnsi="Arial" w:cs="Arial"/>
          <w:b/>
          <w:vanish/>
        </w:rPr>
      </w:pPr>
      <w:bookmarkStart w:id="335" w:name="_Toc89330319"/>
      <w:bookmarkStart w:id="336" w:name="_Toc89848500"/>
      <w:bookmarkStart w:id="337" w:name="_Toc89852977"/>
      <w:bookmarkStart w:id="338" w:name="_Toc89937115"/>
      <w:bookmarkStart w:id="339" w:name="_Toc90017876"/>
      <w:bookmarkStart w:id="340" w:name="_Toc94870150"/>
      <w:bookmarkEnd w:id="335"/>
      <w:bookmarkEnd w:id="336"/>
      <w:bookmarkEnd w:id="337"/>
      <w:bookmarkEnd w:id="338"/>
      <w:bookmarkEnd w:id="339"/>
      <w:bookmarkEnd w:id="340"/>
    </w:p>
    <w:p w:rsidR="00F06605" w:rsidRDefault="00F06605" w:rsidP="00D866DC">
      <w:pPr>
        <w:pStyle w:val="Ttulo3"/>
        <w:numPr>
          <w:ilvl w:val="2"/>
          <w:numId w:val="11"/>
        </w:numPr>
        <w:rPr>
          <w:rFonts w:ascii="Arial" w:hAnsi="Arial" w:cs="Arial"/>
          <w:b/>
          <w:color w:val="auto"/>
          <w:sz w:val="22"/>
          <w:szCs w:val="22"/>
        </w:rPr>
      </w:pPr>
      <w:bookmarkStart w:id="341" w:name="_Toc94870151"/>
      <w:r w:rsidRPr="00F06605">
        <w:rPr>
          <w:rFonts w:ascii="Arial" w:hAnsi="Arial" w:cs="Arial"/>
          <w:b/>
          <w:color w:val="auto"/>
          <w:sz w:val="22"/>
          <w:szCs w:val="22"/>
        </w:rPr>
        <w:t>Árboles de problemas y tabulación</w:t>
      </w:r>
      <w:r w:rsidR="004231B2">
        <w:rPr>
          <w:rFonts w:ascii="Arial" w:hAnsi="Arial" w:cs="Arial"/>
          <w:b/>
          <w:color w:val="auto"/>
          <w:sz w:val="22"/>
          <w:szCs w:val="22"/>
        </w:rPr>
        <w:t xml:space="preserve"> de las encuestas por cada tem</w:t>
      </w:r>
      <w:r w:rsidR="00B31B9C">
        <w:rPr>
          <w:rFonts w:ascii="Arial" w:hAnsi="Arial" w:cs="Arial"/>
          <w:b/>
          <w:color w:val="auto"/>
          <w:sz w:val="22"/>
          <w:szCs w:val="22"/>
        </w:rPr>
        <w:t>a</w:t>
      </w:r>
      <w:bookmarkEnd w:id="341"/>
    </w:p>
    <w:p w:rsidR="00C02079" w:rsidRDefault="00C02079" w:rsidP="00C02079">
      <w:pPr>
        <w:spacing w:line="360" w:lineRule="auto"/>
        <w:jc w:val="both"/>
        <w:rPr>
          <w:rFonts w:ascii="Arial" w:hAnsi="Arial" w:cs="Arial"/>
        </w:rPr>
      </w:pPr>
    </w:p>
    <w:p w:rsidR="00C02079" w:rsidRPr="00C02079" w:rsidRDefault="00B31B9C" w:rsidP="00C02079">
      <w:pPr>
        <w:spacing w:line="360" w:lineRule="auto"/>
        <w:jc w:val="both"/>
        <w:rPr>
          <w:rFonts w:ascii="Arial" w:hAnsi="Arial" w:cs="Arial"/>
          <w:color w:val="000000"/>
          <w:szCs w:val="16"/>
        </w:rPr>
      </w:pPr>
      <w:r>
        <w:rPr>
          <w:rFonts w:ascii="Arial" w:hAnsi="Arial" w:cs="Arial"/>
          <w:color w:val="000000"/>
          <w:szCs w:val="16"/>
        </w:rPr>
        <w:t xml:space="preserve">Para este apartado, se </w:t>
      </w:r>
      <w:r w:rsidR="00C02079">
        <w:rPr>
          <w:rFonts w:ascii="Arial" w:hAnsi="Arial" w:cs="Arial"/>
          <w:color w:val="000000"/>
          <w:szCs w:val="16"/>
        </w:rPr>
        <w:t>analizó</w:t>
      </w:r>
      <w:r>
        <w:rPr>
          <w:rFonts w:ascii="Arial" w:hAnsi="Arial" w:cs="Arial"/>
          <w:color w:val="000000"/>
          <w:szCs w:val="16"/>
        </w:rPr>
        <w:t xml:space="preserve"> la situación actual</w:t>
      </w:r>
      <w:r w:rsidR="00C02079">
        <w:rPr>
          <w:rFonts w:ascii="Arial" w:hAnsi="Arial" w:cs="Arial"/>
          <w:color w:val="000000"/>
          <w:szCs w:val="16"/>
        </w:rPr>
        <w:t xml:space="preserve"> </w:t>
      </w:r>
      <w:r w:rsidR="00C02079" w:rsidRPr="00C02079">
        <w:rPr>
          <w:rFonts w:ascii="Arial" w:hAnsi="Arial" w:cs="Arial"/>
          <w:color w:val="000000"/>
          <w:szCs w:val="16"/>
        </w:rPr>
        <w:t>relacionada con el problema de desarrol</w:t>
      </w:r>
      <w:r w:rsidR="00C02079">
        <w:rPr>
          <w:rFonts w:ascii="Arial" w:hAnsi="Arial" w:cs="Arial"/>
          <w:color w:val="000000"/>
          <w:szCs w:val="16"/>
        </w:rPr>
        <w:t>lo seleccionado, identificando las causas y consecuencias del mismo en cada uno de los árboles de problemas, así como la tabulación de las encuestas con los indicad</w:t>
      </w:r>
      <w:r w:rsidR="00B87B4E">
        <w:rPr>
          <w:rFonts w:ascii="Arial" w:hAnsi="Arial" w:cs="Arial"/>
          <w:color w:val="000000"/>
          <w:szCs w:val="16"/>
        </w:rPr>
        <w:t xml:space="preserve">ores </w:t>
      </w:r>
      <w:r w:rsidR="00B87B4E">
        <w:rPr>
          <w:rFonts w:ascii="Arial" w:hAnsi="Arial" w:cs="Arial"/>
          <w:color w:val="000000"/>
          <w:szCs w:val="16"/>
        </w:rPr>
        <w:lastRenderedPageBreak/>
        <w:t xml:space="preserve">presentados en el Cuadro </w:t>
      </w:r>
      <w:r w:rsidR="00C02079">
        <w:rPr>
          <w:rFonts w:ascii="Arial" w:hAnsi="Arial" w:cs="Arial"/>
          <w:color w:val="000000"/>
          <w:szCs w:val="16"/>
        </w:rPr>
        <w:t>1 para estudiar la situación de la universidad referida a los seis (6) temas considerados.</w:t>
      </w:r>
    </w:p>
    <w:p w:rsidR="00483D6A" w:rsidRDefault="00114FF0">
      <w:pPr>
        <w:spacing w:line="360" w:lineRule="auto"/>
        <w:ind w:firstLine="708"/>
        <w:jc w:val="both"/>
        <w:rPr>
          <w:rFonts w:ascii="Arial" w:hAnsi="Arial" w:cs="Arial"/>
          <w:b/>
          <w:color w:val="000000"/>
          <w:szCs w:val="16"/>
        </w:rPr>
      </w:pPr>
      <w:r>
        <w:rPr>
          <w:rFonts w:ascii="Arial" w:hAnsi="Arial" w:cs="Arial"/>
          <w:b/>
          <w:color w:val="000000"/>
          <w:szCs w:val="16"/>
        </w:rPr>
        <w:t>Tema 21: Autonomía financiera.</w:t>
      </w:r>
    </w:p>
    <w:p w:rsidR="00F06605" w:rsidRDefault="00114FF0" w:rsidP="00F06605">
      <w:pPr>
        <w:spacing w:line="360" w:lineRule="auto"/>
        <w:jc w:val="both"/>
        <w:rPr>
          <w:rFonts w:ascii="Arial" w:hAnsi="Arial" w:cs="Arial"/>
          <w:color w:val="000000"/>
          <w:szCs w:val="16"/>
        </w:rPr>
      </w:pPr>
      <w:r>
        <w:rPr>
          <w:rFonts w:ascii="Arial" w:hAnsi="Arial" w:cs="Arial"/>
          <w:color w:val="000000"/>
          <w:szCs w:val="16"/>
        </w:rPr>
        <w:t>En la actualidad, la situación de la ULA está lejos de poder ser considerada como "a</w:t>
      </w:r>
      <w:r w:rsidR="00F745AF">
        <w:rPr>
          <w:rFonts w:ascii="Arial" w:hAnsi="Arial" w:cs="Arial"/>
          <w:color w:val="000000"/>
          <w:szCs w:val="16"/>
        </w:rPr>
        <w:t>utónoma" en cuanto a su financiamiento</w:t>
      </w:r>
      <w:r>
        <w:rPr>
          <w:rFonts w:ascii="Arial" w:hAnsi="Arial" w:cs="Arial"/>
          <w:color w:val="000000"/>
          <w:szCs w:val="16"/>
        </w:rPr>
        <w:t>, puesto que se continúa en la firme creencia, en algunos casos amparada incluso por las leyes de la República, de la obligación que tiene el Estado para con las universidades públicas de cumplir a cabalidad con el presupuesto que ellas señalan como necesario para la correcta prestación de sus servicios; lo</w:t>
      </w:r>
      <w:r w:rsidR="00F745AF">
        <w:rPr>
          <w:rFonts w:ascii="Arial" w:hAnsi="Arial" w:cs="Arial"/>
          <w:color w:val="000000"/>
          <w:szCs w:val="16"/>
        </w:rPr>
        <w:t xml:space="preserve"> cual</w:t>
      </w:r>
      <w:r>
        <w:rPr>
          <w:rFonts w:ascii="Arial" w:hAnsi="Arial" w:cs="Arial"/>
          <w:color w:val="000000"/>
          <w:szCs w:val="16"/>
        </w:rPr>
        <w:t xml:space="preserve"> va en cont</w:t>
      </w:r>
      <w:r w:rsidR="00F745AF">
        <w:rPr>
          <w:rFonts w:ascii="Arial" w:hAnsi="Arial" w:cs="Arial"/>
          <w:color w:val="000000"/>
          <w:szCs w:val="16"/>
        </w:rPr>
        <w:t>ra de la disposición de su autonomía económica y financiera</w:t>
      </w:r>
      <w:r>
        <w:rPr>
          <w:rFonts w:ascii="Arial" w:hAnsi="Arial" w:cs="Arial"/>
          <w:color w:val="000000"/>
          <w:szCs w:val="16"/>
        </w:rPr>
        <w:t xml:space="preserve">. Por el contrario, si se sigue el ejemplo de una gerencia empresarial productiva, se observa la necesidad de que aún en tiempos de bonanza, y con mayor razón en los presentes de crisis, es vital obligar a lo que se tiene a que produzca: en nuestro caso, ya sean </w:t>
      </w:r>
      <w:r>
        <w:rPr>
          <w:rFonts w:ascii="Arial" w:hAnsi="Arial" w:cs="Arial"/>
          <w:szCs w:val="16"/>
        </w:rPr>
        <w:t>entradas monetarias, conocimientos</w:t>
      </w:r>
      <w:r>
        <w:rPr>
          <w:rFonts w:ascii="Arial" w:hAnsi="Arial" w:cs="Arial"/>
          <w:color w:val="000000"/>
          <w:szCs w:val="16"/>
        </w:rPr>
        <w:t xml:space="preserve">, e incluso el ímpetu de no subyugarse a la aceptación de que la situación actual llegue a considerarse lo normal, sabiendo usar todo el potencial en nuestras manos para revertir las insuficiencias y fallas que presenta la ULA y que se traducen en una falta de recursos económicos cada vez mayor dentro de la universidad, que condiciona a su vez toda una alteración negativa, ya sea en su estructura económico-financiera, en la de los bienes y servicios ofrecidos, en materia de salarios, de materiales y equipos, todo lo cual degenera la calidad </w:t>
      </w:r>
      <w:r w:rsidR="00EF74CC">
        <w:rPr>
          <w:rFonts w:ascii="Arial" w:hAnsi="Arial" w:cs="Arial"/>
          <w:color w:val="000000"/>
          <w:szCs w:val="16"/>
        </w:rPr>
        <w:t xml:space="preserve">de vida, </w:t>
      </w:r>
      <w:r>
        <w:rPr>
          <w:rFonts w:ascii="Arial" w:hAnsi="Arial" w:cs="Arial"/>
          <w:color w:val="000000"/>
          <w:szCs w:val="16"/>
        </w:rPr>
        <w:t>académica e investigativ</w:t>
      </w:r>
      <w:r w:rsidR="00FC4291">
        <w:rPr>
          <w:rFonts w:ascii="Arial" w:hAnsi="Arial" w:cs="Arial"/>
          <w:color w:val="000000"/>
          <w:szCs w:val="16"/>
        </w:rPr>
        <w:t xml:space="preserve">a de los </w:t>
      </w:r>
      <w:proofErr w:type="spellStart"/>
      <w:r w:rsidR="00FC4291">
        <w:rPr>
          <w:rFonts w:ascii="Arial" w:hAnsi="Arial" w:cs="Arial"/>
          <w:color w:val="000000"/>
          <w:szCs w:val="16"/>
        </w:rPr>
        <w:t>ulandinos</w:t>
      </w:r>
      <w:proofErr w:type="spellEnd"/>
      <w:r w:rsidR="00FC4291">
        <w:rPr>
          <w:rFonts w:ascii="Arial" w:hAnsi="Arial" w:cs="Arial"/>
          <w:color w:val="000000"/>
          <w:szCs w:val="16"/>
        </w:rPr>
        <w:t>, siendo que e</w:t>
      </w:r>
      <w:r>
        <w:rPr>
          <w:rFonts w:ascii="Arial" w:hAnsi="Arial" w:cs="Arial"/>
          <w:color w:val="000000"/>
          <w:szCs w:val="16"/>
        </w:rPr>
        <w:t>sta debería seguir, por el contrario, un camino en continuo ascenso, de modo de mantenerse en el status ganado desde décadas atrás como una de las mejores universidades de Latinoamérica y el mundo.</w:t>
      </w:r>
      <w:r>
        <w:rPr>
          <w:rFonts w:ascii="Arial" w:hAnsi="Arial" w:cs="Arial"/>
          <w:color w:val="000000"/>
          <w:szCs w:val="16"/>
        </w:rPr>
        <w:tab/>
        <w:t xml:space="preserve">  </w:t>
      </w:r>
    </w:p>
    <w:p w:rsidR="00483D6A" w:rsidRDefault="00206B98" w:rsidP="00F06605">
      <w:pPr>
        <w:spacing w:line="360" w:lineRule="auto"/>
        <w:jc w:val="both"/>
        <w:rPr>
          <w:rFonts w:ascii="Arial" w:hAnsi="Arial" w:cs="Arial"/>
          <w:color w:val="000000"/>
          <w:szCs w:val="16"/>
        </w:rPr>
      </w:pPr>
      <w:r>
        <w:rPr>
          <w:rFonts w:ascii="Arial" w:hAnsi="Arial" w:cs="Arial"/>
          <w:noProof/>
          <w:color w:val="000000"/>
          <w:szCs w:val="16"/>
          <w:lang w:val="es-ES" w:eastAsia="es-ES"/>
        </w:rPr>
        <w:lastRenderedPageBreak/>
        <w:drawing>
          <wp:inline distT="0" distB="0" distL="0" distR="0">
            <wp:extent cx="5607050" cy="3312795"/>
            <wp:effectExtent l="0" t="0" r="0" b="1905"/>
            <wp:docPr id="9" name="Imagen 1" descr="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0" cy="3312795"/>
                    </a:xfrm>
                    <a:prstGeom prst="rect">
                      <a:avLst/>
                    </a:prstGeom>
                    <a:noFill/>
                    <a:ln>
                      <a:noFill/>
                    </a:ln>
                  </pic:spPr>
                </pic:pic>
              </a:graphicData>
            </a:graphic>
          </wp:inline>
        </w:drawing>
      </w:r>
    </w:p>
    <w:p w:rsidR="00483D6A" w:rsidRPr="00E37D0E" w:rsidRDefault="00114FF0" w:rsidP="00E37D0E">
      <w:pPr>
        <w:pStyle w:val="Epgrafe"/>
        <w:jc w:val="center"/>
      </w:pPr>
      <w:bookmarkStart w:id="342" w:name="_Toc21532891"/>
      <w:bookmarkStart w:id="343" w:name="_Toc34642387"/>
      <w:bookmarkStart w:id="344" w:name="_Toc34642518"/>
      <w:bookmarkStart w:id="345" w:name="_Toc86151835"/>
      <w:bookmarkStart w:id="346" w:name="_Toc87263889"/>
      <w:bookmarkStart w:id="347" w:name="_Toc87704222"/>
      <w:bookmarkStart w:id="348" w:name="_Toc89330362"/>
      <w:bookmarkStart w:id="349" w:name="_Toc89682014"/>
      <w:bookmarkStart w:id="350" w:name="_Toc89940917"/>
      <w:bookmarkStart w:id="351" w:name="_Toc89941035"/>
      <w:r w:rsidRPr="00E37D0E">
        <w:t>Figur</w:t>
      </w:r>
      <w:r w:rsidR="00B87B4E">
        <w:t>a 6</w:t>
      </w:r>
      <w:r w:rsidRPr="00E37D0E">
        <w:t xml:space="preserve">. </w:t>
      </w:r>
      <w:r w:rsidRPr="00E37D0E">
        <w:rPr>
          <w:b w:val="0"/>
        </w:rPr>
        <w:t>Árbol de problemas para el tema de Autonomía Financiera de</w:t>
      </w:r>
      <w:r w:rsidR="00A738E5" w:rsidRPr="00E37D0E">
        <w:rPr>
          <w:b w:val="0"/>
        </w:rPr>
        <w:t>l estudio de la Universidad de Los Andes</w:t>
      </w:r>
      <w:r w:rsidR="00FC4291" w:rsidRPr="00E37D0E">
        <w:rPr>
          <w:b w:val="0"/>
        </w:rPr>
        <w:t xml:space="preserve">, Núcleo Mérida </w:t>
      </w:r>
      <w:r w:rsidR="00A738E5" w:rsidRPr="00E37D0E">
        <w:rPr>
          <w:b w:val="0"/>
        </w:rPr>
        <w:t>-</w:t>
      </w:r>
      <w:r w:rsidR="00FC4291" w:rsidRPr="00E37D0E">
        <w:rPr>
          <w:b w:val="0"/>
        </w:rPr>
        <w:t xml:space="preserve"> </w:t>
      </w:r>
      <w:r w:rsidR="00A738E5" w:rsidRPr="00E37D0E">
        <w:rPr>
          <w:b w:val="0"/>
        </w:rPr>
        <w:t>Ciudad</w:t>
      </w:r>
      <w:r w:rsidRPr="00E37D0E">
        <w:rPr>
          <w:b w:val="0"/>
        </w:rPr>
        <w:t xml:space="preserve"> Sostenible para </w:t>
      </w:r>
      <w:bookmarkEnd w:id="342"/>
      <w:r w:rsidRPr="00E37D0E">
        <w:rPr>
          <w:b w:val="0"/>
        </w:rPr>
        <w:t>los años 2019-202</w:t>
      </w:r>
      <w:bookmarkEnd w:id="343"/>
      <w:bookmarkEnd w:id="344"/>
      <w:bookmarkEnd w:id="345"/>
      <w:r w:rsidRPr="00E37D0E">
        <w:rPr>
          <w:b w:val="0"/>
        </w:rPr>
        <w:t>0</w:t>
      </w:r>
      <w:bookmarkEnd w:id="346"/>
      <w:bookmarkEnd w:id="347"/>
      <w:bookmarkEnd w:id="348"/>
      <w:bookmarkEnd w:id="349"/>
      <w:bookmarkEnd w:id="350"/>
      <w:bookmarkEnd w:id="351"/>
      <w:r w:rsidRPr="00E37D0E">
        <w:br w:type="page"/>
      </w:r>
    </w:p>
    <w:p w:rsidR="00483D6A" w:rsidRDefault="00483D6A">
      <w:pPr>
        <w:pStyle w:val="Epgrafe"/>
        <w:sectPr w:rsidR="00483D6A" w:rsidSect="009036C6">
          <w:pgSz w:w="12240" w:h="15840" w:code="1"/>
          <w:pgMar w:top="1418" w:right="1701" w:bottom="1418" w:left="1701" w:header="709" w:footer="709" w:gutter="0"/>
          <w:cols w:space="708"/>
          <w:docGrid w:linePitch="360"/>
        </w:sectPr>
      </w:pPr>
    </w:p>
    <w:p w:rsidR="00483D6A" w:rsidRDefault="00B87B4E">
      <w:pPr>
        <w:pStyle w:val="Epgrafe"/>
      </w:pPr>
      <w:bookmarkStart w:id="352" w:name="_Toc87704648"/>
      <w:bookmarkStart w:id="353" w:name="_Toc89330497"/>
      <w:bookmarkStart w:id="354" w:name="_Toc89940918"/>
      <w:bookmarkStart w:id="355" w:name="_Toc89941036"/>
      <w:r>
        <w:lastRenderedPageBreak/>
        <w:t>Cuadro 9</w:t>
      </w:r>
      <w:r w:rsidR="00114FF0">
        <w:rPr>
          <w:szCs w:val="22"/>
        </w:rPr>
        <w:t xml:space="preserve">. </w:t>
      </w:r>
      <w:r w:rsidR="00114FF0" w:rsidRPr="00D866DC">
        <w:rPr>
          <w:b w:val="0"/>
        </w:rPr>
        <w:t>Tabulación de la encuesta sobre Autonom</w:t>
      </w:r>
      <w:r w:rsidR="009122C7">
        <w:rPr>
          <w:b w:val="0"/>
        </w:rPr>
        <w:t>ía Financiera para los años 2020</w:t>
      </w:r>
      <w:r w:rsidR="00114FF0" w:rsidRPr="00D866DC">
        <w:rPr>
          <w:b w:val="0"/>
        </w:rPr>
        <w:t>-2021</w:t>
      </w:r>
      <w:bookmarkEnd w:id="352"/>
      <w:bookmarkEnd w:id="353"/>
      <w:bookmarkEnd w:id="354"/>
      <w:bookmarkEnd w:id="355"/>
    </w:p>
    <w:tbl>
      <w:tblPr>
        <w:tblW w:w="17451" w:type="dxa"/>
        <w:tblInd w:w="55" w:type="dxa"/>
        <w:tblLayout w:type="fixed"/>
        <w:tblCellMar>
          <w:left w:w="70" w:type="dxa"/>
          <w:right w:w="70" w:type="dxa"/>
        </w:tblCellMar>
        <w:tblLook w:val="04A0"/>
      </w:tblPr>
      <w:tblGrid>
        <w:gridCol w:w="1239"/>
        <w:gridCol w:w="1219"/>
        <w:gridCol w:w="1172"/>
        <w:gridCol w:w="1338"/>
        <w:gridCol w:w="1205"/>
        <w:gridCol w:w="1606"/>
        <w:gridCol w:w="1338"/>
        <w:gridCol w:w="1339"/>
        <w:gridCol w:w="1205"/>
        <w:gridCol w:w="1338"/>
        <w:gridCol w:w="908"/>
        <w:gridCol w:w="992"/>
        <w:gridCol w:w="1276"/>
        <w:gridCol w:w="1276"/>
      </w:tblGrid>
      <w:tr w:rsidR="004865E0" w:rsidRPr="002A7A29" w:rsidTr="00605976">
        <w:trPr>
          <w:trHeight w:val="160"/>
        </w:trPr>
        <w:tc>
          <w:tcPr>
            <w:tcW w:w="2458" w:type="dxa"/>
            <w:gridSpan w:val="2"/>
            <w:vMerge w:val="restart"/>
            <w:tcBorders>
              <w:top w:val="single" w:sz="4" w:space="0" w:color="auto"/>
              <w:left w:val="single" w:sz="4" w:space="0" w:color="auto"/>
              <w:bottom w:val="single" w:sz="4" w:space="0" w:color="auto"/>
              <w:right w:val="single" w:sz="4" w:space="0" w:color="auto"/>
            </w:tcBorders>
            <w:shd w:val="clear" w:color="auto" w:fill="FFBF00"/>
            <w:vAlign w:val="center"/>
            <w:hideMark/>
          </w:tcPr>
          <w:p w:rsidR="004865E0" w:rsidRPr="00605976" w:rsidRDefault="004865E0" w:rsidP="004865E0">
            <w:pPr>
              <w:spacing w:after="0" w:line="240" w:lineRule="auto"/>
              <w:jc w:val="center"/>
              <w:rPr>
                <w:rFonts w:ascii="Arial" w:eastAsia="Times New Roman" w:hAnsi="Arial" w:cs="Arial"/>
                <w:b/>
                <w:bCs/>
                <w:sz w:val="16"/>
                <w:szCs w:val="16"/>
              </w:rPr>
            </w:pPr>
            <w:r w:rsidRPr="00605976">
              <w:rPr>
                <w:rFonts w:ascii="Arial" w:eastAsia="Times New Roman" w:hAnsi="Arial" w:cs="Arial"/>
                <w:b/>
                <w:bCs/>
                <w:sz w:val="16"/>
                <w:szCs w:val="16"/>
              </w:rPr>
              <w:t>Indicadores</w:t>
            </w:r>
          </w:p>
        </w:tc>
        <w:tc>
          <w:tcPr>
            <w:tcW w:w="14993" w:type="dxa"/>
            <w:gridSpan w:val="12"/>
            <w:tcBorders>
              <w:top w:val="single" w:sz="4" w:space="0" w:color="auto"/>
              <w:left w:val="single" w:sz="4" w:space="0" w:color="auto"/>
              <w:bottom w:val="single" w:sz="4" w:space="0" w:color="auto"/>
              <w:right w:val="single" w:sz="4" w:space="0" w:color="auto"/>
            </w:tcBorders>
            <w:shd w:val="clear" w:color="auto" w:fill="FFBF00"/>
            <w:vAlign w:val="center"/>
            <w:hideMark/>
          </w:tcPr>
          <w:p w:rsidR="004865E0" w:rsidRPr="00605976" w:rsidRDefault="004865E0" w:rsidP="004865E0">
            <w:pPr>
              <w:spacing w:after="0" w:line="240" w:lineRule="auto"/>
              <w:jc w:val="center"/>
              <w:rPr>
                <w:rFonts w:ascii="Arial" w:eastAsia="Times New Roman" w:hAnsi="Arial" w:cs="Arial"/>
                <w:b/>
                <w:bCs/>
                <w:sz w:val="16"/>
                <w:szCs w:val="16"/>
              </w:rPr>
            </w:pPr>
            <w:r w:rsidRPr="00605976">
              <w:rPr>
                <w:rFonts w:ascii="Arial" w:eastAsia="Times New Roman" w:hAnsi="Arial" w:cs="Arial"/>
                <w:b/>
                <w:bCs/>
                <w:sz w:val="16"/>
                <w:szCs w:val="16"/>
              </w:rPr>
              <w:t>Facultades y dependencias</w:t>
            </w:r>
          </w:p>
        </w:tc>
      </w:tr>
      <w:tr w:rsidR="00605976" w:rsidRPr="002A7A29" w:rsidTr="00605976">
        <w:trPr>
          <w:trHeight w:val="527"/>
        </w:trPr>
        <w:tc>
          <w:tcPr>
            <w:tcW w:w="2458" w:type="dxa"/>
            <w:gridSpan w:val="2"/>
            <w:vMerge/>
            <w:tcBorders>
              <w:top w:val="single" w:sz="4" w:space="0" w:color="auto"/>
              <w:left w:val="single" w:sz="4" w:space="0" w:color="auto"/>
              <w:bottom w:val="single" w:sz="4" w:space="0" w:color="auto"/>
              <w:right w:val="single" w:sz="4" w:space="0" w:color="auto"/>
            </w:tcBorders>
            <w:vAlign w:val="center"/>
            <w:hideMark/>
          </w:tcPr>
          <w:p w:rsidR="004865E0" w:rsidRPr="00605976" w:rsidRDefault="004865E0" w:rsidP="004865E0">
            <w:pPr>
              <w:spacing w:after="0" w:line="240" w:lineRule="auto"/>
              <w:rPr>
                <w:rFonts w:ascii="Arial" w:eastAsia="Times New Roman" w:hAnsi="Arial" w:cs="Arial"/>
                <w:b/>
                <w:bCs/>
                <w:sz w:val="16"/>
                <w:szCs w:val="16"/>
              </w:rPr>
            </w:pPr>
          </w:p>
        </w:tc>
        <w:tc>
          <w:tcPr>
            <w:tcW w:w="1172" w:type="dxa"/>
            <w:tcBorders>
              <w:top w:val="nil"/>
              <w:left w:val="single" w:sz="4" w:space="0" w:color="auto"/>
              <w:bottom w:val="nil"/>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
                <w:bCs/>
                <w:sz w:val="16"/>
                <w:szCs w:val="16"/>
              </w:rPr>
            </w:pPr>
            <w:r w:rsidRPr="00605976">
              <w:rPr>
                <w:rFonts w:ascii="Arial" w:eastAsia="Times New Roman" w:hAnsi="Arial" w:cs="Arial"/>
                <w:b/>
                <w:bCs/>
                <w:sz w:val="16"/>
                <w:szCs w:val="16"/>
              </w:rPr>
              <w:t>Arquitectura y Diseño</w:t>
            </w:r>
          </w:p>
        </w:tc>
        <w:tc>
          <w:tcPr>
            <w:tcW w:w="1338" w:type="dxa"/>
            <w:tcBorders>
              <w:top w:val="nil"/>
              <w:left w:val="nil"/>
              <w:bottom w:val="nil"/>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
                <w:bCs/>
                <w:sz w:val="16"/>
                <w:szCs w:val="16"/>
              </w:rPr>
            </w:pPr>
            <w:r w:rsidRPr="00605976">
              <w:rPr>
                <w:rFonts w:ascii="Arial" w:eastAsia="Times New Roman" w:hAnsi="Arial" w:cs="Arial"/>
                <w:b/>
                <w:bCs/>
                <w:sz w:val="16"/>
                <w:szCs w:val="16"/>
              </w:rPr>
              <w:t>Arte</w:t>
            </w:r>
          </w:p>
        </w:tc>
        <w:tc>
          <w:tcPr>
            <w:tcW w:w="1205" w:type="dxa"/>
            <w:tcBorders>
              <w:top w:val="nil"/>
              <w:left w:val="nil"/>
              <w:bottom w:val="nil"/>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
                <w:bCs/>
                <w:sz w:val="16"/>
                <w:szCs w:val="16"/>
              </w:rPr>
            </w:pPr>
            <w:r w:rsidRPr="00605976">
              <w:rPr>
                <w:rFonts w:ascii="Arial" w:eastAsia="Times New Roman" w:hAnsi="Arial" w:cs="Arial"/>
                <w:b/>
                <w:bCs/>
                <w:sz w:val="16"/>
                <w:szCs w:val="16"/>
              </w:rPr>
              <w:t>Ciencias</w:t>
            </w:r>
          </w:p>
        </w:tc>
        <w:tc>
          <w:tcPr>
            <w:tcW w:w="1606" w:type="dxa"/>
            <w:tcBorders>
              <w:top w:val="nil"/>
              <w:left w:val="nil"/>
              <w:bottom w:val="nil"/>
              <w:right w:val="single" w:sz="4" w:space="0" w:color="auto"/>
            </w:tcBorders>
            <w:shd w:val="clear" w:color="auto" w:fill="auto"/>
            <w:vAlign w:val="center"/>
            <w:hideMark/>
          </w:tcPr>
          <w:p w:rsidR="004865E0" w:rsidRPr="00605976" w:rsidRDefault="00A404E5" w:rsidP="004865E0">
            <w:pPr>
              <w:spacing w:after="0" w:line="240" w:lineRule="auto"/>
              <w:jc w:val="center"/>
              <w:rPr>
                <w:rFonts w:ascii="Arial" w:eastAsia="Times New Roman" w:hAnsi="Arial" w:cs="Arial"/>
                <w:b/>
                <w:bCs/>
                <w:sz w:val="16"/>
                <w:szCs w:val="16"/>
              </w:rPr>
            </w:pPr>
            <w:r w:rsidRPr="00605976">
              <w:rPr>
                <w:rFonts w:ascii="Arial" w:eastAsia="Times New Roman" w:hAnsi="Arial" w:cs="Arial"/>
                <w:b/>
                <w:bCs/>
                <w:sz w:val="16"/>
                <w:szCs w:val="16"/>
              </w:rPr>
              <w:t>Ciencias Económicas y Sociales</w:t>
            </w:r>
          </w:p>
        </w:tc>
        <w:tc>
          <w:tcPr>
            <w:tcW w:w="1338" w:type="dxa"/>
            <w:tcBorders>
              <w:top w:val="nil"/>
              <w:left w:val="nil"/>
              <w:bottom w:val="nil"/>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
                <w:bCs/>
                <w:sz w:val="16"/>
                <w:szCs w:val="16"/>
              </w:rPr>
            </w:pPr>
            <w:r w:rsidRPr="00605976">
              <w:rPr>
                <w:rFonts w:ascii="Arial" w:eastAsia="Times New Roman" w:hAnsi="Arial" w:cs="Arial"/>
                <w:b/>
                <w:bCs/>
                <w:sz w:val="16"/>
                <w:szCs w:val="16"/>
              </w:rPr>
              <w:t>Ciencias Forestales y Ambientales</w:t>
            </w:r>
          </w:p>
        </w:tc>
        <w:tc>
          <w:tcPr>
            <w:tcW w:w="1339" w:type="dxa"/>
            <w:tcBorders>
              <w:top w:val="nil"/>
              <w:left w:val="nil"/>
              <w:bottom w:val="nil"/>
              <w:right w:val="single" w:sz="4" w:space="0" w:color="auto"/>
            </w:tcBorders>
            <w:shd w:val="clear" w:color="auto" w:fill="auto"/>
            <w:vAlign w:val="center"/>
            <w:hideMark/>
          </w:tcPr>
          <w:p w:rsidR="004865E0" w:rsidRPr="00605976" w:rsidRDefault="00A404E5" w:rsidP="004865E0">
            <w:pPr>
              <w:spacing w:after="0" w:line="240" w:lineRule="auto"/>
              <w:jc w:val="center"/>
              <w:rPr>
                <w:rFonts w:ascii="Arial" w:eastAsia="Times New Roman" w:hAnsi="Arial" w:cs="Arial"/>
                <w:b/>
                <w:bCs/>
                <w:sz w:val="16"/>
                <w:szCs w:val="16"/>
              </w:rPr>
            </w:pPr>
            <w:r w:rsidRPr="00605976">
              <w:rPr>
                <w:rFonts w:ascii="Arial" w:eastAsia="Times New Roman" w:hAnsi="Arial" w:cs="Arial"/>
                <w:b/>
                <w:bCs/>
                <w:sz w:val="16"/>
                <w:szCs w:val="16"/>
              </w:rPr>
              <w:t>Ciencias Jurídicas y Políticas</w:t>
            </w:r>
          </w:p>
        </w:tc>
        <w:tc>
          <w:tcPr>
            <w:tcW w:w="1205" w:type="dxa"/>
            <w:tcBorders>
              <w:top w:val="nil"/>
              <w:left w:val="nil"/>
              <w:bottom w:val="nil"/>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
                <w:bCs/>
                <w:sz w:val="16"/>
                <w:szCs w:val="16"/>
              </w:rPr>
            </w:pPr>
            <w:r w:rsidRPr="00605976">
              <w:rPr>
                <w:rFonts w:ascii="Arial" w:eastAsia="Times New Roman" w:hAnsi="Arial" w:cs="Arial"/>
                <w:b/>
                <w:bCs/>
                <w:sz w:val="16"/>
                <w:szCs w:val="16"/>
              </w:rPr>
              <w:t>Farmacia y Bioanálisis</w:t>
            </w:r>
          </w:p>
        </w:tc>
        <w:tc>
          <w:tcPr>
            <w:tcW w:w="1338" w:type="dxa"/>
            <w:tcBorders>
              <w:top w:val="nil"/>
              <w:left w:val="nil"/>
              <w:bottom w:val="nil"/>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
                <w:bCs/>
                <w:sz w:val="16"/>
                <w:szCs w:val="16"/>
              </w:rPr>
            </w:pPr>
            <w:r w:rsidRPr="00605976">
              <w:rPr>
                <w:rFonts w:ascii="Arial" w:eastAsia="Times New Roman" w:hAnsi="Arial" w:cs="Arial"/>
                <w:b/>
                <w:bCs/>
                <w:sz w:val="16"/>
                <w:szCs w:val="16"/>
              </w:rPr>
              <w:t>Humanidades y Educación</w:t>
            </w:r>
          </w:p>
        </w:tc>
        <w:tc>
          <w:tcPr>
            <w:tcW w:w="908" w:type="dxa"/>
            <w:tcBorders>
              <w:top w:val="nil"/>
              <w:left w:val="nil"/>
              <w:bottom w:val="single" w:sz="4" w:space="0" w:color="auto"/>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
                <w:bCs/>
                <w:sz w:val="16"/>
                <w:szCs w:val="16"/>
              </w:rPr>
            </w:pPr>
            <w:r w:rsidRPr="00605976">
              <w:rPr>
                <w:rFonts w:ascii="Arial" w:eastAsia="Times New Roman" w:hAnsi="Arial" w:cs="Arial"/>
                <w:b/>
                <w:bCs/>
                <w:sz w:val="16"/>
                <w:szCs w:val="16"/>
              </w:rPr>
              <w:t>Ingeniería</w:t>
            </w:r>
          </w:p>
        </w:tc>
        <w:tc>
          <w:tcPr>
            <w:tcW w:w="992" w:type="dxa"/>
            <w:tcBorders>
              <w:top w:val="nil"/>
              <w:left w:val="nil"/>
              <w:bottom w:val="single" w:sz="4" w:space="0" w:color="auto"/>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
                <w:bCs/>
                <w:sz w:val="16"/>
                <w:szCs w:val="16"/>
              </w:rPr>
            </w:pPr>
            <w:r w:rsidRPr="00605976">
              <w:rPr>
                <w:rFonts w:ascii="Arial" w:eastAsia="Times New Roman" w:hAnsi="Arial" w:cs="Arial"/>
                <w:b/>
                <w:bCs/>
                <w:sz w:val="16"/>
                <w:szCs w:val="16"/>
              </w:rPr>
              <w:t>Medicina</w:t>
            </w:r>
          </w:p>
        </w:tc>
        <w:tc>
          <w:tcPr>
            <w:tcW w:w="1276" w:type="dxa"/>
            <w:tcBorders>
              <w:top w:val="nil"/>
              <w:left w:val="nil"/>
              <w:bottom w:val="single" w:sz="4" w:space="0" w:color="auto"/>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
                <w:bCs/>
                <w:sz w:val="16"/>
                <w:szCs w:val="16"/>
              </w:rPr>
            </w:pPr>
            <w:r w:rsidRPr="00605976">
              <w:rPr>
                <w:rFonts w:ascii="Arial" w:eastAsia="Times New Roman" w:hAnsi="Arial" w:cs="Arial"/>
                <w:b/>
                <w:bCs/>
                <w:sz w:val="16"/>
                <w:szCs w:val="16"/>
              </w:rPr>
              <w:t>Odontología</w:t>
            </w:r>
          </w:p>
        </w:tc>
        <w:tc>
          <w:tcPr>
            <w:tcW w:w="1276" w:type="dxa"/>
            <w:tcBorders>
              <w:top w:val="nil"/>
              <w:left w:val="nil"/>
              <w:bottom w:val="single" w:sz="4" w:space="0" w:color="auto"/>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
                <w:bCs/>
                <w:sz w:val="16"/>
                <w:szCs w:val="16"/>
              </w:rPr>
            </w:pPr>
            <w:r w:rsidRPr="00605976">
              <w:rPr>
                <w:rFonts w:ascii="Arial" w:eastAsia="Times New Roman" w:hAnsi="Arial" w:cs="Arial"/>
                <w:b/>
                <w:bCs/>
                <w:sz w:val="16"/>
                <w:szCs w:val="16"/>
              </w:rPr>
              <w:t>CIDIAT</w:t>
            </w:r>
          </w:p>
        </w:tc>
      </w:tr>
      <w:tr w:rsidR="00605976" w:rsidRPr="002A7A29" w:rsidTr="00605976">
        <w:trPr>
          <w:trHeight w:val="174"/>
        </w:trPr>
        <w:tc>
          <w:tcPr>
            <w:tcW w:w="1239" w:type="dxa"/>
            <w:vMerge w:val="restart"/>
            <w:tcBorders>
              <w:top w:val="nil"/>
              <w:left w:val="single" w:sz="4" w:space="0" w:color="auto"/>
              <w:bottom w:val="single" w:sz="4" w:space="0" w:color="000000"/>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
                <w:bCs/>
                <w:color w:val="000000"/>
                <w:sz w:val="16"/>
                <w:szCs w:val="16"/>
              </w:rPr>
            </w:pPr>
            <w:r w:rsidRPr="00605976">
              <w:rPr>
                <w:rFonts w:ascii="Arial" w:eastAsia="Times New Roman" w:hAnsi="Arial" w:cs="Arial"/>
                <w:b/>
                <w:bCs/>
                <w:color w:val="000000"/>
                <w:sz w:val="16"/>
                <w:szCs w:val="16"/>
              </w:rPr>
              <w:t>Número de proyectos que realiza cada dependencia*</w:t>
            </w:r>
          </w:p>
        </w:tc>
        <w:tc>
          <w:tcPr>
            <w:tcW w:w="1219" w:type="dxa"/>
            <w:tcBorders>
              <w:top w:val="nil"/>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
                <w:bCs/>
                <w:sz w:val="16"/>
                <w:szCs w:val="16"/>
              </w:rPr>
            </w:pPr>
            <w:r w:rsidRPr="00605976">
              <w:rPr>
                <w:rFonts w:ascii="Arial" w:eastAsia="Times New Roman" w:hAnsi="Arial" w:cs="Arial"/>
                <w:b/>
                <w:bCs/>
                <w:sz w:val="16"/>
                <w:szCs w:val="16"/>
              </w:rPr>
              <w:t>Postgrados activos</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8</w:t>
            </w:r>
          </w:p>
        </w:tc>
        <w:tc>
          <w:tcPr>
            <w:tcW w:w="1338" w:type="dxa"/>
            <w:tcBorders>
              <w:top w:val="single" w:sz="4" w:space="0" w:color="auto"/>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1</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28</w:t>
            </w:r>
          </w:p>
        </w:tc>
        <w:tc>
          <w:tcPr>
            <w:tcW w:w="1606" w:type="dxa"/>
            <w:tcBorders>
              <w:top w:val="single" w:sz="4" w:space="0" w:color="auto"/>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16</w:t>
            </w:r>
          </w:p>
        </w:tc>
        <w:tc>
          <w:tcPr>
            <w:tcW w:w="1338" w:type="dxa"/>
            <w:tcBorders>
              <w:top w:val="single" w:sz="4" w:space="0" w:color="auto"/>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6</w:t>
            </w:r>
          </w:p>
        </w:tc>
        <w:tc>
          <w:tcPr>
            <w:tcW w:w="1339" w:type="dxa"/>
            <w:tcBorders>
              <w:top w:val="single" w:sz="4" w:space="0" w:color="auto"/>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8</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2</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18</w:t>
            </w:r>
          </w:p>
        </w:tc>
        <w:tc>
          <w:tcPr>
            <w:tcW w:w="908" w:type="dxa"/>
            <w:tcBorders>
              <w:top w:val="nil"/>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32</w:t>
            </w:r>
          </w:p>
        </w:tc>
        <w:tc>
          <w:tcPr>
            <w:tcW w:w="992" w:type="dxa"/>
            <w:tcBorders>
              <w:top w:val="nil"/>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43</w:t>
            </w:r>
          </w:p>
        </w:tc>
        <w:tc>
          <w:tcPr>
            <w:tcW w:w="1276" w:type="dxa"/>
            <w:tcBorders>
              <w:top w:val="nil"/>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4</w:t>
            </w:r>
          </w:p>
        </w:tc>
        <w:tc>
          <w:tcPr>
            <w:tcW w:w="1276" w:type="dxa"/>
            <w:tcBorders>
              <w:top w:val="nil"/>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5</w:t>
            </w:r>
          </w:p>
        </w:tc>
      </w:tr>
      <w:tr w:rsidR="00605976" w:rsidRPr="002A7A29" w:rsidTr="00605976">
        <w:trPr>
          <w:trHeight w:val="502"/>
        </w:trPr>
        <w:tc>
          <w:tcPr>
            <w:tcW w:w="1239" w:type="dxa"/>
            <w:vMerge/>
            <w:tcBorders>
              <w:top w:val="nil"/>
              <w:left w:val="single" w:sz="4" w:space="0" w:color="auto"/>
              <w:bottom w:val="single" w:sz="4" w:space="0" w:color="000000"/>
              <w:right w:val="single" w:sz="4" w:space="0" w:color="auto"/>
            </w:tcBorders>
            <w:vAlign w:val="center"/>
            <w:hideMark/>
          </w:tcPr>
          <w:p w:rsidR="004865E0" w:rsidRPr="00605976" w:rsidRDefault="004865E0" w:rsidP="004865E0">
            <w:pPr>
              <w:spacing w:after="0" w:line="240" w:lineRule="auto"/>
              <w:rPr>
                <w:rFonts w:ascii="Arial" w:eastAsia="Times New Roman" w:hAnsi="Arial" w:cs="Arial"/>
                <w:b/>
                <w:bCs/>
                <w:color w:val="000000"/>
                <w:sz w:val="16"/>
                <w:szCs w:val="16"/>
              </w:rPr>
            </w:pPr>
          </w:p>
        </w:tc>
        <w:tc>
          <w:tcPr>
            <w:tcW w:w="1219" w:type="dxa"/>
            <w:tcBorders>
              <w:top w:val="nil"/>
              <w:left w:val="nil"/>
              <w:bottom w:val="single" w:sz="4" w:space="0" w:color="auto"/>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
                <w:bCs/>
                <w:sz w:val="16"/>
                <w:szCs w:val="16"/>
              </w:rPr>
            </w:pPr>
            <w:r w:rsidRPr="00605976">
              <w:rPr>
                <w:rFonts w:ascii="Arial" w:eastAsia="Times New Roman" w:hAnsi="Arial" w:cs="Arial"/>
                <w:b/>
                <w:bCs/>
                <w:sz w:val="16"/>
                <w:szCs w:val="16"/>
              </w:rPr>
              <w:t>Postgrados inactivos e inactivos nuevos</w:t>
            </w:r>
          </w:p>
        </w:tc>
        <w:tc>
          <w:tcPr>
            <w:tcW w:w="1172" w:type="dxa"/>
            <w:tcBorders>
              <w:top w:val="nil"/>
              <w:left w:val="nil"/>
              <w:bottom w:val="single" w:sz="4" w:space="0" w:color="auto"/>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3</w:t>
            </w:r>
          </w:p>
        </w:tc>
        <w:tc>
          <w:tcPr>
            <w:tcW w:w="1338" w:type="dxa"/>
            <w:tcBorders>
              <w:top w:val="nil"/>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 </w:t>
            </w:r>
          </w:p>
        </w:tc>
        <w:tc>
          <w:tcPr>
            <w:tcW w:w="1205" w:type="dxa"/>
            <w:tcBorders>
              <w:top w:val="nil"/>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1</w:t>
            </w:r>
          </w:p>
        </w:tc>
        <w:tc>
          <w:tcPr>
            <w:tcW w:w="1606" w:type="dxa"/>
            <w:tcBorders>
              <w:top w:val="nil"/>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7</w:t>
            </w:r>
          </w:p>
        </w:tc>
        <w:tc>
          <w:tcPr>
            <w:tcW w:w="1338" w:type="dxa"/>
            <w:tcBorders>
              <w:top w:val="nil"/>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 </w:t>
            </w:r>
          </w:p>
        </w:tc>
        <w:tc>
          <w:tcPr>
            <w:tcW w:w="1339" w:type="dxa"/>
            <w:tcBorders>
              <w:top w:val="nil"/>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 </w:t>
            </w:r>
          </w:p>
        </w:tc>
        <w:tc>
          <w:tcPr>
            <w:tcW w:w="1205" w:type="dxa"/>
            <w:tcBorders>
              <w:top w:val="nil"/>
              <w:left w:val="nil"/>
              <w:bottom w:val="single" w:sz="4" w:space="0" w:color="auto"/>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5</w:t>
            </w:r>
          </w:p>
        </w:tc>
        <w:tc>
          <w:tcPr>
            <w:tcW w:w="1338" w:type="dxa"/>
            <w:tcBorders>
              <w:top w:val="nil"/>
              <w:left w:val="nil"/>
              <w:bottom w:val="single" w:sz="4" w:space="0" w:color="auto"/>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2</w:t>
            </w:r>
          </w:p>
        </w:tc>
        <w:tc>
          <w:tcPr>
            <w:tcW w:w="908" w:type="dxa"/>
            <w:tcBorders>
              <w:top w:val="nil"/>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3</w:t>
            </w:r>
          </w:p>
        </w:tc>
        <w:tc>
          <w:tcPr>
            <w:tcW w:w="1276" w:type="dxa"/>
            <w:tcBorders>
              <w:top w:val="nil"/>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 </w:t>
            </w:r>
          </w:p>
        </w:tc>
        <w:tc>
          <w:tcPr>
            <w:tcW w:w="1276" w:type="dxa"/>
            <w:tcBorders>
              <w:top w:val="nil"/>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 </w:t>
            </w:r>
          </w:p>
        </w:tc>
      </w:tr>
      <w:tr w:rsidR="00605976" w:rsidRPr="002A7A29" w:rsidTr="00605976">
        <w:trPr>
          <w:trHeight w:val="160"/>
        </w:trPr>
        <w:tc>
          <w:tcPr>
            <w:tcW w:w="1239" w:type="dxa"/>
            <w:vMerge/>
            <w:tcBorders>
              <w:top w:val="nil"/>
              <w:left w:val="single" w:sz="4" w:space="0" w:color="auto"/>
              <w:bottom w:val="single" w:sz="4" w:space="0" w:color="000000"/>
              <w:right w:val="single" w:sz="4" w:space="0" w:color="auto"/>
            </w:tcBorders>
            <w:vAlign w:val="center"/>
            <w:hideMark/>
          </w:tcPr>
          <w:p w:rsidR="004865E0" w:rsidRPr="00605976" w:rsidRDefault="004865E0" w:rsidP="004865E0">
            <w:pPr>
              <w:spacing w:after="0" w:line="240" w:lineRule="auto"/>
              <w:rPr>
                <w:rFonts w:ascii="Arial" w:eastAsia="Times New Roman" w:hAnsi="Arial" w:cs="Arial"/>
                <w:b/>
                <w:bCs/>
                <w:color w:val="000000"/>
                <w:sz w:val="16"/>
                <w:szCs w:val="16"/>
              </w:rPr>
            </w:pPr>
          </w:p>
        </w:tc>
        <w:tc>
          <w:tcPr>
            <w:tcW w:w="1219" w:type="dxa"/>
            <w:tcBorders>
              <w:top w:val="nil"/>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
                <w:bCs/>
                <w:sz w:val="16"/>
                <w:szCs w:val="16"/>
              </w:rPr>
            </w:pPr>
            <w:r w:rsidRPr="00605976">
              <w:rPr>
                <w:rFonts w:ascii="Arial" w:eastAsia="Times New Roman" w:hAnsi="Arial" w:cs="Arial"/>
                <w:b/>
                <w:bCs/>
                <w:sz w:val="16"/>
                <w:szCs w:val="16"/>
              </w:rPr>
              <w:t>Extensión académica</w:t>
            </w:r>
          </w:p>
        </w:tc>
        <w:tc>
          <w:tcPr>
            <w:tcW w:w="1172" w:type="dxa"/>
            <w:tcBorders>
              <w:top w:val="nil"/>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9</w:t>
            </w:r>
          </w:p>
        </w:tc>
        <w:tc>
          <w:tcPr>
            <w:tcW w:w="1338" w:type="dxa"/>
            <w:tcBorders>
              <w:top w:val="nil"/>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67</w:t>
            </w:r>
          </w:p>
        </w:tc>
        <w:tc>
          <w:tcPr>
            <w:tcW w:w="1205" w:type="dxa"/>
            <w:tcBorders>
              <w:top w:val="nil"/>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10</w:t>
            </w:r>
          </w:p>
        </w:tc>
        <w:tc>
          <w:tcPr>
            <w:tcW w:w="1606" w:type="dxa"/>
            <w:tcBorders>
              <w:top w:val="nil"/>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39</w:t>
            </w:r>
          </w:p>
        </w:tc>
        <w:tc>
          <w:tcPr>
            <w:tcW w:w="1338" w:type="dxa"/>
            <w:tcBorders>
              <w:top w:val="nil"/>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27</w:t>
            </w:r>
          </w:p>
        </w:tc>
        <w:tc>
          <w:tcPr>
            <w:tcW w:w="1339" w:type="dxa"/>
            <w:tcBorders>
              <w:top w:val="nil"/>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39</w:t>
            </w:r>
          </w:p>
        </w:tc>
        <w:tc>
          <w:tcPr>
            <w:tcW w:w="1205" w:type="dxa"/>
            <w:tcBorders>
              <w:top w:val="nil"/>
              <w:left w:val="nil"/>
              <w:bottom w:val="single" w:sz="4" w:space="0" w:color="auto"/>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4</w:t>
            </w:r>
          </w:p>
        </w:tc>
        <w:tc>
          <w:tcPr>
            <w:tcW w:w="1338" w:type="dxa"/>
            <w:tcBorders>
              <w:top w:val="nil"/>
              <w:left w:val="nil"/>
              <w:bottom w:val="single" w:sz="4" w:space="0" w:color="auto"/>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42</w:t>
            </w:r>
          </w:p>
        </w:tc>
        <w:tc>
          <w:tcPr>
            <w:tcW w:w="908" w:type="dxa"/>
            <w:tcBorders>
              <w:top w:val="nil"/>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8</w:t>
            </w:r>
          </w:p>
        </w:tc>
        <w:tc>
          <w:tcPr>
            <w:tcW w:w="992" w:type="dxa"/>
            <w:tcBorders>
              <w:top w:val="nil"/>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84</w:t>
            </w:r>
          </w:p>
        </w:tc>
        <w:tc>
          <w:tcPr>
            <w:tcW w:w="1276" w:type="dxa"/>
            <w:tcBorders>
              <w:top w:val="nil"/>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210</w:t>
            </w:r>
          </w:p>
        </w:tc>
        <w:tc>
          <w:tcPr>
            <w:tcW w:w="1276" w:type="dxa"/>
            <w:tcBorders>
              <w:top w:val="nil"/>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58</w:t>
            </w:r>
          </w:p>
        </w:tc>
      </w:tr>
      <w:tr w:rsidR="00605976" w:rsidRPr="002A7A29" w:rsidTr="00605976">
        <w:trPr>
          <w:trHeight w:val="319"/>
        </w:trPr>
        <w:tc>
          <w:tcPr>
            <w:tcW w:w="1239" w:type="dxa"/>
            <w:vMerge/>
            <w:tcBorders>
              <w:top w:val="nil"/>
              <w:left w:val="single" w:sz="4" w:space="0" w:color="auto"/>
              <w:bottom w:val="single" w:sz="4" w:space="0" w:color="000000"/>
              <w:right w:val="single" w:sz="4" w:space="0" w:color="auto"/>
            </w:tcBorders>
            <w:vAlign w:val="center"/>
            <w:hideMark/>
          </w:tcPr>
          <w:p w:rsidR="004865E0" w:rsidRPr="00605976" w:rsidRDefault="004865E0" w:rsidP="004865E0">
            <w:pPr>
              <w:spacing w:after="0" w:line="240" w:lineRule="auto"/>
              <w:rPr>
                <w:rFonts w:ascii="Arial" w:eastAsia="Times New Roman" w:hAnsi="Arial" w:cs="Arial"/>
                <w:b/>
                <w:bCs/>
                <w:color w:val="000000"/>
                <w:sz w:val="16"/>
                <w:szCs w:val="16"/>
              </w:rPr>
            </w:pPr>
          </w:p>
        </w:tc>
        <w:tc>
          <w:tcPr>
            <w:tcW w:w="1219" w:type="dxa"/>
            <w:tcBorders>
              <w:top w:val="nil"/>
              <w:left w:val="nil"/>
              <w:bottom w:val="single" w:sz="4" w:space="0" w:color="auto"/>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
                <w:bCs/>
                <w:sz w:val="16"/>
                <w:szCs w:val="16"/>
              </w:rPr>
            </w:pPr>
            <w:r w:rsidRPr="00605976">
              <w:rPr>
                <w:rFonts w:ascii="Arial" w:eastAsia="Times New Roman" w:hAnsi="Arial" w:cs="Arial"/>
                <w:b/>
                <w:bCs/>
                <w:sz w:val="16"/>
                <w:szCs w:val="16"/>
              </w:rPr>
              <w:t>Unidades de Investigación</w:t>
            </w:r>
          </w:p>
        </w:tc>
        <w:tc>
          <w:tcPr>
            <w:tcW w:w="1172" w:type="dxa"/>
            <w:tcBorders>
              <w:top w:val="nil"/>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23</w:t>
            </w:r>
          </w:p>
        </w:tc>
        <w:tc>
          <w:tcPr>
            <w:tcW w:w="1338" w:type="dxa"/>
            <w:tcBorders>
              <w:top w:val="nil"/>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8</w:t>
            </w:r>
          </w:p>
        </w:tc>
        <w:tc>
          <w:tcPr>
            <w:tcW w:w="1205" w:type="dxa"/>
            <w:tcBorders>
              <w:top w:val="nil"/>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81</w:t>
            </w:r>
          </w:p>
        </w:tc>
        <w:tc>
          <w:tcPr>
            <w:tcW w:w="1606" w:type="dxa"/>
            <w:tcBorders>
              <w:top w:val="nil"/>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26</w:t>
            </w:r>
          </w:p>
        </w:tc>
        <w:tc>
          <w:tcPr>
            <w:tcW w:w="1338" w:type="dxa"/>
            <w:tcBorders>
              <w:top w:val="nil"/>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33</w:t>
            </w:r>
          </w:p>
        </w:tc>
        <w:tc>
          <w:tcPr>
            <w:tcW w:w="1339" w:type="dxa"/>
            <w:tcBorders>
              <w:top w:val="nil"/>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19</w:t>
            </w:r>
          </w:p>
        </w:tc>
        <w:tc>
          <w:tcPr>
            <w:tcW w:w="1205" w:type="dxa"/>
            <w:tcBorders>
              <w:top w:val="nil"/>
              <w:left w:val="nil"/>
              <w:bottom w:val="single" w:sz="4" w:space="0" w:color="auto"/>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44</w:t>
            </w:r>
          </w:p>
        </w:tc>
        <w:tc>
          <w:tcPr>
            <w:tcW w:w="1338" w:type="dxa"/>
            <w:tcBorders>
              <w:top w:val="nil"/>
              <w:left w:val="nil"/>
              <w:bottom w:val="single" w:sz="4" w:space="0" w:color="auto"/>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72</w:t>
            </w:r>
          </w:p>
        </w:tc>
        <w:tc>
          <w:tcPr>
            <w:tcW w:w="908" w:type="dxa"/>
            <w:tcBorders>
              <w:top w:val="nil"/>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70</w:t>
            </w:r>
          </w:p>
        </w:tc>
        <w:tc>
          <w:tcPr>
            <w:tcW w:w="992" w:type="dxa"/>
            <w:tcBorders>
              <w:top w:val="nil"/>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64</w:t>
            </w:r>
          </w:p>
        </w:tc>
        <w:tc>
          <w:tcPr>
            <w:tcW w:w="1276" w:type="dxa"/>
            <w:tcBorders>
              <w:top w:val="nil"/>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12</w:t>
            </w:r>
          </w:p>
        </w:tc>
        <w:tc>
          <w:tcPr>
            <w:tcW w:w="1276" w:type="dxa"/>
            <w:tcBorders>
              <w:top w:val="nil"/>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3</w:t>
            </w:r>
          </w:p>
        </w:tc>
      </w:tr>
      <w:tr w:rsidR="00605976" w:rsidRPr="002A7A29" w:rsidTr="00605976">
        <w:trPr>
          <w:trHeight w:val="606"/>
        </w:trPr>
        <w:tc>
          <w:tcPr>
            <w:tcW w:w="1239" w:type="dxa"/>
            <w:vMerge/>
            <w:tcBorders>
              <w:top w:val="nil"/>
              <w:left w:val="single" w:sz="4" w:space="0" w:color="auto"/>
              <w:bottom w:val="single" w:sz="4" w:space="0" w:color="000000"/>
              <w:right w:val="single" w:sz="4" w:space="0" w:color="auto"/>
            </w:tcBorders>
            <w:vAlign w:val="center"/>
            <w:hideMark/>
          </w:tcPr>
          <w:p w:rsidR="004865E0" w:rsidRPr="00605976" w:rsidRDefault="004865E0" w:rsidP="004865E0">
            <w:pPr>
              <w:spacing w:after="0" w:line="240" w:lineRule="auto"/>
              <w:rPr>
                <w:rFonts w:ascii="Arial" w:eastAsia="Times New Roman" w:hAnsi="Arial" w:cs="Arial"/>
                <w:b/>
                <w:bCs/>
                <w:color w:val="000000"/>
                <w:sz w:val="16"/>
                <w:szCs w:val="16"/>
              </w:rPr>
            </w:pPr>
          </w:p>
        </w:tc>
        <w:tc>
          <w:tcPr>
            <w:tcW w:w="1219" w:type="dxa"/>
            <w:tcBorders>
              <w:top w:val="nil"/>
              <w:left w:val="nil"/>
              <w:bottom w:val="single" w:sz="4" w:space="0" w:color="auto"/>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
                <w:bCs/>
                <w:sz w:val="16"/>
                <w:szCs w:val="16"/>
              </w:rPr>
            </w:pPr>
            <w:r w:rsidRPr="00605976">
              <w:rPr>
                <w:rFonts w:ascii="Arial" w:eastAsia="Times New Roman" w:hAnsi="Arial" w:cs="Arial"/>
                <w:b/>
                <w:bCs/>
                <w:sz w:val="16"/>
                <w:szCs w:val="16"/>
              </w:rPr>
              <w:t>Proyectos de investigación financiados por el CDCHTA</w:t>
            </w:r>
          </w:p>
        </w:tc>
        <w:tc>
          <w:tcPr>
            <w:tcW w:w="1172" w:type="dxa"/>
            <w:tcBorders>
              <w:top w:val="nil"/>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 </w:t>
            </w:r>
          </w:p>
        </w:tc>
        <w:tc>
          <w:tcPr>
            <w:tcW w:w="1338" w:type="dxa"/>
            <w:tcBorders>
              <w:top w:val="nil"/>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1</w:t>
            </w:r>
          </w:p>
        </w:tc>
        <w:tc>
          <w:tcPr>
            <w:tcW w:w="1205" w:type="dxa"/>
            <w:tcBorders>
              <w:top w:val="nil"/>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12</w:t>
            </w:r>
          </w:p>
        </w:tc>
        <w:tc>
          <w:tcPr>
            <w:tcW w:w="1606" w:type="dxa"/>
            <w:tcBorders>
              <w:top w:val="nil"/>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4</w:t>
            </w:r>
          </w:p>
        </w:tc>
        <w:tc>
          <w:tcPr>
            <w:tcW w:w="1338" w:type="dxa"/>
            <w:tcBorders>
              <w:top w:val="nil"/>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1</w:t>
            </w:r>
          </w:p>
        </w:tc>
        <w:tc>
          <w:tcPr>
            <w:tcW w:w="1339" w:type="dxa"/>
            <w:tcBorders>
              <w:top w:val="nil"/>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1</w:t>
            </w:r>
          </w:p>
        </w:tc>
        <w:tc>
          <w:tcPr>
            <w:tcW w:w="1205" w:type="dxa"/>
            <w:tcBorders>
              <w:top w:val="nil"/>
              <w:left w:val="nil"/>
              <w:bottom w:val="single" w:sz="4" w:space="0" w:color="auto"/>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1</w:t>
            </w:r>
          </w:p>
        </w:tc>
        <w:tc>
          <w:tcPr>
            <w:tcW w:w="1338" w:type="dxa"/>
            <w:tcBorders>
              <w:top w:val="nil"/>
              <w:left w:val="nil"/>
              <w:bottom w:val="single" w:sz="4" w:space="0" w:color="auto"/>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4</w:t>
            </w:r>
          </w:p>
        </w:tc>
        <w:tc>
          <w:tcPr>
            <w:tcW w:w="908" w:type="dxa"/>
            <w:tcBorders>
              <w:top w:val="nil"/>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5</w:t>
            </w:r>
          </w:p>
        </w:tc>
        <w:tc>
          <w:tcPr>
            <w:tcW w:w="1276" w:type="dxa"/>
            <w:tcBorders>
              <w:top w:val="nil"/>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2</w:t>
            </w:r>
          </w:p>
        </w:tc>
        <w:tc>
          <w:tcPr>
            <w:tcW w:w="1276" w:type="dxa"/>
            <w:tcBorders>
              <w:top w:val="nil"/>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 </w:t>
            </w:r>
          </w:p>
        </w:tc>
      </w:tr>
      <w:tr w:rsidR="00605976" w:rsidRPr="002A7A29" w:rsidTr="00605976">
        <w:trPr>
          <w:trHeight w:val="655"/>
        </w:trPr>
        <w:tc>
          <w:tcPr>
            <w:tcW w:w="24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
                <w:bCs/>
                <w:color w:val="000000"/>
                <w:sz w:val="16"/>
                <w:szCs w:val="16"/>
              </w:rPr>
            </w:pPr>
            <w:r w:rsidRPr="00605976">
              <w:rPr>
                <w:rFonts w:ascii="Arial" w:eastAsia="Times New Roman" w:hAnsi="Arial" w:cs="Arial"/>
                <w:b/>
                <w:bCs/>
                <w:color w:val="000000"/>
                <w:sz w:val="16"/>
                <w:szCs w:val="16"/>
              </w:rPr>
              <w:t>Porcentaje de recursos que percibe la universidad por proyectos que generan ingresos propios</w:t>
            </w:r>
          </w:p>
        </w:tc>
        <w:tc>
          <w:tcPr>
            <w:tcW w:w="1172" w:type="dxa"/>
            <w:tcBorders>
              <w:top w:val="nil"/>
              <w:left w:val="nil"/>
              <w:bottom w:val="single" w:sz="4" w:space="0" w:color="auto"/>
              <w:right w:val="single" w:sz="4" w:space="0" w:color="auto"/>
            </w:tcBorders>
            <w:shd w:val="clear" w:color="auto" w:fill="auto"/>
            <w:vAlign w:val="center"/>
            <w:hideMark/>
          </w:tcPr>
          <w:p w:rsidR="004865E0" w:rsidRPr="00605976" w:rsidRDefault="009122C7"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Sin datos (año 2020</w:t>
            </w:r>
            <w:r w:rsidR="004865E0" w:rsidRPr="00605976">
              <w:rPr>
                <w:rFonts w:ascii="Arial" w:eastAsia="Times New Roman" w:hAnsi="Arial" w:cs="Arial"/>
                <w:bCs/>
                <w:sz w:val="16"/>
                <w:szCs w:val="16"/>
              </w:rPr>
              <w:t>)</w:t>
            </w:r>
          </w:p>
        </w:tc>
        <w:tc>
          <w:tcPr>
            <w:tcW w:w="1338" w:type="dxa"/>
            <w:tcBorders>
              <w:top w:val="nil"/>
              <w:left w:val="nil"/>
              <w:bottom w:val="single" w:sz="4" w:space="0" w:color="auto"/>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No tienen proyectos</w:t>
            </w:r>
            <w:r w:rsidR="00A404E5" w:rsidRPr="00605976">
              <w:rPr>
                <w:rFonts w:ascii="Arial" w:eastAsia="Times New Roman" w:hAnsi="Arial" w:cs="Arial"/>
                <w:bCs/>
                <w:sz w:val="16"/>
                <w:szCs w:val="16"/>
              </w:rPr>
              <w:t xml:space="preserve"> </w:t>
            </w:r>
            <w:r w:rsidRPr="00605976">
              <w:rPr>
                <w:rFonts w:ascii="Arial" w:eastAsia="Times New Roman" w:hAnsi="Arial" w:cs="Arial"/>
                <w:bCs/>
                <w:sz w:val="16"/>
                <w:szCs w:val="16"/>
              </w:rPr>
              <w:t>(año 2021)</w:t>
            </w:r>
          </w:p>
        </w:tc>
        <w:tc>
          <w:tcPr>
            <w:tcW w:w="1205" w:type="dxa"/>
            <w:tcBorders>
              <w:top w:val="nil"/>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0% (año 2021)</w:t>
            </w:r>
          </w:p>
        </w:tc>
        <w:tc>
          <w:tcPr>
            <w:tcW w:w="1606" w:type="dxa"/>
            <w:tcBorders>
              <w:top w:val="nil"/>
              <w:left w:val="nil"/>
              <w:bottom w:val="single" w:sz="4" w:space="0" w:color="auto"/>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Aranceles 100%/Obvenciones 10% (año 2021)</w:t>
            </w:r>
          </w:p>
        </w:tc>
        <w:tc>
          <w:tcPr>
            <w:tcW w:w="1338" w:type="dxa"/>
            <w:tcBorders>
              <w:top w:val="nil"/>
              <w:left w:val="nil"/>
              <w:bottom w:val="single" w:sz="4" w:space="0" w:color="auto"/>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No tienen proyectos (año 2021)</w:t>
            </w:r>
          </w:p>
        </w:tc>
        <w:tc>
          <w:tcPr>
            <w:tcW w:w="1339" w:type="dxa"/>
            <w:tcBorders>
              <w:top w:val="nil"/>
              <w:left w:val="nil"/>
              <w:bottom w:val="single" w:sz="4" w:space="0" w:color="auto"/>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Aranceles 100% (año 2021)</w:t>
            </w:r>
          </w:p>
        </w:tc>
        <w:tc>
          <w:tcPr>
            <w:tcW w:w="1205" w:type="dxa"/>
            <w:tcBorders>
              <w:top w:val="nil"/>
              <w:left w:val="nil"/>
              <w:bottom w:val="single" w:sz="4" w:space="0" w:color="auto"/>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Colaboraciones empresa privada (año 2021)</w:t>
            </w:r>
          </w:p>
        </w:tc>
        <w:tc>
          <w:tcPr>
            <w:tcW w:w="1338" w:type="dxa"/>
            <w:tcBorders>
              <w:top w:val="nil"/>
              <w:left w:val="nil"/>
              <w:bottom w:val="single" w:sz="4" w:space="0" w:color="auto"/>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No tienen proyectos (año 2021)</w:t>
            </w:r>
          </w:p>
        </w:tc>
        <w:tc>
          <w:tcPr>
            <w:tcW w:w="908" w:type="dxa"/>
            <w:tcBorders>
              <w:top w:val="nil"/>
              <w:left w:val="nil"/>
              <w:bottom w:val="single" w:sz="4" w:space="0" w:color="auto"/>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Aranceles 100%/ Diplomados 12% (año 2021)</w:t>
            </w:r>
          </w:p>
        </w:tc>
        <w:tc>
          <w:tcPr>
            <w:tcW w:w="992" w:type="dxa"/>
            <w:tcBorders>
              <w:top w:val="nil"/>
              <w:left w:val="nil"/>
              <w:bottom w:val="single" w:sz="4" w:space="0" w:color="auto"/>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0% (año 2021)</w:t>
            </w:r>
          </w:p>
        </w:tc>
        <w:tc>
          <w:tcPr>
            <w:tcW w:w="1276" w:type="dxa"/>
            <w:tcBorders>
              <w:top w:val="nil"/>
              <w:left w:val="nil"/>
              <w:bottom w:val="single" w:sz="4" w:space="0" w:color="auto"/>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No tienen proyectos (año 2021)</w:t>
            </w:r>
          </w:p>
        </w:tc>
        <w:tc>
          <w:tcPr>
            <w:tcW w:w="1276" w:type="dxa"/>
            <w:tcBorders>
              <w:top w:val="nil"/>
              <w:left w:val="nil"/>
              <w:bottom w:val="single" w:sz="4" w:space="0" w:color="auto"/>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30% (año 2021)</w:t>
            </w:r>
          </w:p>
        </w:tc>
      </w:tr>
      <w:tr w:rsidR="004865E0" w:rsidRPr="002A7A29" w:rsidTr="00605976">
        <w:trPr>
          <w:trHeight w:val="382"/>
        </w:trPr>
        <w:tc>
          <w:tcPr>
            <w:tcW w:w="24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865E0" w:rsidRPr="00605976" w:rsidRDefault="00A404E5" w:rsidP="004865E0">
            <w:pPr>
              <w:spacing w:after="0" w:line="240" w:lineRule="auto"/>
              <w:jc w:val="center"/>
              <w:rPr>
                <w:rFonts w:ascii="Arial" w:eastAsia="Times New Roman" w:hAnsi="Arial" w:cs="Arial"/>
                <w:b/>
                <w:bCs/>
                <w:color w:val="000000"/>
                <w:sz w:val="16"/>
                <w:szCs w:val="16"/>
              </w:rPr>
            </w:pPr>
            <w:r w:rsidRPr="00605976">
              <w:rPr>
                <w:rFonts w:ascii="Arial" w:eastAsia="Times New Roman" w:hAnsi="Arial" w:cs="Arial"/>
                <w:b/>
                <w:bCs/>
                <w:color w:val="000000"/>
                <w:sz w:val="16"/>
                <w:szCs w:val="16"/>
              </w:rPr>
              <w:t xml:space="preserve">Distribución de los recursos </w:t>
            </w:r>
            <w:r w:rsidR="004865E0" w:rsidRPr="00605976">
              <w:rPr>
                <w:rFonts w:ascii="Arial" w:eastAsia="Times New Roman" w:hAnsi="Arial" w:cs="Arial"/>
                <w:b/>
                <w:bCs/>
                <w:color w:val="000000"/>
                <w:sz w:val="16"/>
                <w:szCs w:val="16"/>
              </w:rPr>
              <w:t>*</w:t>
            </w:r>
          </w:p>
        </w:tc>
        <w:tc>
          <w:tcPr>
            <w:tcW w:w="14993" w:type="dxa"/>
            <w:gridSpan w:val="12"/>
            <w:tcBorders>
              <w:top w:val="single" w:sz="4" w:space="0" w:color="auto"/>
              <w:left w:val="nil"/>
              <w:bottom w:val="single" w:sz="4" w:space="0" w:color="auto"/>
              <w:right w:val="single" w:sz="4" w:space="0" w:color="000000"/>
            </w:tcBorders>
            <w:shd w:val="clear" w:color="auto" w:fill="auto"/>
            <w:noWrap/>
            <w:vAlign w:val="center"/>
            <w:hideMark/>
          </w:tcPr>
          <w:p w:rsidR="004865E0" w:rsidRPr="00605976" w:rsidRDefault="00A404E5"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 xml:space="preserve">Ver </w:t>
            </w:r>
            <w:r w:rsidR="00B87B4E" w:rsidRPr="00605976">
              <w:rPr>
                <w:rFonts w:ascii="Arial" w:eastAsia="Times New Roman" w:hAnsi="Arial" w:cs="Arial"/>
                <w:bCs/>
                <w:sz w:val="16"/>
                <w:szCs w:val="16"/>
              </w:rPr>
              <w:t>Cuadro 10</w:t>
            </w:r>
          </w:p>
        </w:tc>
      </w:tr>
      <w:tr w:rsidR="00605976" w:rsidRPr="002A7A29" w:rsidTr="00605976">
        <w:trPr>
          <w:trHeight w:val="766"/>
        </w:trPr>
        <w:tc>
          <w:tcPr>
            <w:tcW w:w="24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
                <w:bCs/>
                <w:color w:val="000000"/>
                <w:sz w:val="16"/>
                <w:szCs w:val="16"/>
              </w:rPr>
            </w:pPr>
            <w:r w:rsidRPr="00605976">
              <w:rPr>
                <w:rFonts w:ascii="Arial" w:eastAsia="Times New Roman" w:hAnsi="Arial" w:cs="Arial"/>
                <w:b/>
                <w:bCs/>
                <w:color w:val="000000"/>
                <w:sz w:val="16"/>
                <w:szCs w:val="16"/>
              </w:rPr>
              <w:t xml:space="preserve">Cuántos convenios internacionales </w:t>
            </w:r>
            <w:r w:rsidR="00A404E5" w:rsidRPr="00605976">
              <w:rPr>
                <w:rFonts w:ascii="Arial" w:eastAsia="Times New Roman" w:hAnsi="Arial" w:cs="Arial"/>
                <w:b/>
                <w:bCs/>
                <w:color w:val="000000"/>
                <w:sz w:val="16"/>
                <w:szCs w:val="16"/>
              </w:rPr>
              <w:t>man</w:t>
            </w:r>
            <w:r w:rsidRPr="00605976">
              <w:rPr>
                <w:rFonts w:ascii="Arial" w:eastAsia="Times New Roman" w:hAnsi="Arial" w:cs="Arial"/>
                <w:b/>
                <w:bCs/>
                <w:color w:val="000000"/>
                <w:sz w:val="16"/>
                <w:szCs w:val="16"/>
              </w:rPr>
              <w:t>tiene la ULA y cuál es la cantidad de recursos que generan</w:t>
            </w:r>
          </w:p>
        </w:tc>
        <w:tc>
          <w:tcPr>
            <w:tcW w:w="1172" w:type="dxa"/>
            <w:tcBorders>
              <w:top w:val="nil"/>
              <w:left w:val="nil"/>
              <w:bottom w:val="single" w:sz="4" w:space="0" w:color="auto"/>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 xml:space="preserve">Convenios sin </w:t>
            </w:r>
            <w:r w:rsidR="009122C7" w:rsidRPr="00605976">
              <w:rPr>
                <w:rFonts w:ascii="Arial" w:eastAsia="Times New Roman" w:hAnsi="Arial" w:cs="Arial"/>
                <w:bCs/>
                <w:sz w:val="16"/>
                <w:szCs w:val="16"/>
              </w:rPr>
              <w:t>generación de recursos (año 2020</w:t>
            </w:r>
            <w:r w:rsidRPr="00605976">
              <w:rPr>
                <w:rFonts w:ascii="Arial" w:eastAsia="Times New Roman" w:hAnsi="Arial" w:cs="Arial"/>
                <w:bCs/>
                <w:sz w:val="16"/>
                <w:szCs w:val="16"/>
              </w:rPr>
              <w:t>)</w:t>
            </w:r>
          </w:p>
        </w:tc>
        <w:tc>
          <w:tcPr>
            <w:tcW w:w="1338" w:type="dxa"/>
            <w:tcBorders>
              <w:top w:val="nil"/>
              <w:left w:val="nil"/>
              <w:bottom w:val="single" w:sz="4" w:space="0" w:color="auto"/>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No tienen convenios internacionales (año 2021)</w:t>
            </w:r>
          </w:p>
        </w:tc>
        <w:tc>
          <w:tcPr>
            <w:tcW w:w="1205" w:type="dxa"/>
            <w:tcBorders>
              <w:top w:val="nil"/>
              <w:left w:val="nil"/>
              <w:bottom w:val="single" w:sz="4" w:space="0" w:color="auto"/>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No tienen convenios internacionales (año 2021)</w:t>
            </w:r>
          </w:p>
        </w:tc>
        <w:tc>
          <w:tcPr>
            <w:tcW w:w="1606" w:type="dxa"/>
            <w:tcBorders>
              <w:top w:val="nil"/>
              <w:left w:val="nil"/>
              <w:bottom w:val="single" w:sz="4" w:space="0" w:color="auto"/>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No tienen convenios internacionales (año 2021)</w:t>
            </w:r>
          </w:p>
        </w:tc>
        <w:tc>
          <w:tcPr>
            <w:tcW w:w="1338" w:type="dxa"/>
            <w:tcBorders>
              <w:top w:val="nil"/>
              <w:left w:val="nil"/>
              <w:bottom w:val="single" w:sz="4" w:space="0" w:color="auto"/>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Convenios sin generación de recursos (año 2021)</w:t>
            </w:r>
          </w:p>
        </w:tc>
        <w:tc>
          <w:tcPr>
            <w:tcW w:w="1339" w:type="dxa"/>
            <w:tcBorders>
              <w:top w:val="nil"/>
              <w:left w:val="nil"/>
              <w:bottom w:val="single" w:sz="4" w:space="0" w:color="auto"/>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No tienen convenios internacionales (año 2021)</w:t>
            </w:r>
          </w:p>
        </w:tc>
        <w:tc>
          <w:tcPr>
            <w:tcW w:w="1205" w:type="dxa"/>
            <w:tcBorders>
              <w:top w:val="nil"/>
              <w:left w:val="nil"/>
              <w:bottom w:val="single" w:sz="4" w:space="0" w:color="auto"/>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Convenios sin generación de recursos (año 2021)</w:t>
            </w:r>
          </w:p>
        </w:tc>
        <w:tc>
          <w:tcPr>
            <w:tcW w:w="1338" w:type="dxa"/>
            <w:tcBorders>
              <w:top w:val="nil"/>
              <w:left w:val="nil"/>
              <w:bottom w:val="single" w:sz="4" w:space="0" w:color="auto"/>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Convenios internacionales no consolidados (año 2021)</w:t>
            </w:r>
          </w:p>
        </w:tc>
        <w:tc>
          <w:tcPr>
            <w:tcW w:w="908" w:type="dxa"/>
            <w:tcBorders>
              <w:top w:val="nil"/>
              <w:left w:val="nil"/>
              <w:bottom w:val="single" w:sz="4" w:space="0" w:color="auto"/>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No tienen convenios internacionales (año 2021)</w:t>
            </w:r>
          </w:p>
        </w:tc>
        <w:tc>
          <w:tcPr>
            <w:tcW w:w="992" w:type="dxa"/>
            <w:tcBorders>
              <w:top w:val="nil"/>
              <w:left w:val="nil"/>
              <w:bottom w:val="single" w:sz="4" w:space="0" w:color="auto"/>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Sin datos (año 2021)</w:t>
            </w:r>
          </w:p>
        </w:tc>
        <w:tc>
          <w:tcPr>
            <w:tcW w:w="1276" w:type="dxa"/>
            <w:tcBorders>
              <w:top w:val="nil"/>
              <w:left w:val="nil"/>
              <w:bottom w:val="single" w:sz="4" w:space="0" w:color="auto"/>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No tienen convenios internacionales (año 2021)</w:t>
            </w:r>
          </w:p>
        </w:tc>
        <w:tc>
          <w:tcPr>
            <w:tcW w:w="1276" w:type="dxa"/>
            <w:tcBorders>
              <w:top w:val="nil"/>
              <w:left w:val="nil"/>
              <w:bottom w:val="single" w:sz="4" w:space="0" w:color="auto"/>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4500 $ (año 2020)</w:t>
            </w:r>
          </w:p>
        </w:tc>
      </w:tr>
      <w:tr w:rsidR="00605976" w:rsidRPr="002A7A29" w:rsidTr="00605976">
        <w:trPr>
          <w:trHeight w:val="798"/>
        </w:trPr>
        <w:tc>
          <w:tcPr>
            <w:tcW w:w="24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
                <w:bCs/>
                <w:color w:val="000000"/>
                <w:sz w:val="16"/>
                <w:szCs w:val="16"/>
              </w:rPr>
            </w:pPr>
            <w:r w:rsidRPr="00605976">
              <w:rPr>
                <w:rFonts w:ascii="Arial" w:eastAsia="Times New Roman" w:hAnsi="Arial" w:cs="Arial"/>
                <w:b/>
                <w:bCs/>
                <w:color w:val="000000"/>
                <w:sz w:val="16"/>
                <w:szCs w:val="16"/>
              </w:rPr>
              <w:t>Porcentaje de los ingresos propios que son destinados a apoyar iniciativas y proyectos ambientales.</w:t>
            </w:r>
          </w:p>
        </w:tc>
        <w:tc>
          <w:tcPr>
            <w:tcW w:w="1172" w:type="dxa"/>
            <w:tcBorders>
              <w:top w:val="nil"/>
              <w:left w:val="nil"/>
              <w:bottom w:val="single" w:sz="4" w:space="0" w:color="auto"/>
              <w:right w:val="single" w:sz="4" w:space="0" w:color="auto"/>
            </w:tcBorders>
            <w:shd w:val="clear" w:color="auto" w:fill="auto"/>
            <w:vAlign w:val="center"/>
            <w:hideMark/>
          </w:tcPr>
          <w:p w:rsidR="004865E0" w:rsidRPr="00605976" w:rsidRDefault="009122C7"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Sin proyectos (año 2020</w:t>
            </w:r>
            <w:r w:rsidR="004865E0" w:rsidRPr="00605976">
              <w:rPr>
                <w:rFonts w:ascii="Arial" w:eastAsia="Times New Roman" w:hAnsi="Arial" w:cs="Arial"/>
                <w:bCs/>
                <w:sz w:val="16"/>
                <w:szCs w:val="16"/>
              </w:rPr>
              <w:t>)</w:t>
            </w:r>
          </w:p>
        </w:tc>
        <w:tc>
          <w:tcPr>
            <w:tcW w:w="1338" w:type="dxa"/>
            <w:tcBorders>
              <w:top w:val="nil"/>
              <w:left w:val="nil"/>
              <w:bottom w:val="single" w:sz="4" w:space="0" w:color="auto"/>
              <w:right w:val="single" w:sz="4" w:space="0" w:color="auto"/>
            </w:tcBorders>
            <w:shd w:val="clear" w:color="auto" w:fill="auto"/>
            <w:vAlign w:val="center"/>
            <w:hideMark/>
          </w:tcPr>
          <w:p w:rsidR="004865E0" w:rsidRPr="00605976" w:rsidRDefault="009122C7"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Sin proyectos (año 2020</w:t>
            </w:r>
            <w:r w:rsidR="004865E0" w:rsidRPr="00605976">
              <w:rPr>
                <w:rFonts w:ascii="Arial" w:eastAsia="Times New Roman" w:hAnsi="Arial" w:cs="Arial"/>
                <w:bCs/>
                <w:sz w:val="16"/>
                <w:szCs w:val="16"/>
              </w:rPr>
              <w:t>)</w:t>
            </w:r>
          </w:p>
        </w:tc>
        <w:tc>
          <w:tcPr>
            <w:tcW w:w="1205" w:type="dxa"/>
            <w:tcBorders>
              <w:top w:val="nil"/>
              <w:left w:val="nil"/>
              <w:bottom w:val="single" w:sz="4" w:space="0" w:color="auto"/>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Sin proyectos (año 2021)</w:t>
            </w:r>
          </w:p>
        </w:tc>
        <w:tc>
          <w:tcPr>
            <w:tcW w:w="1606" w:type="dxa"/>
            <w:tcBorders>
              <w:top w:val="nil"/>
              <w:left w:val="nil"/>
              <w:bottom w:val="single" w:sz="4" w:space="0" w:color="auto"/>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Proyecto FACES Consciente (año 2021)</w:t>
            </w:r>
          </w:p>
        </w:tc>
        <w:tc>
          <w:tcPr>
            <w:tcW w:w="1338" w:type="dxa"/>
            <w:tcBorders>
              <w:top w:val="nil"/>
              <w:left w:val="nil"/>
              <w:bottom w:val="single" w:sz="4" w:space="0" w:color="auto"/>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Sin proyectos (año 2021)</w:t>
            </w:r>
          </w:p>
        </w:tc>
        <w:tc>
          <w:tcPr>
            <w:tcW w:w="1339" w:type="dxa"/>
            <w:tcBorders>
              <w:top w:val="nil"/>
              <w:left w:val="nil"/>
              <w:bottom w:val="single" w:sz="4" w:space="0" w:color="auto"/>
              <w:right w:val="single" w:sz="4" w:space="0" w:color="auto"/>
            </w:tcBorders>
            <w:shd w:val="clear" w:color="auto" w:fill="auto"/>
            <w:vAlign w:val="center"/>
            <w:hideMark/>
          </w:tcPr>
          <w:p w:rsidR="004865E0" w:rsidRPr="00605976" w:rsidRDefault="009122C7"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Sin proyectos (año 2020</w:t>
            </w:r>
            <w:r w:rsidR="004865E0" w:rsidRPr="00605976">
              <w:rPr>
                <w:rFonts w:ascii="Arial" w:eastAsia="Times New Roman" w:hAnsi="Arial" w:cs="Arial"/>
                <w:bCs/>
                <w:sz w:val="16"/>
                <w:szCs w:val="16"/>
              </w:rPr>
              <w:t>)</w:t>
            </w:r>
          </w:p>
        </w:tc>
        <w:tc>
          <w:tcPr>
            <w:tcW w:w="1205" w:type="dxa"/>
            <w:tcBorders>
              <w:top w:val="nil"/>
              <w:left w:val="nil"/>
              <w:bottom w:val="single" w:sz="4" w:space="0" w:color="auto"/>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Sin proyectos (año 2021)</w:t>
            </w:r>
          </w:p>
        </w:tc>
        <w:tc>
          <w:tcPr>
            <w:tcW w:w="1338" w:type="dxa"/>
            <w:tcBorders>
              <w:top w:val="nil"/>
              <w:left w:val="nil"/>
              <w:bottom w:val="single" w:sz="4" w:space="0" w:color="auto"/>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Mantenimiento de áreas verdes</w:t>
            </w:r>
          </w:p>
        </w:tc>
        <w:tc>
          <w:tcPr>
            <w:tcW w:w="908" w:type="dxa"/>
            <w:tcBorders>
              <w:top w:val="nil"/>
              <w:left w:val="nil"/>
              <w:bottom w:val="single" w:sz="4" w:space="0" w:color="auto"/>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0%</w:t>
            </w:r>
          </w:p>
        </w:tc>
        <w:tc>
          <w:tcPr>
            <w:tcW w:w="1276" w:type="dxa"/>
            <w:tcBorders>
              <w:top w:val="nil"/>
              <w:left w:val="nil"/>
              <w:bottom w:val="single" w:sz="4" w:space="0" w:color="auto"/>
              <w:right w:val="single" w:sz="4" w:space="0" w:color="auto"/>
            </w:tcBorders>
            <w:shd w:val="clear" w:color="auto" w:fill="auto"/>
            <w:noWrap/>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0%</w:t>
            </w:r>
          </w:p>
        </w:tc>
        <w:tc>
          <w:tcPr>
            <w:tcW w:w="1276" w:type="dxa"/>
            <w:tcBorders>
              <w:top w:val="nil"/>
              <w:left w:val="nil"/>
              <w:bottom w:val="single" w:sz="4" w:space="0" w:color="auto"/>
              <w:right w:val="single" w:sz="4" w:space="0" w:color="auto"/>
            </w:tcBorders>
            <w:shd w:val="clear" w:color="auto" w:fill="auto"/>
            <w:vAlign w:val="center"/>
            <w:hideMark/>
          </w:tcPr>
          <w:p w:rsidR="004865E0" w:rsidRPr="00605976" w:rsidRDefault="004865E0" w:rsidP="004865E0">
            <w:pPr>
              <w:spacing w:after="0" w:line="240" w:lineRule="auto"/>
              <w:jc w:val="center"/>
              <w:rPr>
                <w:rFonts w:ascii="Arial" w:eastAsia="Times New Roman" w:hAnsi="Arial" w:cs="Arial"/>
                <w:bCs/>
                <w:sz w:val="16"/>
                <w:szCs w:val="16"/>
              </w:rPr>
            </w:pPr>
            <w:r w:rsidRPr="00605976">
              <w:rPr>
                <w:rFonts w:ascii="Arial" w:eastAsia="Times New Roman" w:hAnsi="Arial" w:cs="Arial"/>
                <w:bCs/>
                <w:sz w:val="16"/>
                <w:szCs w:val="16"/>
              </w:rPr>
              <w:t>Partida de funcionamiento</w:t>
            </w:r>
          </w:p>
        </w:tc>
      </w:tr>
    </w:tbl>
    <w:p w:rsidR="00483D6A" w:rsidRPr="002712BD" w:rsidRDefault="00114FF0">
      <w:r>
        <w:t>*</w:t>
      </w:r>
      <w:r>
        <w:rPr>
          <w:rFonts w:ascii="Arial" w:hAnsi="Arial" w:cs="Arial"/>
          <w:i/>
          <w:sz w:val="18"/>
          <w:szCs w:val="18"/>
        </w:rPr>
        <w:t>Fuente: Informe de Gestión de la Universidad de Los Andes, 2019</w:t>
      </w:r>
    </w:p>
    <w:p w:rsidR="00483D6A" w:rsidRDefault="00114FF0">
      <w:pPr>
        <w:rPr>
          <w:rFonts w:ascii="Arial" w:hAnsi="Arial"/>
          <w:b/>
          <w:iCs/>
          <w:szCs w:val="18"/>
        </w:rPr>
        <w:sectPr w:rsidR="00483D6A" w:rsidSect="00966CE3">
          <w:pgSz w:w="22680" w:h="12242" w:orient="landscape" w:code="5"/>
          <w:pgMar w:top="1701" w:right="1418" w:bottom="1701" w:left="1418" w:header="709" w:footer="709" w:gutter="0"/>
          <w:cols w:space="708"/>
          <w:docGrid w:linePitch="360"/>
        </w:sectPr>
      </w:pPr>
      <w:r>
        <w:br w:type="page"/>
      </w:r>
    </w:p>
    <w:p w:rsidR="00FD7D17" w:rsidRPr="00FD7D17" w:rsidRDefault="00B87B4E" w:rsidP="00FD7D17">
      <w:pPr>
        <w:pStyle w:val="Epgrafe"/>
        <w:rPr>
          <w:b w:val="0"/>
        </w:rPr>
      </w:pPr>
      <w:bookmarkStart w:id="356" w:name="_Toc87704649"/>
      <w:bookmarkStart w:id="357" w:name="_Toc89330498"/>
      <w:bookmarkStart w:id="358" w:name="_Toc89940919"/>
      <w:bookmarkStart w:id="359" w:name="_Toc89941037"/>
      <w:r>
        <w:lastRenderedPageBreak/>
        <w:t>Cuadro 10</w:t>
      </w:r>
      <w:r w:rsidR="00114FF0">
        <w:t xml:space="preserve">. </w:t>
      </w:r>
      <w:r w:rsidR="00114FF0" w:rsidRPr="00D866DC">
        <w:rPr>
          <w:b w:val="0"/>
        </w:rPr>
        <w:t>Distribución de los recursos</w:t>
      </w:r>
      <w:bookmarkEnd w:id="356"/>
      <w:bookmarkEnd w:id="357"/>
      <w:bookmarkEnd w:id="358"/>
      <w:bookmarkEnd w:id="359"/>
      <w:r w:rsidR="000073C8" w:rsidRPr="000073C8">
        <w:rPr>
          <w:noProof/>
        </w:rPr>
        <w:fldChar w:fldCharType="begin"/>
      </w:r>
      <w:r w:rsidR="00FD7D17">
        <w:rPr>
          <w:noProof/>
        </w:rPr>
        <w:instrText xml:space="preserve"> LINK </w:instrText>
      </w:r>
      <w:r w:rsidR="00194D1E">
        <w:rPr>
          <w:noProof/>
        </w:rPr>
        <w:instrText xml:space="preserve">Excel.Sheet.12 C:\\Users\\pasantes\\Documents\\cambios\\2\\indicadores(7)(1).xlsx Hoja5!F1C1:F11C5 </w:instrText>
      </w:r>
      <w:r w:rsidR="00FD7D17">
        <w:rPr>
          <w:noProof/>
        </w:rPr>
        <w:instrText xml:space="preserve">\a \f 5 \h  \* MERGEFORMAT </w:instrText>
      </w:r>
      <w:r w:rsidR="000073C8" w:rsidRPr="000073C8">
        <w:rPr>
          <w:noProof/>
        </w:rPr>
        <w:fldChar w:fldCharType="separate"/>
      </w:r>
    </w:p>
    <w:tbl>
      <w:tblPr>
        <w:tblW w:w="8804" w:type="dxa"/>
        <w:tblCellMar>
          <w:left w:w="0" w:type="dxa"/>
          <w:right w:w="0" w:type="dxa"/>
        </w:tblCellMar>
        <w:tblLook w:val="04A0"/>
      </w:tblPr>
      <w:tblGrid>
        <w:gridCol w:w="2235"/>
        <w:gridCol w:w="1528"/>
        <w:gridCol w:w="1559"/>
        <w:gridCol w:w="1701"/>
        <w:gridCol w:w="1781"/>
      </w:tblGrid>
      <w:tr w:rsidR="00FD7D17" w:rsidRPr="00FD7D17" w:rsidTr="00FD7D17">
        <w:trPr>
          <w:trHeight w:val="898"/>
        </w:trPr>
        <w:tc>
          <w:tcPr>
            <w:tcW w:w="223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D7D17" w:rsidRPr="00FD7D17" w:rsidRDefault="00FD7D17" w:rsidP="00FD7D17">
            <w:pPr>
              <w:pStyle w:val="Epgrafe"/>
              <w:jc w:val="center"/>
              <w:rPr>
                <w:rFonts w:cs="Arial"/>
                <w:b w:val="0"/>
                <w:noProof/>
                <w:sz w:val="18"/>
              </w:rPr>
            </w:pPr>
            <w:r w:rsidRPr="00FD7D17">
              <w:rPr>
                <w:rFonts w:cs="Arial"/>
                <w:b w:val="0"/>
                <w:noProof/>
                <w:sz w:val="18"/>
              </w:rPr>
              <w:t>Proyecto</w:t>
            </w:r>
          </w:p>
        </w:tc>
        <w:tc>
          <w:tcPr>
            <w:tcW w:w="152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D7D17" w:rsidRPr="00FD7D17" w:rsidRDefault="00FD7D17" w:rsidP="00FD7D17">
            <w:pPr>
              <w:pStyle w:val="Epgrafe"/>
              <w:jc w:val="center"/>
              <w:rPr>
                <w:rFonts w:cs="Arial"/>
                <w:b w:val="0"/>
                <w:noProof/>
                <w:sz w:val="18"/>
              </w:rPr>
            </w:pPr>
            <w:r w:rsidRPr="00FD7D17">
              <w:rPr>
                <w:rFonts w:cs="Arial"/>
                <w:b w:val="0"/>
                <w:noProof/>
                <w:sz w:val="18"/>
              </w:rPr>
              <w:t>Asignación</w:t>
            </w:r>
          </w:p>
        </w:tc>
        <w:tc>
          <w:tcPr>
            <w:tcW w:w="155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D7D17" w:rsidRPr="00FD7D17" w:rsidRDefault="00FD7D17" w:rsidP="00FD7D17">
            <w:pPr>
              <w:pStyle w:val="Epgrafe"/>
              <w:jc w:val="center"/>
              <w:rPr>
                <w:rFonts w:cs="Arial"/>
                <w:b w:val="0"/>
                <w:noProof/>
                <w:sz w:val="18"/>
              </w:rPr>
            </w:pPr>
            <w:r w:rsidRPr="00FD7D17">
              <w:rPr>
                <w:rFonts w:cs="Arial"/>
                <w:b w:val="0"/>
                <w:noProof/>
                <w:sz w:val="18"/>
              </w:rPr>
              <w:t>Porcentaje de asignación</w:t>
            </w:r>
          </w:p>
        </w:tc>
        <w:tc>
          <w:tcPr>
            <w:tcW w:w="170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D7D17" w:rsidRPr="00FD7D17" w:rsidRDefault="00FD7D17" w:rsidP="00FD7D17">
            <w:pPr>
              <w:pStyle w:val="Epgrafe"/>
              <w:jc w:val="center"/>
              <w:rPr>
                <w:rFonts w:cs="Arial"/>
                <w:b w:val="0"/>
                <w:noProof/>
                <w:sz w:val="18"/>
              </w:rPr>
            </w:pPr>
            <w:r w:rsidRPr="00FD7D17">
              <w:rPr>
                <w:rFonts w:cs="Arial"/>
                <w:b w:val="0"/>
                <w:noProof/>
                <w:sz w:val="18"/>
              </w:rPr>
              <w:t>Asignación modificada</w:t>
            </w:r>
          </w:p>
        </w:tc>
        <w:tc>
          <w:tcPr>
            <w:tcW w:w="178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D7D17" w:rsidRPr="00FD7D17" w:rsidRDefault="00FD7D17" w:rsidP="00FD7D17">
            <w:pPr>
              <w:pStyle w:val="Epgrafe"/>
              <w:jc w:val="center"/>
              <w:rPr>
                <w:rFonts w:cs="Arial"/>
                <w:b w:val="0"/>
                <w:noProof/>
                <w:sz w:val="18"/>
              </w:rPr>
            </w:pPr>
            <w:r w:rsidRPr="00FD7D17">
              <w:rPr>
                <w:rFonts w:cs="Arial"/>
                <w:b w:val="0"/>
                <w:noProof/>
                <w:sz w:val="18"/>
              </w:rPr>
              <w:t>Porcentaje de asignación modificada</w:t>
            </w:r>
          </w:p>
        </w:tc>
      </w:tr>
      <w:tr w:rsidR="00FD7D17" w:rsidRPr="00FD7D17" w:rsidTr="00FD7D17">
        <w:trPr>
          <w:trHeight w:val="875"/>
        </w:trPr>
        <w:tc>
          <w:tcPr>
            <w:tcW w:w="22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D7D17" w:rsidRPr="00FD7D17" w:rsidRDefault="00FD7D17" w:rsidP="00FD7D17">
            <w:pPr>
              <w:pStyle w:val="Epgrafe"/>
              <w:jc w:val="center"/>
              <w:rPr>
                <w:rFonts w:cs="Arial"/>
                <w:b w:val="0"/>
                <w:noProof/>
                <w:sz w:val="18"/>
              </w:rPr>
            </w:pPr>
            <w:r w:rsidRPr="00FD7D17">
              <w:rPr>
                <w:rFonts w:cs="Arial"/>
                <w:b w:val="0"/>
                <w:noProof/>
                <w:sz w:val="18"/>
              </w:rPr>
              <w:t>01 Ingreso, prosecución y egreso de los estudiantes en pregrado</w:t>
            </w:r>
          </w:p>
        </w:tc>
        <w:tc>
          <w:tcPr>
            <w:tcW w:w="1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D7D17" w:rsidRPr="00FD7D17" w:rsidRDefault="00FD7D17" w:rsidP="00FD7D17">
            <w:pPr>
              <w:pStyle w:val="Epgrafe"/>
              <w:jc w:val="center"/>
              <w:rPr>
                <w:rFonts w:cs="Arial"/>
                <w:b w:val="0"/>
                <w:noProof/>
                <w:sz w:val="18"/>
              </w:rPr>
            </w:pPr>
            <w:r w:rsidRPr="00FD7D17">
              <w:rPr>
                <w:rFonts w:cs="Arial"/>
                <w:b w:val="0"/>
                <w:noProof/>
                <w:sz w:val="18"/>
              </w:rPr>
              <w:t>89.179.616,00</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D7D17" w:rsidRPr="00FD7D17" w:rsidRDefault="00FD7D17" w:rsidP="00FD7D17">
            <w:pPr>
              <w:pStyle w:val="Epgrafe"/>
              <w:jc w:val="center"/>
              <w:rPr>
                <w:rFonts w:cs="Arial"/>
                <w:b w:val="0"/>
                <w:noProof/>
                <w:sz w:val="18"/>
              </w:rPr>
            </w:pPr>
            <w:r w:rsidRPr="00FD7D17">
              <w:rPr>
                <w:rFonts w:cs="Arial"/>
                <w:b w:val="0"/>
                <w:noProof/>
                <w:sz w:val="18"/>
              </w:rPr>
              <w:t>8,25%</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D7D17" w:rsidRPr="00FD7D17" w:rsidRDefault="00FD7D17" w:rsidP="00FD7D17">
            <w:pPr>
              <w:pStyle w:val="Epgrafe"/>
              <w:jc w:val="center"/>
              <w:rPr>
                <w:rFonts w:cs="Arial"/>
                <w:b w:val="0"/>
                <w:noProof/>
                <w:sz w:val="18"/>
              </w:rPr>
            </w:pPr>
            <w:r w:rsidRPr="00FD7D17">
              <w:rPr>
                <w:rFonts w:cs="Arial"/>
                <w:b w:val="0"/>
                <w:noProof/>
                <w:sz w:val="18"/>
              </w:rPr>
              <w:t>450.334.679,60</w:t>
            </w:r>
          </w:p>
        </w:tc>
        <w:tc>
          <w:tcPr>
            <w:tcW w:w="178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D7D17" w:rsidRPr="00FD7D17" w:rsidRDefault="00FD7D17" w:rsidP="00FD7D17">
            <w:pPr>
              <w:pStyle w:val="Epgrafe"/>
              <w:jc w:val="center"/>
              <w:rPr>
                <w:rFonts w:cs="Arial"/>
                <w:b w:val="0"/>
                <w:noProof/>
                <w:sz w:val="18"/>
              </w:rPr>
            </w:pPr>
            <w:r w:rsidRPr="00FD7D17">
              <w:rPr>
                <w:rFonts w:cs="Arial"/>
                <w:b w:val="0"/>
                <w:noProof/>
                <w:sz w:val="18"/>
              </w:rPr>
              <w:t>0,45%</w:t>
            </w:r>
          </w:p>
        </w:tc>
      </w:tr>
      <w:tr w:rsidR="00FD7D17" w:rsidRPr="00FD7D17" w:rsidTr="00FD7D17">
        <w:trPr>
          <w:trHeight w:val="1115"/>
        </w:trPr>
        <w:tc>
          <w:tcPr>
            <w:tcW w:w="22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D7D17" w:rsidRPr="00FD7D17" w:rsidRDefault="00FD7D17" w:rsidP="00FD7D17">
            <w:pPr>
              <w:pStyle w:val="Epgrafe"/>
              <w:jc w:val="center"/>
              <w:rPr>
                <w:rFonts w:cs="Arial"/>
                <w:b w:val="0"/>
                <w:noProof/>
                <w:sz w:val="18"/>
              </w:rPr>
            </w:pPr>
            <w:r w:rsidRPr="00FD7D17">
              <w:rPr>
                <w:rFonts w:cs="Arial"/>
                <w:b w:val="0"/>
                <w:noProof/>
                <w:sz w:val="18"/>
              </w:rPr>
              <w:t>02 Formación de los estudiantes en postgrados o estudios avanzados</w:t>
            </w:r>
          </w:p>
        </w:tc>
        <w:tc>
          <w:tcPr>
            <w:tcW w:w="1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D7D17" w:rsidRPr="00FD7D17" w:rsidRDefault="00FD7D17" w:rsidP="00FD7D17">
            <w:pPr>
              <w:pStyle w:val="Epgrafe"/>
              <w:jc w:val="center"/>
              <w:rPr>
                <w:rFonts w:cs="Arial"/>
                <w:b w:val="0"/>
                <w:noProof/>
                <w:sz w:val="18"/>
              </w:rPr>
            </w:pPr>
            <w:r w:rsidRPr="00FD7D17">
              <w:rPr>
                <w:rFonts w:cs="Arial"/>
                <w:b w:val="0"/>
                <w:noProof/>
                <w:sz w:val="18"/>
              </w:rPr>
              <w:t>5.280.801,00</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D7D17" w:rsidRPr="00FD7D17" w:rsidRDefault="00FD7D17" w:rsidP="00FD7D17">
            <w:pPr>
              <w:pStyle w:val="Epgrafe"/>
              <w:jc w:val="center"/>
              <w:rPr>
                <w:rFonts w:cs="Arial"/>
                <w:b w:val="0"/>
                <w:noProof/>
                <w:sz w:val="18"/>
              </w:rPr>
            </w:pPr>
            <w:r w:rsidRPr="00FD7D17">
              <w:rPr>
                <w:rFonts w:cs="Arial"/>
                <w:b w:val="0"/>
                <w:noProof/>
                <w:sz w:val="18"/>
              </w:rPr>
              <w:t>0,49%</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D7D17" w:rsidRPr="00FD7D17" w:rsidRDefault="00FD7D17" w:rsidP="00FD7D17">
            <w:pPr>
              <w:pStyle w:val="Epgrafe"/>
              <w:jc w:val="center"/>
              <w:rPr>
                <w:rFonts w:cs="Arial"/>
                <w:b w:val="0"/>
                <w:noProof/>
                <w:sz w:val="18"/>
              </w:rPr>
            </w:pPr>
            <w:r w:rsidRPr="00FD7D17">
              <w:rPr>
                <w:rFonts w:cs="Arial"/>
                <w:b w:val="0"/>
                <w:noProof/>
                <w:sz w:val="18"/>
              </w:rPr>
              <w:t>176.563.121,27</w:t>
            </w:r>
          </w:p>
        </w:tc>
        <w:tc>
          <w:tcPr>
            <w:tcW w:w="178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D7D17" w:rsidRPr="00FD7D17" w:rsidRDefault="00FD7D17" w:rsidP="00FD7D17">
            <w:pPr>
              <w:pStyle w:val="Epgrafe"/>
              <w:jc w:val="center"/>
              <w:rPr>
                <w:rFonts w:cs="Arial"/>
                <w:b w:val="0"/>
                <w:noProof/>
                <w:sz w:val="18"/>
              </w:rPr>
            </w:pPr>
            <w:r w:rsidRPr="00FD7D17">
              <w:rPr>
                <w:rFonts w:cs="Arial"/>
                <w:b w:val="0"/>
                <w:noProof/>
                <w:sz w:val="18"/>
              </w:rPr>
              <w:t>0,18%</w:t>
            </w:r>
          </w:p>
        </w:tc>
      </w:tr>
      <w:tr w:rsidR="00FD7D17" w:rsidRPr="00FD7D17" w:rsidTr="00FD7D17">
        <w:trPr>
          <w:trHeight w:val="691"/>
        </w:trPr>
        <w:tc>
          <w:tcPr>
            <w:tcW w:w="22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D7D17" w:rsidRPr="00FD7D17" w:rsidRDefault="00FD7D17" w:rsidP="00FD7D17">
            <w:pPr>
              <w:pStyle w:val="Epgrafe"/>
              <w:jc w:val="center"/>
              <w:rPr>
                <w:rFonts w:cs="Arial"/>
                <w:b w:val="0"/>
                <w:noProof/>
                <w:sz w:val="18"/>
              </w:rPr>
            </w:pPr>
            <w:r w:rsidRPr="00FD7D17">
              <w:rPr>
                <w:rFonts w:cs="Arial"/>
                <w:b w:val="0"/>
                <w:noProof/>
                <w:sz w:val="18"/>
              </w:rPr>
              <w:t>03 Investigación y creación intelectual</w:t>
            </w:r>
          </w:p>
        </w:tc>
        <w:tc>
          <w:tcPr>
            <w:tcW w:w="1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D7D17" w:rsidRPr="00FD7D17" w:rsidRDefault="00FD7D17" w:rsidP="00FD7D17">
            <w:pPr>
              <w:pStyle w:val="Epgrafe"/>
              <w:jc w:val="center"/>
              <w:rPr>
                <w:rFonts w:cs="Arial"/>
                <w:b w:val="0"/>
                <w:noProof/>
                <w:sz w:val="18"/>
              </w:rPr>
            </w:pPr>
            <w:r w:rsidRPr="00FD7D17">
              <w:rPr>
                <w:rFonts w:cs="Arial"/>
                <w:b w:val="0"/>
                <w:noProof/>
                <w:sz w:val="18"/>
              </w:rPr>
              <w:t>9.655.427,00</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D7D17" w:rsidRPr="00FD7D17" w:rsidRDefault="00FD7D17" w:rsidP="00FD7D17">
            <w:pPr>
              <w:pStyle w:val="Epgrafe"/>
              <w:jc w:val="center"/>
              <w:rPr>
                <w:rFonts w:cs="Arial"/>
                <w:b w:val="0"/>
                <w:noProof/>
                <w:sz w:val="18"/>
              </w:rPr>
            </w:pPr>
            <w:r w:rsidRPr="00FD7D17">
              <w:rPr>
                <w:rFonts w:cs="Arial"/>
                <w:b w:val="0"/>
                <w:noProof/>
                <w:sz w:val="18"/>
              </w:rPr>
              <w:t>0,89%</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D7D17" w:rsidRPr="00FD7D17" w:rsidRDefault="00FD7D17" w:rsidP="00FD7D17">
            <w:pPr>
              <w:pStyle w:val="Epgrafe"/>
              <w:jc w:val="center"/>
              <w:rPr>
                <w:rFonts w:cs="Arial"/>
                <w:b w:val="0"/>
                <w:noProof/>
                <w:sz w:val="18"/>
              </w:rPr>
            </w:pPr>
            <w:r w:rsidRPr="00FD7D17">
              <w:rPr>
                <w:rFonts w:cs="Arial"/>
                <w:b w:val="0"/>
                <w:noProof/>
                <w:sz w:val="18"/>
              </w:rPr>
              <w:t>9.202.252,61</w:t>
            </w:r>
          </w:p>
        </w:tc>
        <w:tc>
          <w:tcPr>
            <w:tcW w:w="178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D7D17" w:rsidRPr="00FD7D17" w:rsidRDefault="00FD7D17" w:rsidP="00FD7D17">
            <w:pPr>
              <w:pStyle w:val="Epgrafe"/>
              <w:jc w:val="center"/>
              <w:rPr>
                <w:rFonts w:cs="Arial"/>
                <w:b w:val="0"/>
                <w:noProof/>
                <w:sz w:val="18"/>
              </w:rPr>
            </w:pPr>
            <w:r w:rsidRPr="00FD7D17">
              <w:rPr>
                <w:rFonts w:cs="Arial"/>
                <w:b w:val="0"/>
                <w:noProof/>
                <w:sz w:val="18"/>
              </w:rPr>
              <w:t>0,01%</w:t>
            </w:r>
          </w:p>
        </w:tc>
      </w:tr>
      <w:tr w:rsidR="00FD7D17" w:rsidRPr="00FD7D17" w:rsidTr="00FD7D17">
        <w:trPr>
          <w:trHeight w:val="1197"/>
        </w:trPr>
        <w:tc>
          <w:tcPr>
            <w:tcW w:w="22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D7D17" w:rsidRPr="00FD7D17" w:rsidRDefault="00FD7D17" w:rsidP="00FD7D17">
            <w:pPr>
              <w:pStyle w:val="Epgrafe"/>
              <w:jc w:val="center"/>
              <w:rPr>
                <w:rFonts w:cs="Arial"/>
                <w:b w:val="0"/>
                <w:noProof/>
                <w:sz w:val="18"/>
              </w:rPr>
            </w:pPr>
            <w:r w:rsidRPr="00FD7D17">
              <w:rPr>
                <w:rFonts w:cs="Arial"/>
                <w:b w:val="0"/>
                <w:noProof/>
                <w:sz w:val="18"/>
              </w:rPr>
              <w:t>04 Servicio, asistencia y apoyo académico</w:t>
            </w:r>
          </w:p>
        </w:tc>
        <w:tc>
          <w:tcPr>
            <w:tcW w:w="1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D7D17" w:rsidRPr="00FD7D17" w:rsidRDefault="00FD7D17" w:rsidP="00FD7D17">
            <w:pPr>
              <w:pStyle w:val="Epgrafe"/>
              <w:jc w:val="center"/>
              <w:rPr>
                <w:rFonts w:cs="Arial"/>
                <w:b w:val="0"/>
                <w:noProof/>
                <w:sz w:val="18"/>
              </w:rPr>
            </w:pPr>
            <w:r w:rsidRPr="00FD7D17">
              <w:rPr>
                <w:rFonts w:cs="Arial"/>
                <w:b w:val="0"/>
                <w:noProof/>
                <w:sz w:val="18"/>
              </w:rPr>
              <w:t>21.898.355,00</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D7D17" w:rsidRPr="00FD7D17" w:rsidRDefault="00FD7D17" w:rsidP="00FD7D17">
            <w:pPr>
              <w:pStyle w:val="Epgrafe"/>
              <w:jc w:val="center"/>
              <w:rPr>
                <w:rFonts w:cs="Arial"/>
                <w:b w:val="0"/>
                <w:noProof/>
                <w:sz w:val="18"/>
              </w:rPr>
            </w:pPr>
            <w:r w:rsidRPr="00FD7D17">
              <w:rPr>
                <w:rFonts w:cs="Arial"/>
                <w:b w:val="0"/>
                <w:noProof/>
                <w:sz w:val="18"/>
              </w:rPr>
              <w:t>2,02%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D7D17" w:rsidRPr="00FD7D17" w:rsidRDefault="00FD7D17" w:rsidP="00FD7D17">
            <w:pPr>
              <w:pStyle w:val="Epgrafe"/>
              <w:jc w:val="center"/>
              <w:rPr>
                <w:rFonts w:cs="Arial"/>
                <w:b w:val="0"/>
                <w:noProof/>
                <w:sz w:val="18"/>
              </w:rPr>
            </w:pPr>
            <w:r w:rsidRPr="00FD7D17">
              <w:rPr>
                <w:rFonts w:cs="Arial"/>
                <w:b w:val="0"/>
                <w:noProof/>
                <w:sz w:val="18"/>
              </w:rPr>
              <w:t>47.271.951,09</w:t>
            </w:r>
          </w:p>
        </w:tc>
        <w:tc>
          <w:tcPr>
            <w:tcW w:w="178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D7D17" w:rsidRPr="00FD7D17" w:rsidRDefault="00FD7D17" w:rsidP="00FD7D17">
            <w:pPr>
              <w:pStyle w:val="Epgrafe"/>
              <w:jc w:val="center"/>
              <w:rPr>
                <w:rFonts w:cs="Arial"/>
                <w:b w:val="0"/>
                <w:noProof/>
                <w:sz w:val="18"/>
              </w:rPr>
            </w:pPr>
            <w:r w:rsidRPr="00FD7D17">
              <w:rPr>
                <w:rFonts w:cs="Arial"/>
                <w:b w:val="0"/>
                <w:noProof/>
                <w:sz w:val="18"/>
              </w:rPr>
              <w:t>0,05%</w:t>
            </w:r>
          </w:p>
        </w:tc>
      </w:tr>
      <w:tr w:rsidR="00FD7D17" w:rsidRPr="00FD7D17" w:rsidTr="00FD7D17">
        <w:trPr>
          <w:trHeight w:val="1272"/>
        </w:trPr>
        <w:tc>
          <w:tcPr>
            <w:tcW w:w="22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D7D17" w:rsidRPr="00FD7D17" w:rsidRDefault="00FD7D17" w:rsidP="00FD7D17">
            <w:pPr>
              <w:pStyle w:val="Epgrafe"/>
              <w:jc w:val="center"/>
              <w:rPr>
                <w:rFonts w:cs="Arial"/>
                <w:b w:val="0"/>
                <w:noProof/>
                <w:sz w:val="18"/>
              </w:rPr>
            </w:pPr>
            <w:r w:rsidRPr="00FD7D17">
              <w:rPr>
                <w:rFonts w:cs="Arial"/>
                <w:b w:val="0"/>
                <w:noProof/>
                <w:sz w:val="18"/>
              </w:rPr>
              <w:t>05 Servicio de soporte y apoyo a la prosecución estudiantil</w:t>
            </w:r>
          </w:p>
        </w:tc>
        <w:tc>
          <w:tcPr>
            <w:tcW w:w="1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D7D17" w:rsidRPr="00FD7D17" w:rsidRDefault="00FD7D17" w:rsidP="00FD7D17">
            <w:pPr>
              <w:pStyle w:val="Epgrafe"/>
              <w:jc w:val="center"/>
              <w:rPr>
                <w:rFonts w:cs="Arial"/>
                <w:b w:val="0"/>
                <w:noProof/>
                <w:sz w:val="18"/>
              </w:rPr>
            </w:pPr>
            <w:r w:rsidRPr="00FD7D17">
              <w:rPr>
                <w:rFonts w:cs="Arial"/>
                <w:b w:val="0"/>
                <w:noProof/>
                <w:sz w:val="18"/>
              </w:rPr>
              <w:t>39.290.184,00</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D7D17" w:rsidRPr="00FD7D17" w:rsidRDefault="00FD7D17" w:rsidP="00FD7D17">
            <w:pPr>
              <w:pStyle w:val="Epgrafe"/>
              <w:jc w:val="center"/>
              <w:rPr>
                <w:rFonts w:cs="Arial"/>
                <w:b w:val="0"/>
                <w:noProof/>
                <w:sz w:val="18"/>
              </w:rPr>
            </w:pPr>
            <w:r w:rsidRPr="00FD7D17">
              <w:rPr>
                <w:rFonts w:cs="Arial"/>
                <w:b w:val="0"/>
                <w:noProof/>
                <w:sz w:val="18"/>
              </w:rPr>
              <w:t>3,63%</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D7D17" w:rsidRPr="00FD7D17" w:rsidRDefault="00FD7D17" w:rsidP="00FD7D17">
            <w:pPr>
              <w:pStyle w:val="Epgrafe"/>
              <w:jc w:val="center"/>
              <w:rPr>
                <w:rFonts w:cs="Arial"/>
                <w:b w:val="0"/>
                <w:noProof/>
                <w:sz w:val="18"/>
              </w:rPr>
            </w:pPr>
            <w:r w:rsidRPr="00FD7D17">
              <w:rPr>
                <w:rFonts w:cs="Arial"/>
                <w:b w:val="0"/>
                <w:noProof/>
                <w:sz w:val="18"/>
              </w:rPr>
              <w:t>180.140.756,66</w:t>
            </w:r>
          </w:p>
        </w:tc>
        <w:tc>
          <w:tcPr>
            <w:tcW w:w="178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D7D17" w:rsidRPr="00FD7D17" w:rsidRDefault="00FD7D17" w:rsidP="00FD7D17">
            <w:pPr>
              <w:pStyle w:val="Epgrafe"/>
              <w:jc w:val="center"/>
              <w:rPr>
                <w:rFonts w:cs="Arial"/>
                <w:b w:val="0"/>
                <w:noProof/>
                <w:sz w:val="18"/>
              </w:rPr>
            </w:pPr>
            <w:r w:rsidRPr="00FD7D17">
              <w:rPr>
                <w:rFonts w:cs="Arial"/>
                <w:b w:val="0"/>
                <w:noProof/>
                <w:sz w:val="18"/>
              </w:rPr>
              <w:t>0,18%</w:t>
            </w:r>
          </w:p>
        </w:tc>
      </w:tr>
      <w:tr w:rsidR="00FD7D17" w:rsidRPr="00FD7D17" w:rsidTr="00FD7D17">
        <w:trPr>
          <w:trHeight w:val="1179"/>
        </w:trPr>
        <w:tc>
          <w:tcPr>
            <w:tcW w:w="22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D7D17" w:rsidRPr="00FD7D17" w:rsidRDefault="00FD7D17" w:rsidP="00FD7D17">
            <w:pPr>
              <w:pStyle w:val="Epgrafe"/>
              <w:jc w:val="center"/>
              <w:rPr>
                <w:rFonts w:cs="Arial"/>
                <w:b w:val="0"/>
                <w:noProof/>
                <w:sz w:val="18"/>
              </w:rPr>
            </w:pPr>
            <w:r w:rsidRPr="00FD7D17">
              <w:rPr>
                <w:rFonts w:cs="Arial"/>
                <w:b w:val="0"/>
                <w:noProof/>
                <w:sz w:val="18"/>
              </w:rPr>
              <w:t>06 Mantenimiento de la infraestructura y dotación de insumos de las instituciones de educación</w:t>
            </w:r>
          </w:p>
        </w:tc>
        <w:tc>
          <w:tcPr>
            <w:tcW w:w="1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D7D17" w:rsidRPr="00FD7D17" w:rsidRDefault="00FD7D17" w:rsidP="00FD7D17">
            <w:pPr>
              <w:pStyle w:val="Epgrafe"/>
              <w:jc w:val="center"/>
              <w:rPr>
                <w:rFonts w:cs="Arial"/>
                <w:b w:val="0"/>
                <w:noProof/>
                <w:sz w:val="18"/>
              </w:rPr>
            </w:pPr>
            <w:r w:rsidRPr="00FD7D17">
              <w:rPr>
                <w:rFonts w:cs="Arial"/>
                <w:b w:val="0"/>
                <w:noProof/>
                <w:sz w:val="18"/>
              </w:rPr>
              <w:t>20.713.115,00</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D7D17" w:rsidRPr="00FD7D17" w:rsidRDefault="00FD7D17" w:rsidP="00FD7D17">
            <w:pPr>
              <w:pStyle w:val="Epgrafe"/>
              <w:jc w:val="center"/>
              <w:rPr>
                <w:rFonts w:cs="Arial"/>
                <w:b w:val="0"/>
                <w:noProof/>
                <w:sz w:val="18"/>
              </w:rPr>
            </w:pPr>
            <w:r w:rsidRPr="00FD7D17">
              <w:rPr>
                <w:rFonts w:cs="Arial"/>
                <w:b w:val="0"/>
                <w:noProof/>
                <w:sz w:val="18"/>
              </w:rPr>
              <w:t>1,92%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D7D17" w:rsidRPr="00FD7D17" w:rsidRDefault="00FD7D17" w:rsidP="00FD7D17">
            <w:pPr>
              <w:pStyle w:val="Epgrafe"/>
              <w:jc w:val="center"/>
              <w:rPr>
                <w:rFonts w:cs="Arial"/>
                <w:b w:val="0"/>
                <w:noProof/>
                <w:sz w:val="18"/>
              </w:rPr>
            </w:pPr>
            <w:r w:rsidRPr="00FD7D17">
              <w:rPr>
                <w:rFonts w:cs="Arial"/>
                <w:b w:val="0"/>
                <w:noProof/>
                <w:sz w:val="18"/>
              </w:rPr>
              <w:t>23.686.145,65</w:t>
            </w:r>
          </w:p>
        </w:tc>
        <w:tc>
          <w:tcPr>
            <w:tcW w:w="178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D7D17" w:rsidRPr="00FD7D17" w:rsidRDefault="00FD7D17" w:rsidP="00FD7D17">
            <w:pPr>
              <w:pStyle w:val="Epgrafe"/>
              <w:jc w:val="center"/>
              <w:rPr>
                <w:rFonts w:cs="Arial"/>
                <w:b w:val="0"/>
                <w:noProof/>
                <w:sz w:val="18"/>
              </w:rPr>
            </w:pPr>
            <w:r w:rsidRPr="00FD7D17">
              <w:rPr>
                <w:rFonts w:cs="Arial"/>
                <w:b w:val="0"/>
                <w:noProof/>
                <w:sz w:val="18"/>
              </w:rPr>
              <w:t>0,02%</w:t>
            </w:r>
          </w:p>
        </w:tc>
      </w:tr>
      <w:tr w:rsidR="00FD7D17" w:rsidRPr="00FD7D17" w:rsidTr="00FD7D17">
        <w:trPr>
          <w:trHeight w:val="1111"/>
        </w:trPr>
        <w:tc>
          <w:tcPr>
            <w:tcW w:w="22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D7D17" w:rsidRPr="00FD7D17" w:rsidRDefault="00FD7D17" w:rsidP="00FD7D17">
            <w:pPr>
              <w:pStyle w:val="Epgrafe"/>
              <w:jc w:val="center"/>
              <w:rPr>
                <w:rFonts w:cs="Arial"/>
                <w:b w:val="0"/>
                <w:noProof/>
                <w:sz w:val="18"/>
              </w:rPr>
            </w:pPr>
            <w:r w:rsidRPr="00FD7D17">
              <w:rPr>
                <w:rFonts w:cs="Arial"/>
                <w:b w:val="0"/>
                <w:noProof/>
                <w:sz w:val="18"/>
              </w:rPr>
              <w:t>91 Dirección y coordinación de los gastos de los trabajadores y trabajadoras</w:t>
            </w:r>
          </w:p>
        </w:tc>
        <w:tc>
          <w:tcPr>
            <w:tcW w:w="1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D7D17" w:rsidRPr="00FD7D17" w:rsidRDefault="00FD7D17" w:rsidP="00FD7D17">
            <w:pPr>
              <w:pStyle w:val="Epgrafe"/>
              <w:jc w:val="center"/>
              <w:rPr>
                <w:rFonts w:cs="Arial"/>
                <w:b w:val="0"/>
                <w:noProof/>
                <w:sz w:val="18"/>
              </w:rPr>
            </w:pPr>
            <w:r w:rsidRPr="00FD7D17">
              <w:rPr>
                <w:rFonts w:cs="Arial"/>
                <w:b w:val="0"/>
                <w:noProof/>
                <w:sz w:val="18"/>
              </w:rPr>
              <w:t>482.181.282,00</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D7D17" w:rsidRPr="00FD7D17" w:rsidRDefault="00FD7D17" w:rsidP="00FD7D17">
            <w:pPr>
              <w:pStyle w:val="Epgrafe"/>
              <w:jc w:val="center"/>
              <w:rPr>
                <w:rFonts w:cs="Arial"/>
                <w:b w:val="0"/>
                <w:noProof/>
                <w:sz w:val="18"/>
              </w:rPr>
            </w:pPr>
            <w:r w:rsidRPr="00FD7D17">
              <w:rPr>
                <w:rFonts w:cs="Arial"/>
                <w:b w:val="0"/>
                <w:noProof/>
                <w:sz w:val="18"/>
              </w:rPr>
              <w:t>44,59%</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D7D17" w:rsidRPr="00FD7D17" w:rsidRDefault="00FD7D17" w:rsidP="00FD7D17">
            <w:pPr>
              <w:pStyle w:val="Epgrafe"/>
              <w:jc w:val="center"/>
              <w:rPr>
                <w:rFonts w:cs="Arial"/>
                <w:b w:val="0"/>
                <w:noProof/>
                <w:sz w:val="18"/>
              </w:rPr>
            </w:pPr>
            <w:r w:rsidRPr="00FD7D17">
              <w:rPr>
                <w:rFonts w:cs="Arial"/>
                <w:b w:val="0"/>
                <w:noProof/>
                <w:sz w:val="18"/>
              </w:rPr>
              <w:t>46.945.081.565,15</w:t>
            </w:r>
          </w:p>
        </w:tc>
        <w:tc>
          <w:tcPr>
            <w:tcW w:w="178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D7D17" w:rsidRPr="00FD7D17" w:rsidRDefault="00FD7D17" w:rsidP="00FD7D17">
            <w:pPr>
              <w:pStyle w:val="Epgrafe"/>
              <w:jc w:val="center"/>
              <w:rPr>
                <w:rFonts w:cs="Arial"/>
                <w:b w:val="0"/>
                <w:noProof/>
                <w:sz w:val="18"/>
              </w:rPr>
            </w:pPr>
            <w:r w:rsidRPr="00FD7D17">
              <w:rPr>
                <w:rFonts w:cs="Arial"/>
                <w:b w:val="0"/>
                <w:noProof/>
                <w:sz w:val="18"/>
              </w:rPr>
              <w:t>46,64%</w:t>
            </w:r>
          </w:p>
        </w:tc>
      </w:tr>
      <w:tr w:rsidR="00FD7D17" w:rsidRPr="00FD7D17" w:rsidTr="00FD7D17">
        <w:trPr>
          <w:trHeight w:val="614"/>
        </w:trPr>
        <w:tc>
          <w:tcPr>
            <w:tcW w:w="22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D7D17" w:rsidRPr="00FD7D17" w:rsidRDefault="00FD7D17" w:rsidP="00FD7D17">
            <w:pPr>
              <w:pStyle w:val="Epgrafe"/>
              <w:jc w:val="center"/>
              <w:rPr>
                <w:rFonts w:cs="Arial"/>
                <w:b w:val="0"/>
                <w:noProof/>
                <w:sz w:val="18"/>
              </w:rPr>
            </w:pPr>
            <w:r w:rsidRPr="00FD7D17">
              <w:rPr>
                <w:rFonts w:cs="Arial"/>
                <w:b w:val="0"/>
                <w:noProof/>
                <w:sz w:val="18"/>
              </w:rPr>
              <w:t>92 Gestión administrativa</w:t>
            </w:r>
          </w:p>
        </w:tc>
        <w:tc>
          <w:tcPr>
            <w:tcW w:w="1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D7D17" w:rsidRPr="00FD7D17" w:rsidRDefault="00FD7D17" w:rsidP="00FD7D17">
            <w:pPr>
              <w:pStyle w:val="Epgrafe"/>
              <w:jc w:val="center"/>
              <w:rPr>
                <w:rFonts w:cs="Arial"/>
                <w:b w:val="0"/>
                <w:noProof/>
                <w:sz w:val="18"/>
              </w:rPr>
            </w:pPr>
            <w:r w:rsidRPr="00FD7D17">
              <w:rPr>
                <w:rFonts w:cs="Arial"/>
                <w:b w:val="0"/>
                <w:noProof/>
                <w:sz w:val="18"/>
              </w:rPr>
              <w:t>216.282.957,00</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D7D17" w:rsidRPr="00FD7D17" w:rsidRDefault="00FD7D17" w:rsidP="00FD7D17">
            <w:pPr>
              <w:pStyle w:val="Epgrafe"/>
              <w:jc w:val="center"/>
              <w:rPr>
                <w:rFonts w:cs="Arial"/>
                <w:b w:val="0"/>
                <w:noProof/>
                <w:sz w:val="18"/>
              </w:rPr>
            </w:pPr>
            <w:r w:rsidRPr="00FD7D17">
              <w:rPr>
                <w:rFonts w:cs="Arial"/>
                <w:b w:val="0"/>
                <w:noProof/>
                <w:sz w:val="18"/>
              </w:rPr>
              <w:t>20,00%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D7D17" w:rsidRPr="00FD7D17" w:rsidRDefault="00FD7D17" w:rsidP="00FD7D17">
            <w:pPr>
              <w:pStyle w:val="Epgrafe"/>
              <w:jc w:val="center"/>
              <w:rPr>
                <w:rFonts w:cs="Arial"/>
                <w:b w:val="0"/>
                <w:noProof/>
                <w:sz w:val="18"/>
              </w:rPr>
            </w:pPr>
            <w:r w:rsidRPr="00FD7D17">
              <w:rPr>
                <w:rFonts w:cs="Arial"/>
                <w:b w:val="0"/>
                <w:noProof/>
                <w:sz w:val="18"/>
              </w:rPr>
              <w:t>1.794.049.698,78</w:t>
            </w:r>
          </w:p>
        </w:tc>
        <w:tc>
          <w:tcPr>
            <w:tcW w:w="178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D7D17" w:rsidRPr="00FD7D17" w:rsidRDefault="00FD7D17" w:rsidP="00FD7D17">
            <w:pPr>
              <w:pStyle w:val="Epgrafe"/>
              <w:jc w:val="center"/>
              <w:rPr>
                <w:rFonts w:cs="Arial"/>
                <w:b w:val="0"/>
                <w:noProof/>
                <w:sz w:val="18"/>
              </w:rPr>
            </w:pPr>
            <w:r w:rsidRPr="00FD7D17">
              <w:rPr>
                <w:rFonts w:cs="Arial"/>
                <w:b w:val="0"/>
                <w:noProof/>
                <w:sz w:val="18"/>
              </w:rPr>
              <w:t>1,78%</w:t>
            </w:r>
          </w:p>
        </w:tc>
      </w:tr>
      <w:tr w:rsidR="00FD7D17" w:rsidRPr="00FD7D17" w:rsidTr="00FD7D17">
        <w:trPr>
          <w:trHeight w:val="853"/>
        </w:trPr>
        <w:tc>
          <w:tcPr>
            <w:tcW w:w="22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D7D17" w:rsidRPr="00FD7D17" w:rsidRDefault="00FD7D17" w:rsidP="00FD7D17">
            <w:pPr>
              <w:pStyle w:val="Epgrafe"/>
              <w:jc w:val="center"/>
              <w:rPr>
                <w:rFonts w:cs="Arial"/>
                <w:b w:val="0"/>
                <w:noProof/>
                <w:sz w:val="18"/>
              </w:rPr>
            </w:pPr>
            <w:r w:rsidRPr="00FD7D17">
              <w:rPr>
                <w:rFonts w:cs="Arial"/>
                <w:b w:val="0"/>
                <w:noProof/>
                <w:sz w:val="18"/>
              </w:rPr>
              <w:t>93 Previsión y protección social</w:t>
            </w:r>
          </w:p>
        </w:tc>
        <w:tc>
          <w:tcPr>
            <w:tcW w:w="1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D7D17" w:rsidRPr="00FD7D17" w:rsidRDefault="00FD7D17" w:rsidP="00FD7D17">
            <w:pPr>
              <w:pStyle w:val="Epgrafe"/>
              <w:jc w:val="center"/>
              <w:rPr>
                <w:rFonts w:cs="Arial"/>
                <w:b w:val="0"/>
                <w:noProof/>
                <w:sz w:val="18"/>
              </w:rPr>
            </w:pPr>
            <w:r w:rsidRPr="00FD7D17">
              <w:rPr>
                <w:rFonts w:cs="Arial"/>
                <w:b w:val="0"/>
                <w:noProof/>
                <w:sz w:val="18"/>
              </w:rPr>
              <w:t>196.970.409,00</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D7D17" w:rsidRPr="00FD7D17" w:rsidRDefault="00FD7D17" w:rsidP="00FD7D17">
            <w:pPr>
              <w:pStyle w:val="Epgrafe"/>
              <w:jc w:val="center"/>
              <w:rPr>
                <w:rFonts w:cs="Arial"/>
                <w:b w:val="0"/>
                <w:noProof/>
                <w:sz w:val="18"/>
              </w:rPr>
            </w:pPr>
            <w:r w:rsidRPr="00FD7D17">
              <w:rPr>
                <w:rFonts w:cs="Arial"/>
                <w:b w:val="0"/>
                <w:noProof/>
                <w:sz w:val="18"/>
              </w:rPr>
              <w:t>18,21%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D7D17" w:rsidRPr="00FD7D17" w:rsidRDefault="00FD7D17" w:rsidP="00FD7D17">
            <w:pPr>
              <w:pStyle w:val="Epgrafe"/>
              <w:jc w:val="center"/>
              <w:rPr>
                <w:rFonts w:cs="Arial"/>
                <w:b w:val="0"/>
                <w:noProof/>
                <w:sz w:val="18"/>
              </w:rPr>
            </w:pPr>
            <w:r w:rsidRPr="00FD7D17">
              <w:rPr>
                <w:rFonts w:cs="Arial"/>
                <w:b w:val="0"/>
                <w:noProof/>
                <w:sz w:val="18"/>
              </w:rPr>
              <w:t>51.032.823.547,60</w:t>
            </w:r>
          </w:p>
        </w:tc>
        <w:tc>
          <w:tcPr>
            <w:tcW w:w="178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D7D17" w:rsidRPr="00FD7D17" w:rsidRDefault="00FD7D17" w:rsidP="00FD7D17">
            <w:pPr>
              <w:pStyle w:val="Epgrafe"/>
              <w:jc w:val="center"/>
              <w:rPr>
                <w:rFonts w:cs="Arial"/>
                <w:b w:val="0"/>
                <w:noProof/>
                <w:sz w:val="18"/>
              </w:rPr>
            </w:pPr>
            <w:r w:rsidRPr="00FD7D17">
              <w:rPr>
                <w:rFonts w:cs="Arial"/>
                <w:b w:val="0"/>
                <w:noProof/>
                <w:sz w:val="18"/>
              </w:rPr>
              <w:t>50,70%</w:t>
            </w:r>
          </w:p>
        </w:tc>
      </w:tr>
      <w:tr w:rsidR="00FD7D17" w:rsidRPr="00FD7D17" w:rsidTr="00FD7D17">
        <w:trPr>
          <w:trHeight w:val="299"/>
        </w:trPr>
        <w:tc>
          <w:tcPr>
            <w:tcW w:w="22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D7D17" w:rsidRPr="00FD7D17" w:rsidRDefault="00FD7D17" w:rsidP="00FD7D17">
            <w:pPr>
              <w:pStyle w:val="Epgrafe"/>
              <w:jc w:val="center"/>
              <w:rPr>
                <w:rFonts w:cs="Arial"/>
                <w:b w:val="0"/>
                <w:bCs/>
                <w:noProof/>
                <w:sz w:val="18"/>
              </w:rPr>
            </w:pPr>
            <w:r w:rsidRPr="00FD7D17">
              <w:rPr>
                <w:rFonts w:cs="Arial"/>
                <w:b w:val="0"/>
                <w:bCs/>
                <w:noProof/>
                <w:sz w:val="18"/>
              </w:rPr>
              <w:t>Total</w:t>
            </w:r>
          </w:p>
        </w:tc>
        <w:tc>
          <w:tcPr>
            <w:tcW w:w="1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D7D17" w:rsidRPr="00FD7D17" w:rsidRDefault="00FD7D17" w:rsidP="00FD7D17">
            <w:pPr>
              <w:pStyle w:val="Epgrafe"/>
              <w:jc w:val="center"/>
              <w:rPr>
                <w:rFonts w:cs="Arial"/>
                <w:b w:val="0"/>
                <w:bCs/>
                <w:noProof/>
                <w:sz w:val="18"/>
              </w:rPr>
            </w:pPr>
            <w:r w:rsidRPr="00FD7D17">
              <w:rPr>
                <w:rFonts w:cs="Arial"/>
                <w:b w:val="0"/>
                <w:bCs/>
                <w:noProof/>
                <w:sz w:val="18"/>
              </w:rPr>
              <w:t>1.081.452.146,00</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D7D17" w:rsidRPr="00FD7D17" w:rsidRDefault="00FD7D17" w:rsidP="00FD7D17">
            <w:pPr>
              <w:pStyle w:val="Epgrafe"/>
              <w:jc w:val="center"/>
              <w:rPr>
                <w:rFonts w:cs="Arial"/>
                <w:b w:val="0"/>
                <w:bCs/>
                <w:noProof/>
                <w:sz w:val="18"/>
              </w:rPr>
            </w:pPr>
            <w:r w:rsidRPr="00FD7D17">
              <w:rPr>
                <w:rFonts w:cs="Arial"/>
                <w:b w:val="0"/>
                <w:bCs/>
                <w:noProof/>
                <w:sz w:val="18"/>
              </w:rPr>
              <w:t>100,00%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D7D17" w:rsidRPr="00FD7D17" w:rsidRDefault="00FD7D17" w:rsidP="00FD7D17">
            <w:pPr>
              <w:pStyle w:val="Epgrafe"/>
              <w:jc w:val="center"/>
              <w:rPr>
                <w:rFonts w:cs="Arial"/>
                <w:b w:val="0"/>
                <w:bCs/>
                <w:noProof/>
                <w:sz w:val="18"/>
              </w:rPr>
            </w:pPr>
            <w:r w:rsidRPr="00FD7D17">
              <w:rPr>
                <w:rFonts w:cs="Arial"/>
                <w:b w:val="0"/>
                <w:bCs/>
                <w:noProof/>
                <w:sz w:val="18"/>
              </w:rPr>
              <w:t>100.659.153.718,41</w:t>
            </w:r>
          </w:p>
        </w:tc>
        <w:tc>
          <w:tcPr>
            <w:tcW w:w="178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D7D17" w:rsidRPr="00FD7D17" w:rsidRDefault="00FD7D17" w:rsidP="00FD7D17">
            <w:pPr>
              <w:pStyle w:val="Epgrafe"/>
              <w:jc w:val="center"/>
              <w:rPr>
                <w:rFonts w:cs="Arial"/>
                <w:b w:val="0"/>
                <w:bCs/>
                <w:noProof/>
                <w:sz w:val="18"/>
              </w:rPr>
            </w:pPr>
            <w:r w:rsidRPr="00FD7D17">
              <w:rPr>
                <w:rFonts w:cs="Arial"/>
                <w:b w:val="0"/>
                <w:bCs/>
                <w:noProof/>
                <w:sz w:val="18"/>
              </w:rPr>
              <w:t>100,00%</w:t>
            </w:r>
          </w:p>
        </w:tc>
      </w:tr>
    </w:tbl>
    <w:p w:rsidR="00483D6A" w:rsidRDefault="000073C8" w:rsidP="009036C6">
      <w:pPr>
        <w:jc w:val="both"/>
        <w:rPr>
          <w:noProof/>
        </w:rPr>
      </w:pPr>
      <w:r>
        <w:rPr>
          <w:noProof/>
        </w:rPr>
        <w:fldChar w:fldCharType="end"/>
      </w:r>
      <w:r w:rsidR="00114FF0">
        <w:rPr>
          <w:rFonts w:ascii="Arial" w:hAnsi="Arial" w:cs="Arial"/>
          <w:i/>
          <w:sz w:val="18"/>
          <w:szCs w:val="18"/>
        </w:rPr>
        <w:t>Fuente: Informe de Gestión PLANDES, año 2019. Proporción presupuesta</w:t>
      </w:r>
      <w:r w:rsidR="009036C6">
        <w:rPr>
          <w:rFonts w:ascii="Arial" w:hAnsi="Arial" w:cs="Arial"/>
          <w:i/>
          <w:sz w:val="18"/>
          <w:szCs w:val="18"/>
        </w:rPr>
        <w:t xml:space="preserve">ria de gastos según proyectos y </w:t>
      </w:r>
      <w:r w:rsidR="00114FF0">
        <w:rPr>
          <w:rFonts w:ascii="Arial" w:hAnsi="Arial" w:cs="Arial"/>
          <w:i/>
          <w:sz w:val="18"/>
          <w:szCs w:val="18"/>
        </w:rPr>
        <w:t>acciones centralizadas al 31-12-2019</w:t>
      </w:r>
    </w:p>
    <w:p w:rsidR="00483D6A" w:rsidRDefault="00114FF0">
      <w:pPr>
        <w:spacing w:line="360" w:lineRule="auto"/>
        <w:jc w:val="both"/>
        <w:rPr>
          <w:rFonts w:ascii="Arial" w:hAnsi="Arial" w:cs="Arial"/>
        </w:rPr>
      </w:pPr>
      <w:r>
        <w:rPr>
          <w:rFonts w:ascii="Arial" w:hAnsi="Arial" w:cs="Arial"/>
        </w:rPr>
        <w:t>La ULA como Institución Nacional dedicada a la enseñanza, la investigación y la extensión, debe cumplir con las act</w:t>
      </w:r>
      <w:r w:rsidR="00D866DC">
        <w:rPr>
          <w:rFonts w:ascii="Arial" w:hAnsi="Arial" w:cs="Arial"/>
        </w:rPr>
        <w:t>iv</w:t>
      </w:r>
      <w:r w:rsidR="006B65E8">
        <w:rPr>
          <w:rFonts w:ascii="Arial" w:hAnsi="Arial" w:cs="Arial"/>
        </w:rPr>
        <w:t>idades tratadas en el Cuadro 9</w:t>
      </w:r>
      <w:r>
        <w:rPr>
          <w:rFonts w:ascii="Arial" w:hAnsi="Arial" w:cs="Arial"/>
        </w:rPr>
        <w:t>, las cuales son realizadas como parte de su accionar para lograr su misión institucional. Cabe mencionar en este apartado, ya que n</w:t>
      </w:r>
      <w:r w:rsidR="00AA0944">
        <w:rPr>
          <w:rFonts w:ascii="Arial" w:hAnsi="Arial" w:cs="Arial"/>
        </w:rPr>
        <w:t>o se encuentra reflejado en el Cuadro</w:t>
      </w:r>
      <w:r w:rsidR="00416067">
        <w:rPr>
          <w:rFonts w:ascii="Arial" w:hAnsi="Arial" w:cs="Arial"/>
        </w:rPr>
        <w:t>, que la u</w:t>
      </w:r>
      <w:r>
        <w:rPr>
          <w:rFonts w:ascii="Arial" w:hAnsi="Arial" w:cs="Arial"/>
        </w:rPr>
        <w:t xml:space="preserve">niversidad para </w:t>
      </w:r>
      <w:r>
        <w:rPr>
          <w:rFonts w:ascii="Arial" w:hAnsi="Arial" w:cs="Arial"/>
        </w:rPr>
        <w:lastRenderedPageBreak/>
        <w:t>el cierre del año 2019 había realizado 97 actividades de extensión cultural y 5 de extensión deportiva (Informe de Gestión año 2019, PLANDES).</w:t>
      </w:r>
    </w:p>
    <w:p w:rsidR="00822B1E" w:rsidRDefault="00114FF0">
      <w:pPr>
        <w:spacing w:line="360" w:lineRule="auto"/>
        <w:jc w:val="both"/>
        <w:rPr>
          <w:rFonts w:ascii="Arial" w:hAnsi="Arial" w:cs="Arial"/>
        </w:rPr>
      </w:pPr>
      <w:r>
        <w:rPr>
          <w:rFonts w:ascii="Arial" w:hAnsi="Arial" w:cs="Arial"/>
        </w:rPr>
        <w:t xml:space="preserve">La situación económico-financiera de la Universidad es tanto más compleja cuando se indaga acerca del manejo y la distribución de los recursos. Para comenzar con el segundo indicador, se presentan los casos de las facultades que dijeron no contar con proyectos de generación de ingresos (como en Arte y Humanidades), así como los que aseguraron que a la facultad no le quedaba ningún porcentaje de la ganancia generada (Ciencias y Medicina). </w:t>
      </w:r>
    </w:p>
    <w:p w:rsidR="00822B1E" w:rsidRDefault="0020220D">
      <w:pPr>
        <w:spacing w:line="360" w:lineRule="auto"/>
        <w:jc w:val="both"/>
        <w:rPr>
          <w:rFonts w:ascii="Arial" w:hAnsi="Arial" w:cs="Arial"/>
        </w:rPr>
      </w:pPr>
      <w:r>
        <w:rPr>
          <w:rFonts w:ascii="Arial" w:hAnsi="Arial" w:cs="Arial"/>
        </w:rPr>
        <w:t xml:space="preserve">Esta </w:t>
      </w:r>
      <w:r w:rsidR="009A4221">
        <w:rPr>
          <w:rFonts w:ascii="Arial" w:hAnsi="Arial" w:cs="Arial"/>
        </w:rPr>
        <w:t>problemática</w:t>
      </w:r>
      <w:r w:rsidR="00114FF0">
        <w:rPr>
          <w:rFonts w:ascii="Arial" w:hAnsi="Arial" w:cs="Arial"/>
        </w:rPr>
        <w:t xml:space="preserve"> no se resuelve en esferas superiores: para la Dirección de Fomento, no se puede hablar siquiera de proyectos dedicados a la financiación de la ULA, puesto que los recursos generados no entran directamente a la Universidad sino que lo hacen a través </w:t>
      </w:r>
      <w:r w:rsidR="00114FF0" w:rsidRPr="005F276B">
        <w:rPr>
          <w:rFonts w:ascii="Arial" w:hAnsi="Arial" w:cs="Arial"/>
        </w:rPr>
        <w:t>de CORPOUL</w:t>
      </w:r>
      <w:r w:rsidR="003B7E8D">
        <w:rPr>
          <w:rFonts w:ascii="Arial" w:hAnsi="Arial" w:cs="Arial"/>
        </w:rPr>
        <w:t xml:space="preserve">A (realidad </w:t>
      </w:r>
      <w:r w:rsidR="00A23135" w:rsidRPr="005F276B">
        <w:rPr>
          <w:rFonts w:ascii="Arial" w:hAnsi="Arial" w:cs="Arial"/>
        </w:rPr>
        <w:t>mencionada en Ciencias Económicas y Sociales,</w:t>
      </w:r>
      <w:r w:rsidR="00114FF0" w:rsidRPr="005F276B">
        <w:rPr>
          <w:rFonts w:ascii="Arial" w:hAnsi="Arial" w:cs="Arial"/>
        </w:rPr>
        <w:t xml:space="preserve"> Farmacia y Bioanálisis e Ingeniería) u otras instituciones autónomas</w:t>
      </w:r>
      <w:r w:rsidR="002864FC" w:rsidRPr="005F276B">
        <w:rPr>
          <w:rFonts w:ascii="Arial" w:hAnsi="Arial" w:cs="Arial"/>
        </w:rPr>
        <w:t xml:space="preserve">, </w:t>
      </w:r>
      <w:r w:rsidR="000844F4">
        <w:rPr>
          <w:rFonts w:ascii="Arial" w:hAnsi="Arial" w:cs="Arial"/>
        </w:rPr>
        <w:t>donde los recursos económicos disminuyen en cierto porcentaje antes de regresar</w:t>
      </w:r>
      <w:r w:rsidR="00AA0944" w:rsidRPr="005F276B">
        <w:rPr>
          <w:rFonts w:ascii="Arial" w:hAnsi="Arial" w:cs="Arial"/>
        </w:rPr>
        <w:t xml:space="preserve"> a la dependencia</w:t>
      </w:r>
      <w:r w:rsidR="000844F4">
        <w:rPr>
          <w:rFonts w:ascii="Arial" w:hAnsi="Arial" w:cs="Arial"/>
        </w:rPr>
        <w:t xml:space="preserve"> educativa generadora de los mismos.</w:t>
      </w:r>
    </w:p>
    <w:p w:rsidR="00822B1E" w:rsidRDefault="00822B1E">
      <w:pPr>
        <w:spacing w:line="360" w:lineRule="auto"/>
        <w:jc w:val="both"/>
        <w:rPr>
          <w:rFonts w:ascii="Arial" w:hAnsi="Arial" w:cs="Arial"/>
        </w:rPr>
      </w:pPr>
      <w:r>
        <w:rPr>
          <w:rFonts w:ascii="Arial" w:hAnsi="Arial" w:cs="Arial"/>
        </w:rPr>
        <w:t>P</w:t>
      </w:r>
      <w:r w:rsidR="00114FF0">
        <w:rPr>
          <w:rFonts w:ascii="Arial" w:hAnsi="Arial" w:cs="Arial"/>
        </w:rPr>
        <w:t xml:space="preserve">or otra parte, la Dirección de Presupuesto afirma la existencia de estos ingresos propios generados en las facultades por seminarios, talleres, entre otros, por dependencias como </w:t>
      </w:r>
      <w:r w:rsidR="009569C5">
        <w:rPr>
          <w:rFonts w:ascii="Arial" w:hAnsi="Arial" w:cs="Arial"/>
        </w:rPr>
        <w:t xml:space="preserve">CAMIULA </w:t>
      </w:r>
      <w:r w:rsidR="00114FF0">
        <w:rPr>
          <w:rFonts w:ascii="Arial" w:hAnsi="Arial" w:cs="Arial"/>
        </w:rPr>
        <w:t>por consultas, exámenes de laboratorio, etc</w:t>
      </w:r>
      <w:r w:rsidR="00AA0944">
        <w:rPr>
          <w:rFonts w:ascii="Arial" w:hAnsi="Arial" w:cs="Arial"/>
        </w:rPr>
        <w:t>.</w:t>
      </w:r>
      <w:r w:rsidR="00114FF0">
        <w:rPr>
          <w:rFonts w:ascii="Arial" w:hAnsi="Arial" w:cs="Arial"/>
        </w:rPr>
        <w:t xml:space="preserve">, y por </w:t>
      </w:r>
      <w:r w:rsidR="00AA0944">
        <w:rPr>
          <w:rFonts w:ascii="Arial" w:hAnsi="Arial" w:cs="Arial"/>
        </w:rPr>
        <w:t xml:space="preserve">los productos provenientes del </w:t>
      </w:r>
      <w:proofErr w:type="spellStart"/>
      <w:r w:rsidR="00AA0944">
        <w:rPr>
          <w:rFonts w:ascii="Arial" w:hAnsi="Arial" w:cs="Arial"/>
        </w:rPr>
        <w:t>B</w:t>
      </w:r>
      <w:r w:rsidR="00114FF0">
        <w:rPr>
          <w:rFonts w:ascii="Arial" w:hAnsi="Arial" w:cs="Arial"/>
        </w:rPr>
        <w:t>ioterio</w:t>
      </w:r>
      <w:proofErr w:type="spellEnd"/>
      <w:r w:rsidR="00114FF0">
        <w:rPr>
          <w:rFonts w:ascii="Arial" w:hAnsi="Arial" w:cs="Arial"/>
        </w:rPr>
        <w:t>, sin embargo, igualmente afirma que los mismos se quedan en las facultades y/o dependencias que los generan, y no ingr</w:t>
      </w:r>
      <w:r>
        <w:rPr>
          <w:rFonts w:ascii="Arial" w:hAnsi="Arial" w:cs="Arial"/>
        </w:rPr>
        <w:t>esan a la institución como tal</w:t>
      </w:r>
      <w:r w:rsidR="00E5650E">
        <w:rPr>
          <w:rFonts w:ascii="Arial" w:hAnsi="Arial" w:cs="Arial"/>
        </w:rPr>
        <w:t>;</w:t>
      </w:r>
      <w:r>
        <w:rPr>
          <w:rFonts w:ascii="Arial" w:hAnsi="Arial" w:cs="Arial"/>
        </w:rPr>
        <w:t xml:space="preserve"> esto bajo la concepción de que el manejo de los mismos debería ser realizado por una única instancia </w:t>
      </w:r>
      <w:r w:rsidR="00E5650E">
        <w:rPr>
          <w:rFonts w:ascii="Arial" w:hAnsi="Arial" w:cs="Arial"/>
        </w:rPr>
        <w:t>universitaria</w:t>
      </w:r>
      <w:r>
        <w:rPr>
          <w:rFonts w:ascii="Arial" w:hAnsi="Arial" w:cs="Arial"/>
        </w:rPr>
        <w:t xml:space="preserve">, una cuenta en la que se depositen todos los productos de </w:t>
      </w:r>
      <w:r w:rsidR="00E5650E">
        <w:rPr>
          <w:rFonts w:ascii="Arial" w:hAnsi="Arial" w:cs="Arial"/>
        </w:rPr>
        <w:t>los ingresos propios generados y que de allí fuera distribuido a las diversas áreas operativas de la ULA.</w:t>
      </w:r>
    </w:p>
    <w:p w:rsidR="00483D6A" w:rsidRDefault="00114FF0">
      <w:pPr>
        <w:spacing w:line="360" w:lineRule="auto"/>
        <w:jc w:val="both"/>
      </w:pPr>
      <w:r>
        <w:rPr>
          <w:rFonts w:ascii="Arial" w:hAnsi="Arial" w:cs="Arial"/>
        </w:rPr>
        <w:t>Sea entonces por ignor</w:t>
      </w:r>
      <w:r w:rsidR="00A23135">
        <w:rPr>
          <w:rFonts w:ascii="Arial" w:hAnsi="Arial" w:cs="Arial"/>
        </w:rPr>
        <w:t>ancia o mala gestión</w:t>
      </w:r>
      <w:r>
        <w:rPr>
          <w:rFonts w:ascii="Arial" w:hAnsi="Arial" w:cs="Arial"/>
        </w:rPr>
        <w:t xml:space="preserve">, </w:t>
      </w:r>
      <w:r w:rsidR="00025186">
        <w:rPr>
          <w:rFonts w:ascii="Arial" w:hAnsi="Arial" w:cs="Arial"/>
        </w:rPr>
        <w:t xml:space="preserve">lo cierto es que la ULA cuenta </w:t>
      </w:r>
      <w:r>
        <w:rPr>
          <w:rFonts w:ascii="Arial" w:hAnsi="Arial" w:cs="Arial"/>
        </w:rPr>
        <w:t>con un basamento legal establecido para dirigir este tipo de t</w:t>
      </w:r>
      <w:r w:rsidR="002A1D65">
        <w:rPr>
          <w:rFonts w:ascii="Arial" w:hAnsi="Arial" w:cs="Arial"/>
        </w:rPr>
        <w:t xml:space="preserve">rámites: en el Artículo 16 del </w:t>
      </w:r>
      <w:r>
        <w:rPr>
          <w:rFonts w:ascii="Arial" w:hAnsi="Arial" w:cs="Arial"/>
        </w:rPr>
        <w:t>Reglamento sobre Obvenciones y Asignaciones causadas por la Generación de Ingresos Propios</w:t>
      </w:r>
      <w:r w:rsidR="002A1D65">
        <w:rPr>
          <w:rFonts w:ascii="Arial" w:hAnsi="Arial" w:cs="Arial"/>
        </w:rPr>
        <w:t>, aprobado en el 2006, se especi</w:t>
      </w:r>
      <w:r>
        <w:rPr>
          <w:rFonts w:ascii="Arial" w:hAnsi="Arial" w:cs="Arial"/>
        </w:rPr>
        <w:t xml:space="preserve">fica la forma en que el porcentaje de utilidad neta generada será distribuida, ya sea en los casos de cursos cortos o de proyectos técnicos o de extensión, siendo de vital importancia para toda administración que quiera probar la integridad de su manejo contable, que muestre el debido respeto por las leyes y los reglamentos. Así mismo, se podrían diseñar planes que emulen el accionar de la Facultad </w:t>
      </w:r>
      <w:r>
        <w:rPr>
          <w:rFonts w:ascii="Arial" w:hAnsi="Arial" w:cs="Arial"/>
        </w:rPr>
        <w:lastRenderedPageBreak/>
        <w:t>de Farmacia, donde se fomenta el autofinanciamiento a través, por ejemplo, de colaboraciones recibidas de la empresa privada como resultado de una relación equitativa ganar-ganar gracias al diseño y aplicación de programas de ayuda mutua.</w:t>
      </w:r>
    </w:p>
    <w:p w:rsidR="00483D6A" w:rsidRDefault="00114FF0">
      <w:pPr>
        <w:spacing w:line="360" w:lineRule="auto"/>
        <w:jc w:val="both"/>
        <w:rPr>
          <w:rFonts w:ascii="Arial" w:hAnsi="Arial" w:cs="Arial"/>
        </w:rPr>
      </w:pPr>
      <w:r>
        <w:rPr>
          <w:rFonts w:ascii="Arial" w:hAnsi="Arial" w:cs="Arial"/>
        </w:rPr>
        <w:t>Por su parte,</w:t>
      </w:r>
      <w:r w:rsidR="00D866DC">
        <w:rPr>
          <w:rFonts w:ascii="Arial" w:hAnsi="Arial" w:cs="Arial"/>
        </w:rPr>
        <w:t xml:space="preserve"> </w:t>
      </w:r>
      <w:r w:rsidR="006B65E8">
        <w:rPr>
          <w:rFonts w:ascii="Arial" w:hAnsi="Arial" w:cs="Arial"/>
        </w:rPr>
        <w:t>como se refleja en el Cuadro 10</w:t>
      </w:r>
      <w:r>
        <w:rPr>
          <w:rFonts w:ascii="Arial" w:hAnsi="Arial" w:cs="Arial"/>
        </w:rPr>
        <w:t>, el presupuesto modifica</w:t>
      </w:r>
      <w:r w:rsidR="00A23135">
        <w:rPr>
          <w:rFonts w:ascii="Arial" w:hAnsi="Arial" w:cs="Arial"/>
        </w:rPr>
        <w:t xml:space="preserve">do durante el ejercicio fiscal </w:t>
      </w:r>
      <w:r>
        <w:rPr>
          <w:rFonts w:ascii="Arial" w:hAnsi="Arial" w:cs="Arial"/>
        </w:rPr>
        <w:t>201</w:t>
      </w:r>
      <w:r w:rsidR="00A23135">
        <w:rPr>
          <w:rFonts w:ascii="Arial" w:hAnsi="Arial" w:cs="Arial"/>
        </w:rPr>
        <w:t xml:space="preserve">9 ascendió a la cantidad de </w:t>
      </w:r>
      <w:proofErr w:type="spellStart"/>
      <w:r w:rsidR="00A23135">
        <w:rPr>
          <w:rFonts w:ascii="Arial" w:hAnsi="Arial" w:cs="Arial"/>
        </w:rPr>
        <w:t>Bs.</w:t>
      </w:r>
      <w:r>
        <w:rPr>
          <w:rFonts w:ascii="Arial" w:hAnsi="Arial" w:cs="Arial"/>
        </w:rPr>
        <w:t>S.</w:t>
      </w:r>
      <w:proofErr w:type="spellEnd"/>
      <w:r>
        <w:rPr>
          <w:rFonts w:ascii="Arial" w:hAnsi="Arial" w:cs="Arial"/>
        </w:rPr>
        <w:t xml:space="preserve"> 100.659.153.718,41, donde el 97,24% de los recursos corresponden a los aportes del Ejecutivo Nacional (Informe de Gestión año 2019, PLANDES), mientras que los ingresos propios apenas llegaron a la </w:t>
      </w:r>
      <w:r w:rsidR="00A23135">
        <w:rPr>
          <w:rFonts w:ascii="Arial" w:hAnsi="Arial" w:cs="Arial"/>
        </w:rPr>
        <w:t xml:space="preserve">cifra de </w:t>
      </w:r>
      <w:proofErr w:type="spellStart"/>
      <w:r w:rsidR="00A23135">
        <w:rPr>
          <w:rFonts w:ascii="Arial" w:hAnsi="Arial" w:cs="Arial"/>
        </w:rPr>
        <w:t>Bs.</w:t>
      </w:r>
      <w:r>
        <w:rPr>
          <w:rFonts w:ascii="Arial" w:hAnsi="Arial" w:cs="Arial"/>
        </w:rPr>
        <w:t>S.</w:t>
      </w:r>
      <w:proofErr w:type="spellEnd"/>
      <w:r>
        <w:rPr>
          <w:rFonts w:ascii="Arial" w:hAnsi="Arial" w:cs="Arial"/>
        </w:rPr>
        <w:t xml:space="preserve"> 2.295.742.865,54, es decir, menos del 3% en comparación con lo asignado por el Ejecutivo. Así mismo, la proporción presupuestaria mostrada indica que el 97,34% de ese presupuesto asignado fue utilizado en dos acciones centralizadas, referidas ambas a erogaciones para los trabajadores, sea en la forma de gastos o como previsión y protección social, dejando el 2,67% restante para ser repartido en cantidades exiguas entre los otros siete proyectos y acciones centralizadas.</w:t>
      </w:r>
    </w:p>
    <w:p w:rsidR="00483D6A" w:rsidRDefault="00114FF0">
      <w:pPr>
        <w:spacing w:line="360" w:lineRule="auto"/>
        <w:jc w:val="both"/>
        <w:rPr>
          <w:rFonts w:ascii="Arial" w:hAnsi="Arial" w:cs="Arial"/>
        </w:rPr>
      </w:pPr>
      <w:r>
        <w:rPr>
          <w:rFonts w:ascii="Arial" w:hAnsi="Arial" w:cs="Arial"/>
        </w:rPr>
        <w:t xml:space="preserve">En cuanto al indicador que se refiere a los convenios internacionales, con excepción del CIDIAT, el personal consultado en las facultades consideradas, expresó que no había generación de recursos por medio de esta modalidad, sea porque no tienen convenios como tal (Ciencias, </w:t>
      </w:r>
      <w:r w:rsidR="00A23135" w:rsidRPr="00A23135">
        <w:rPr>
          <w:rFonts w:ascii="Arial" w:hAnsi="Arial" w:cs="Arial"/>
        </w:rPr>
        <w:t>Ciencias Económicas y Sociales, Ciencias Jurídicas y Políticas</w:t>
      </w:r>
      <w:r w:rsidRPr="00A23135">
        <w:rPr>
          <w:rFonts w:ascii="Arial" w:hAnsi="Arial" w:cs="Arial"/>
        </w:rPr>
        <w:t xml:space="preserve">, Humanidades y Odontología), o porque los mismos contemplan es el intercambio de profesores como becarios </w:t>
      </w:r>
      <w:r>
        <w:rPr>
          <w:rFonts w:ascii="Arial" w:hAnsi="Arial" w:cs="Arial"/>
        </w:rPr>
        <w:t>(colaboraciones académicas), generando servicios y equipos, y no recursos económicos. Es de señalar que en el Informe de Gestión del año 2019 publicado por PLANDE</w:t>
      </w:r>
      <w:r w:rsidR="00A23135">
        <w:rPr>
          <w:rFonts w:ascii="Arial" w:hAnsi="Arial" w:cs="Arial"/>
        </w:rPr>
        <w:t>S se menciona que la ULA celebró y firmó</w:t>
      </w:r>
      <w:r>
        <w:rPr>
          <w:rFonts w:ascii="Arial" w:hAnsi="Arial" w:cs="Arial"/>
        </w:rPr>
        <w:t xml:space="preserve"> ocho convenios de cooperación a nivel internacional, contando para el cierre del 2019 con un total de 151.</w:t>
      </w:r>
    </w:p>
    <w:p w:rsidR="00483D6A" w:rsidRDefault="00114FF0">
      <w:pPr>
        <w:spacing w:line="360" w:lineRule="auto"/>
        <w:jc w:val="both"/>
        <w:rPr>
          <w:rFonts w:ascii="Arial" w:hAnsi="Arial" w:cs="Arial"/>
        </w:rPr>
      </w:pPr>
      <w:r>
        <w:rPr>
          <w:rFonts w:ascii="Arial" w:hAnsi="Arial" w:cs="Arial"/>
        </w:rPr>
        <w:t xml:space="preserve">Por último, se presenta un comportamiento casi constante en la inexistencia de inversiones para apoyar iniciativas y </w:t>
      </w:r>
      <w:r w:rsidRPr="00A23135">
        <w:rPr>
          <w:rFonts w:ascii="Arial" w:hAnsi="Arial" w:cs="Arial"/>
        </w:rPr>
        <w:t xml:space="preserve">proyectos ambientales, solo en </w:t>
      </w:r>
      <w:r w:rsidR="00A23135" w:rsidRPr="00A23135">
        <w:rPr>
          <w:rFonts w:ascii="Arial" w:hAnsi="Arial" w:cs="Arial"/>
        </w:rPr>
        <w:t xml:space="preserve">la Facultad de Ciencias Económicas y Sociales </w:t>
      </w:r>
      <w:r w:rsidRPr="00A23135">
        <w:rPr>
          <w:rFonts w:ascii="Arial" w:hAnsi="Arial" w:cs="Arial"/>
        </w:rPr>
        <w:t xml:space="preserve">y en la Facultad de Humanidades dijeron tomar acciones para el mantenimiento de sus áreas verdes como una forma de paisajismo institucional, y la debida clasificación en la deposición de los residuos sólidos; y en </w:t>
      </w:r>
      <w:r>
        <w:rPr>
          <w:rFonts w:ascii="Arial" w:hAnsi="Arial" w:cs="Arial"/>
        </w:rPr>
        <w:t>el CIDIAT, donde de su partida de funcionamiento se hacen compras sostenibles, de productos químicos biodegradables y, al igual que en los casos anteriores, se dispone de una parte de ese dinero para mejorar el paisajismo en su entorno.</w:t>
      </w:r>
    </w:p>
    <w:p w:rsidR="00483D6A" w:rsidRDefault="00114FF0">
      <w:pPr>
        <w:pStyle w:val="Epgrafe"/>
        <w:spacing w:line="360" w:lineRule="auto"/>
        <w:ind w:left="708"/>
        <w:jc w:val="both"/>
        <w:rPr>
          <w:rFonts w:cs="Arial"/>
          <w:b w:val="0"/>
          <w:i/>
          <w:color w:val="000000"/>
          <w:szCs w:val="22"/>
        </w:rPr>
      </w:pPr>
      <w:bookmarkStart w:id="360" w:name="_Toc34642388"/>
      <w:bookmarkStart w:id="361" w:name="_Toc34642519"/>
      <w:bookmarkStart w:id="362" w:name="_Toc34642731"/>
      <w:bookmarkStart w:id="363" w:name="_Toc86151836"/>
      <w:bookmarkStart w:id="364" w:name="_Toc86152034"/>
      <w:bookmarkStart w:id="365" w:name="_Toc87263892"/>
      <w:bookmarkStart w:id="366" w:name="_Toc87704225"/>
      <w:bookmarkStart w:id="367" w:name="_Toc87704650"/>
      <w:bookmarkStart w:id="368" w:name="_Toc89330365"/>
      <w:bookmarkStart w:id="369" w:name="_Toc89330499"/>
      <w:bookmarkStart w:id="370" w:name="_Toc89682017"/>
      <w:bookmarkStart w:id="371" w:name="_Toc89940920"/>
      <w:bookmarkStart w:id="372" w:name="_Toc89941038"/>
      <w:r>
        <w:rPr>
          <w:rFonts w:cs="Arial"/>
          <w:color w:val="000000"/>
          <w:szCs w:val="22"/>
        </w:rPr>
        <w:t>Tema 8: Gestión Integral de Riesgos.</w:t>
      </w:r>
      <w:bookmarkEnd w:id="360"/>
      <w:bookmarkEnd w:id="361"/>
      <w:bookmarkEnd w:id="362"/>
      <w:bookmarkEnd w:id="363"/>
      <w:bookmarkEnd w:id="364"/>
      <w:bookmarkEnd w:id="365"/>
      <w:bookmarkEnd w:id="366"/>
      <w:bookmarkEnd w:id="367"/>
      <w:bookmarkEnd w:id="368"/>
      <w:bookmarkEnd w:id="369"/>
      <w:bookmarkEnd w:id="370"/>
      <w:bookmarkEnd w:id="371"/>
      <w:bookmarkEnd w:id="372"/>
    </w:p>
    <w:p w:rsidR="005F276B" w:rsidRDefault="005F276B" w:rsidP="00CF6538">
      <w:pPr>
        <w:spacing w:line="360" w:lineRule="auto"/>
        <w:jc w:val="both"/>
        <w:rPr>
          <w:rFonts w:ascii="Arial" w:hAnsi="Arial" w:cs="Arial"/>
          <w:color w:val="000000"/>
          <w:szCs w:val="16"/>
        </w:rPr>
      </w:pPr>
      <w:r>
        <w:rPr>
          <w:rFonts w:ascii="Arial" w:hAnsi="Arial" w:cs="Arial"/>
          <w:color w:val="000000"/>
          <w:szCs w:val="16"/>
        </w:rPr>
        <w:lastRenderedPageBreak/>
        <w:t xml:space="preserve">El Núcleo Mérida de la Universidad de Los Andes se </w:t>
      </w:r>
      <w:r w:rsidR="001A2346">
        <w:rPr>
          <w:rFonts w:ascii="Arial" w:hAnsi="Arial" w:cs="Arial"/>
          <w:color w:val="000000"/>
          <w:szCs w:val="16"/>
        </w:rPr>
        <w:t xml:space="preserve">encuentra emplazado dentro de la Zona de Fallas de </w:t>
      </w:r>
      <w:proofErr w:type="spellStart"/>
      <w:r w:rsidR="001A2346">
        <w:rPr>
          <w:rFonts w:ascii="Arial" w:hAnsi="Arial" w:cs="Arial"/>
          <w:color w:val="000000"/>
          <w:szCs w:val="16"/>
        </w:rPr>
        <w:t>Boconó</w:t>
      </w:r>
      <w:proofErr w:type="spellEnd"/>
      <w:r w:rsidR="001A2346">
        <w:rPr>
          <w:rFonts w:ascii="Arial" w:hAnsi="Arial" w:cs="Arial"/>
          <w:color w:val="000000"/>
          <w:szCs w:val="16"/>
        </w:rPr>
        <w:t xml:space="preserve"> y cerca de la traza principal de la Falla homónima, hacia la que convergen y divergen una serie de fallas menores que afectan notoriamente toda el área de la ciudad de Mérida. Es un sitio donde coinciden los aspectos de un </w:t>
      </w:r>
      <w:proofErr w:type="spellStart"/>
      <w:r w:rsidR="001A2346">
        <w:rPr>
          <w:rFonts w:ascii="Arial" w:hAnsi="Arial" w:cs="Arial"/>
          <w:color w:val="000000"/>
          <w:szCs w:val="16"/>
        </w:rPr>
        <w:t>fallamiento</w:t>
      </w:r>
      <w:proofErr w:type="spellEnd"/>
      <w:r w:rsidR="001A2346">
        <w:rPr>
          <w:rFonts w:ascii="Arial" w:hAnsi="Arial" w:cs="Arial"/>
          <w:color w:val="000000"/>
          <w:szCs w:val="16"/>
        </w:rPr>
        <w:t xml:space="preserve"> activo (con reportes de eventos sentidos desde el año 1590), con una inestabilidad estructural debido a las condiciones de composición y consolidación de los suelos, lo cual deriva en la consideración del mismo como un lugar de riesgo sísmico (Vivas, 2002)</w:t>
      </w:r>
      <w:r w:rsidR="00515A96">
        <w:rPr>
          <w:rFonts w:ascii="Arial" w:hAnsi="Arial" w:cs="Arial"/>
          <w:color w:val="000000"/>
          <w:szCs w:val="16"/>
        </w:rPr>
        <w:t>.</w:t>
      </w:r>
    </w:p>
    <w:p w:rsidR="003B7E8D" w:rsidRDefault="00114FF0" w:rsidP="00CF6538">
      <w:pPr>
        <w:spacing w:line="360" w:lineRule="auto"/>
        <w:jc w:val="both"/>
        <w:rPr>
          <w:rFonts w:ascii="Arial" w:hAnsi="Arial" w:cs="Arial"/>
          <w:szCs w:val="16"/>
        </w:rPr>
      </w:pPr>
      <w:r>
        <w:rPr>
          <w:rFonts w:ascii="Arial" w:hAnsi="Arial" w:cs="Arial"/>
          <w:color w:val="000000"/>
          <w:szCs w:val="16"/>
        </w:rPr>
        <w:t xml:space="preserve">Un punto álgido en la gestión integral de riesgos </w:t>
      </w:r>
      <w:r w:rsidR="00A23135">
        <w:rPr>
          <w:rFonts w:ascii="Arial" w:hAnsi="Arial" w:cs="Arial"/>
          <w:color w:val="000000"/>
          <w:szCs w:val="16"/>
        </w:rPr>
        <w:t xml:space="preserve">se relaciona con el pensamiento de </w:t>
      </w:r>
      <w:r>
        <w:rPr>
          <w:rFonts w:ascii="Arial" w:hAnsi="Arial" w:cs="Arial"/>
          <w:color w:val="000000"/>
          <w:szCs w:val="16"/>
        </w:rPr>
        <w:t>que la misma solo le atañe a ciertos cuerpos e instituciones dedicadas a ella, y que por obligación deberán estar presentes sin falta en caso de que suceda algún evento adverso de origen natural</w:t>
      </w:r>
      <w:r w:rsidR="00A23135">
        <w:rPr>
          <w:rFonts w:ascii="Arial" w:hAnsi="Arial" w:cs="Arial"/>
          <w:color w:val="000000"/>
          <w:szCs w:val="16"/>
        </w:rPr>
        <w:t xml:space="preserve"> o antrópico</w:t>
      </w:r>
      <w:r>
        <w:rPr>
          <w:rFonts w:ascii="Arial" w:hAnsi="Arial" w:cs="Arial"/>
          <w:color w:val="000000"/>
          <w:szCs w:val="16"/>
        </w:rPr>
        <w:t>. Pero, por el contrario, tiene más que ver con la cultura de que todos como ciudadanos y, en este caso, com</w:t>
      </w:r>
      <w:r w:rsidR="00A23135">
        <w:rPr>
          <w:rFonts w:ascii="Arial" w:hAnsi="Arial" w:cs="Arial"/>
          <w:color w:val="000000"/>
          <w:szCs w:val="16"/>
        </w:rPr>
        <w:t xml:space="preserve">o ciudadanos </w:t>
      </w:r>
      <w:proofErr w:type="spellStart"/>
      <w:r w:rsidR="00A23135">
        <w:rPr>
          <w:rFonts w:ascii="Arial" w:hAnsi="Arial" w:cs="Arial"/>
          <w:color w:val="000000"/>
          <w:szCs w:val="16"/>
        </w:rPr>
        <w:t>ulandinos</w:t>
      </w:r>
      <w:proofErr w:type="spellEnd"/>
      <w:r w:rsidR="00A23135">
        <w:rPr>
          <w:rFonts w:ascii="Arial" w:hAnsi="Arial" w:cs="Arial"/>
          <w:color w:val="000000"/>
          <w:szCs w:val="16"/>
        </w:rPr>
        <w:t xml:space="preserve">, estén </w:t>
      </w:r>
      <w:r>
        <w:rPr>
          <w:rFonts w:ascii="Arial" w:hAnsi="Arial" w:cs="Arial"/>
          <w:color w:val="000000"/>
          <w:szCs w:val="16"/>
        </w:rPr>
        <w:t>preparados en materia de pre y post ocurrencia d</w:t>
      </w:r>
      <w:r w:rsidR="00025186">
        <w:rPr>
          <w:rFonts w:ascii="Arial" w:hAnsi="Arial" w:cs="Arial"/>
          <w:color w:val="000000"/>
          <w:szCs w:val="16"/>
        </w:rPr>
        <w:t>el evento, para lo cual, claro está</w:t>
      </w:r>
      <w:r>
        <w:rPr>
          <w:rFonts w:ascii="Arial" w:hAnsi="Arial" w:cs="Arial"/>
          <w:color w:val="000000"/>
          <w:szCs w:val="16"/>
        </w:rPr>
        <w:t>, sería necesario contar con unos recursos económicos disponibles para invertirlos en infraestructuras adecuadas, en la preparación del personal y en mejorar la capacidad institucional de manera de hacer</w:t>
      </w:r>
      <w:r w:rsidR="00A23135">
        <w:rPr>
          <w:rFonts w:ascii="Arial" w:hAnsi="Arial" w:cs="Arial"/>
          <w:color w:val="000000"/>
          <w:szCs w:val="16"/>
        </w:rPr>
        <w:t>le frente a determinado evento.</w:t>
      </w:r>
      <w:r>
        <w:rPr>
          <w:rFonts w:ascii="Arial" w:hAnsi="Arial" w:cs="Arial"/>
          <w:color w:val="000000"/>
          <w:szCs w:val="16"/>
        </w:rPr>
        <w:t xml:space="preserve"> Pero como la realidad </w:t>
      </w:r>
      <w:r w:rsidR="00A23135">
        <w:rPr>
          <w:rFonts w:ascii="Arial" w:hAnsi="Arial" w:cs="Arial"/>
          <w:color w:val="000000"/>
          <w:szCs w:val="16"/>
        </w:rPr>
        <w:t xml:space="preserve">se muestra casi totalmente contraria, se presenta </w:t>
      </w:r>
      <w:r>
        <w:rPr>
          <w:rFonts w:ascii="Arial" w:hAnsi="Arial" w:cs="Arial"/>
          <w:color w:val="000000"/>
          <w:szCs w:val="16"/>
        </w:rPr>
        <w:t>un escenario de vulnerabilidad instituciona</w:t>
      </w:r>
      <w:r w:rsidR="00A23135">
        <w:rPr>
          <w:rFonts w:ascii="Arial" w:hAnsi="Arial" w:cs="Arial"/>
          <w:color w:val="000000"/>
          <w:szCs w:val="16"/>
        </w:rPr>
        <w:t>l ante eventos adversos en la que</w:t>
      </w:r>
      <w:r>
        <w:rPr>
          <w:rFonts w:ascii="Arial" w:hAnsi="Arial" w:cs="Arial"/>
          <w:color w:val="000000"/>
          <w:szCs w:val="16"/>
        </w:rPr>
        <w:t>, ante la fatídica posibilidad de que un hecho así ocurra, se traduciría en un detrimento de las instalaciones de la ULA, en el caos producido por el personal hecho presa del pánico, y en un aumento de las pérdidas materiales, que llevaría a pérdidas económicas para la institución</w:t>
      </w:r>
      <w:r w:rsidR="00A23135">
        <w:rPr>
          <w:rFonts w:ascii="Arial" w:hAnsi="Arial" w:cs="Arial"/>
          <w:color w:val="000000"/>
          <w:szCs w:val="16"/>
        </w:rPr>
        <w:t xml:space="preserve"> </w:t>
      </w:r>
      <w:r w:rsidR="00A23135" w:rsidRPr="00A23135">
        <w:rPr>
          <w:rFonts w:ascii="Arial" w:hAnsi="Arial" w:cs="Arial"/>
          <w:szCs w:val="16"/>
        </w:rPr>
        <w:t>y en el peor de los cas</w:t>
      </w:r>
      <w:r w:rsidR="008037D6">
        <w:rPr>
          <w:rFonts w:ascii="Arial" w:hAnsi="Arial" w:cs="Arial"/>
          <w:szCs w:val="16"/>
        </w:rPr>
        <w:t>os, la pérdida de vidas</w:t>
      </w:r>
      <w:r w:rsidR="003B7E8D">
        <w:rPr>
          <w:rFonts w:ascii="Arial" w:hAnsi="Arial" w:cs="Arial"/>
          <w:szCs w:val="16"/>
        </w:rPr>
        <w:t xml:space="preserve"> </w:t>
      </w:r>
      <w:r w:rsidR="008037D6">
        <w:rPr>
          <w:rFonts w:ascii="Arial" w:hAnsi="Arial" w:cs="Arial"/>
          <w:szCs w:val="16"/>
        </w:rPr>
        <w:t>humanas.</w:t>
      </w:r>
    </w:p>
    <w:p w:rsidR="00483D6A" w:rsidRPr="008037D6" w:rsidRDefault="003B061F" w:rsidP="00CF6538">
      <w:pPr>
        <w:spacing w:line="360" w:lineRule="auto"/>
        <w:jc w:val="both"/>
        <w:rPr>
          <w:rFonts w:ascii="Arial" w:hAnsi="Arial" w:cs="Arial"/>
          <w:szCs w:val="16"/>
        </w:rPr>
      </w:pPr>
      <w:r>
        <w:rPr>
          <w:rFonts w:ascii="Arial" w:hAnsi="Arial" w:cs="Arial"/>
          <w:noProof/>
          <w:szCs w:val="16"/>
          <w:lang w:val="es-ES" w:eastAsia="es-ES"/>
        </w:rPr>
        <w:lastRenderedPageBreak/>
        <w:drawing>
          <wp:inline distT="0" distB="0" distL="0" distR="0">
            <wp:extent cx="5612014" cy="3578087"/>
            <wp:effectExtent l="0" t="0" r="8255" b="3810"/>
            <wp:docPr id="1" name="Imagen 1" descr="G:\CERES\usarst\probg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ERES\usarst\probgir.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217"/>
                    <a:stretch/>
                  </pic:blipFill>
                  <pic:spPr bwMode="auto">
                    <a:xfrm>
                      <a:off x="0" y="0"/>
                      <a:ext cx="5612130" cy="357816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83D6A" w:rsidRPr="00DC5D4D" w:rsidRDefault="00B87B4E" w:rsidP="00DC5D4D">
      <w:pPr>
        <w:pStyle w:val="Epgrafe"/>
        <w:jc w:val="center"/>
        <w:rPr>
          <w:rFonts w:cs="Arial"/>
          <w:b w:val="0"/>
        </w:rPr>
      </w:pPr>
      <w:bookmarkStart w:id="373" w:name="_Toc34642389"/>
      <w:bookmarkStart w:id="374" w:name="_Toc34642520"/>
      <w:bookmarkStart w:id="375" w:name="_Toc86151837"/>
      <w:bookmarkStart w:id="376" w:name="_Toc87263893"/>
      <w:bookmarkStart w:id="377" w:name="_Toc87704226"/>
      <w:bookmarkStart w:id="378" w:name="_Toc89330366"/>
      <w:bookmarkStart w:id="379" w:name="_Toc89682018"/>
      <w:bookmarkStart w:id="380" w:name="_Toc89940921"/>
      <w:bookmarkStart w:id="381" w:name="_Toc89941039"/>
      <w:r>
        <w:rPr>
          <w:rFonts w:cs="Arial"/>
        </w:rPr>
        <w:t>Figura 7</w:t>
      </w:r>
      <w:r w:rsidR="00114FF0">
        <w:rPr>
          <w:rFonts w:cs="Arial"/>
        </w:rPr>
        <w:t xml:space="preserve">. </w:t>
      </w:r>
      <w:r w:rsidR="00114FF0" w:rsidRPr="00DC5D4D">
        <w:rPr>
          <w:rFonts w:cs="Arial"/>
          <w:b w:val="0"/>
        </w:rPr>
        <w:t>Árbol de problemas para el tema de Gestión Integral de Riesgos de</w:t>
      </w:r>
      <w:r w:rsidR="005A11DE">
        <w:rPr>
          <w:rFonts w:cs="Arial"/>
          <w:b w:val="0"/>
        </w:rPr>
        <w:t xml:space="preserve">l estudio de la Universidad de </w:t>
      </w:r>
      <w:r w:rsidR="00114FF0" w:rsidRPr="00DC5D4D">
        <w:rPr>
          <w:rFonts w:cs="Arial"/>
          <w:b w:val="0"/>
        </w:rPr>
        <w:t>Los Andes</w:t>
      </w:r>
      <w:r w:rsidR="00025186">
        <w:rPr>
          <w:rFonts w:cs="Arial"/>
          <w:b w:val="0"/>
        </w:rPr>
        <w:t>, Núcleo</w:t>
      </w:r>
      <w:r w:rsidR="00025186" w:rsidRPr="00025186">
        <w:rPr>
          <w:rFonts w:cs="Arial"/>
          <w:b w:val="0"/>
        </w:rPr>
        <w:t xml:space="preserve"> </w:t>
      </w:r>
      <w:r w:rsidR="00025186">
        <w:rPr>
          <w:rFonts w:cs="Arial"/>
          <w:b w:val="0"/>
        </w:rPr>
        <w:t>Mérida</w:t>
      </w:r>
      <w:r w:rsidR="00A23135">
        <w:rPr>
          <w:rFonts w:cs="Arial"/>
          <w:b w:val="0"/>
        </w:rPr>
        <w:t xml:space="preserve"> </w:t>
      </w:r>
      <w:r w:rsidR="00114FF0" w:rsidRPr="00DC5D4D">
        <w:rPr>
          <w:rFonts w:cs="Arial"/>
          <w:b w:val="0"/>
        </w:rPr>
        <w:t>-</w:t>
      </w:r>
      <w:r w:rsidR="00A738E5" w:rsidRPr="00A738E5">
        <w:rPr>
          <w:rFonts w:cs="Arial"/>
          <w:b w:val="0"/>
        </w:rPr>
        <w:t xml:space="preserve"> </w:t>
      </w:r>
      <w:r w:rsidR="00A738E5">
        <w:rPr>
          <w:rFonts w:cs="Arial"/>
          <w:b w:val="0"/>
        </w:rPr>
        <w:t>Ciudad</w:t>
      </w:r>
      <w:r w:rsidR="00114FF0" w:rsidRPr="00DC5D4D">
        <w:rPr>
          <w:rFonts w:cs="Arial"/>
          <w:b w:val="0"/>
        </w:rPr>
        <w:t xml:space="preserve"> Sostenible para los años 2019-2020</w:t>
      </w:r>
      <w:bookmarkEnd w:id="373"/>
      <w:bookmarkEnd w:id="374"/>
      <w:bookmarkEnd w:id="375"/>
      <w:bookmarkEnd w:id="376"/>
      <w:bookmarkEnd w:id="377"/>
      <w:bookmarkEnd w:id="378"/>
      <w:bookmarkEnd w:id="379"/>
      <w:bookmarkEnd w:id="380"/>
      <w:bookmarkEnd w:id="381"/>
    </w:p>
    <w:p w:rsidR="00483D6A" w:rsidRDefault="00114FF0">
      <w:pPr>
        <w:rPr>
          <w:rFonts w:ascii="Arial" w:hAnsi="Arial"/>
          <w:b/>
          <w:iCs/>
          <w:szCs w:val="18"/>
        </w:rPr>
      </w:pPr>
      <w:r>
        <w:br w:type="page"/>
      </w:r>
    </w:p>
    <w:p w:rsidR="00483D6A" w:rsidRDefault="00483D6A">
      <w:pPr>
        <w:pStyle w:val="Epgrafe"/>
        <w:sectPr w:rsidR="00483D6A" w:rsidSect="009036C6">
          <w:pgSz w:w="12240" w:h="15840" w:code="1"/>
          <w:pgMar w:top="1418" w:right="1701" w:bottom="1418" w:left="1701" w:header="709" w:footer="709" w:gutter="0"/>
          <w:cols w:space="708"/>
          <w:docGrid w:linePitch="360"/>
        </w:sectPr>
      </w:pPr>
    </w:p>
    <w:p w:rsidR="00483D6A" w:rsidRPr="004865E0" w:rsidRDefault="006B65E8">
      <w:pPr>
        <w:pStyle w:val="Epgrafe"/>
        <w:rPr>
          <w:b w:val="0"/>
        </w:rPr>
      </w:pPr>
      <w:bookmarkStart w:id="382" w:name="_Toc87704652"/>
      <w:bookmarkStart w:id="383" w:name="_Toc89330501"/>
      <w:bookmarkStart w:id="384" w:name="_Toc89940922"/>
      <w:bookmarkStart w:id="385" w:name="_Toc89941040"/>
      <w:r>
        <w:lastRenderedPageBreak/>
        <w:t>Cuadro 11</w:t>
      </w:r>
      <w:r w:rsidR="00114FF0">
        <w:t xml:space="preserve">. </w:t>
      </w:r>
      <w:r w:rsidR="00114FF0" w:rsidRPr="004865E0">
        <w:rPr>
          <w:b w:val="0"/>
        </w:rPr>
        <w:t>Tabulación de los indicadores para el Índice de Capacidad Institucional</w:t>
      </w:r>
      <w:r w:rsidR="00EA7B49" w:rsidRPr="004865E0">
        <w:rPr>
          <w:b w:val="0"/>
        </w:rPr>
        <w:t xml:space="preserve"> para los año</w:t>
      </w:r>
      <w:r w:rsidR="009122C7">
        <w:rPr>
          <w:b w:val="0"/>
        </w:rPr>
        <w:t>s 2020</w:t>
      </w:r>
      <w:r w:rsidR="00EA7B49" w:rsidRPr="004865E0">
        <w:rPr>
          <w:b w:val="0"/>
        </w:rPr>
        <w:t>-2021</w:t>
      </w:r>
      <w:bookmarkEnd w:id="382"/>
      <w:bookmarkEnd w:id="383"/>
      <w:bookmarkEnd w:id="384"/>
      <w:bookmarkEnd w:id="385"/>
    </w:p>
    <w:tbl>
      <w:tblPr>
        <w:tblW w:w="18443" w:type="dxa"/>
        <w:tblInd w:w="55" w:type="dxa"/>
        <w:tblLayout w:type="fixed"/>
        <w:tblCellMar>
          <w:left w:w="70" w:type="dxa"/>
          <w:right w:w="70" w:type="dxa"/>
        </w:tblCellMar>
        <w:tblLook w:val="04A0"/>
      </w:tblPr>
      <w:tblGrid>
        <w:gridCol w:w="3134"/>
        <w:gridCol w:w="1417"/>
        <w:gridCol w:w="1276"/>
        <w:gridCol w:w="992"/>
        <w:gridCol w:w="1276"/>
        <w:gridCol w:w="1276"/>
        <w:gridCol w:w="1134"/>
        <w:gridCol w:w="1134"/>
        <w:gridCol w:w="1417"/>
        <w:gridCol w:w="993"/>
        <w:gridCol w:w="992"/>
        <w:gridCol w:w="1276"/>
        <w:gridCol w:w="992"/>
        <w:gridCol w:w="1134"/>
      </w:tblGrid>
      <w:tr w:rsidR="004865E0" w:rsidRPr="006C7205" w:rsidTr="00605976">
        <w:trPr>
          <w:trHeight w:val="363"/>
        </w:trPr>
        <w:tc>
          <w:tcPr>
            <w:tcW w:w="3134" w:type="dxa"/>
            <w:vMerge w:val="restart"/>
            <w:tcBorders>
              <w:top w:val="single" w:sz="4" w:space="0" w:color="auto"/>
              <w:left w:val="single" w:sz="4" w:space="0" w:color="auto"/>
              <w:bottom w:val="single" w:sz="4" w:space="0" w:color="auto"/>
              <w:right w:val="single" w:sz="4" w:space="0" w:color="auto"/>
            </w:tcBorders>
            <w:shd w:val="clear" w:color="000000" w:fill="FFBF00"/>
            <w:vAlign w:val="center"/>
            <w:hideMark/>
          </w:tcPr>
          <w:p w:rsidR="004865E0" w:rsidRPr="006C7205" w:rsidRDefault="004865E0" w:rsidP="004865E0">
            <w:pPr>
              <w:spacing w:after="0" w:line="240" w:lineRule="auto"/>
              <w:jc w:val="center"/>
              <w:rPr>
                <w:rFonts w:ascii="Arial" w:eastAsia="Times New Roman" w:hAnsi="Arial" w:cs="Arial"/>
                <w:b/>
                <w:bCs/>
                <w:sz w:val="18"/>
                <w:szCs w:val="18"/>
              </w:rPr>
            </w:pPr>
            <w:r w:rsidRPr="006C7205">
              <w:rPr>
                <w:rFonts w:ascii="Arial" w:eastAsia="Times New Roman" w:hAnsi="Arial" w:cs="Arial"/>
                <w:b/>
                <w:bCs/>
                <w:sz w:val="18"/>
                <w:szCs w:val="18"/>
              </w:rPr>
              <w:t>Indicadores</w:t>
            </w:r>
          </w:p>
        </w:tc>
        <w:tc>
          <w:tcPr>
            <w:tcW w:w="15309" w:type="dxa"/>
            <w:gridSpan w:val="13"/>
            <w:tcBorders>
              <w:top w:val="single" w:sz="4" w:space="0" w:color="auto"/>
              <w:left w:val="single" w:sz="4" w:space="0" w:color="auto"/>
              <w:bottom w:val="single" w:sz="4" w:space="0" w:color="auto"/>
              <w:right w:val="single" w:sz="4" w:space="0" w:color="000000"/>
            </w:tcBorders>
            <w:shd w:val="clear" w:color="000000" w:fill="FFBF00"/>
            <w:vAlign w:val="center"/>
            <w:hideMark/>
          </w:tcPr>
          <w:p w:rsidR="004865E0" w:rsidRPr="006C7205" w:rsidRDefault="004865E0" w:rsidP="004865E0">
            <w:pPr>
              <w:spacing w:after="0" w:line="240" w:lineRule="auto"/>
              <w:jc w:val="center"/>
              <w:rPr>
                <w:rFonts w:ascii="Arial" w:eastAsia="Times New Roman" w:hAnsi="Arial" w:cs="Arial"/>
                <w:b/>
                <w:bCs/>
                <w:sz w:val="18"/>
                <w:szCs w:val="18"/>
              </w:rPr>
            </w:pPr>
            <w:r w:rsidRPr="006C7205">
              <w:rPr>
                <w:rFonts w:ascii="Arial" w:eastAsia="Times New Roman" w:hAnsi="Arial" w:cs="Arial"/>
                <w:b/>
                <w:bCs/>
                <w:sz w:val="18"/>
                <w:szCs w:val="18"/>
              </w:rPr>
              <w:t>Facultades y dependencias</w:t>
            </w:r>
          </w:p>
        </w:tc>
      </w:tr>
      <w:tr w:rsidR="00605976" w:rsidRPr="006C7205" w:rsidTr="00605976">
        <w:trPr>
          <w:trHeight w:val="1305"/>
        </w:trPr>
        <w:tc>
          <w:tcPr>
            <w:tcW w:w="3134" w:type="dxa"/>
            <w:vMerge/>
            <w:tcBorders>
              <w:top w:val="single" w:sz="4" w:space="0" w:color="auto"/>
              <w:left w:val="single" w:sz="4" w:space="0" w:color="auto"/>
              <w:bottom w:val="single" w:sz="4" w:space="0" w:color="auto"/>
              <w:right w:val="single" w:sz="4" w:space="0" w:color="auto"/>
            </w:tcBorders>
            <w:vAlign w:val="center"/>
            <w:hideMark/>
          </w:tcPr>
          <w:p w:rsidR="004865E0" w:rsidRPr="006C7205" w:rsidRDefault="004865E0" w:rsidP="004865E0">
            <w:pPr>
              <w:spacing w:after="0" w:line="240" w:lineRule="auto"/>
              <w:rPr>
                <w:rFonts w:ascii="Arial" w:eastAsia="Times New Roman" w:hAnsi="Arial" w:cs="Arial"/>
                <w:b/>
                <w:bCs/>
                <w:sz w:val="18"/>
                <w:szCs w:val="18"/>
              </w:rPr>
            </w:pPr>
          </w:p>
        </w:tc>
        <w:tc>
          <w:tcPr>
            <w:tcW w:w="1417" w:type="dxa"/>
            <w:tcBorders>
              <w:top w:val="nil"/>
              <w:left w:val="single" w:sz="4" w:space="0" w:color="auto"/>
              <w:bottom w:val="nil"/>
              <w:right w:val="single" w:sz="4" w:space="0" w:color="auto"/>
            </w:tcBorders>
            <w:shd w:val="clear" w:color="auto" w:fill="auto"/>
            <w:vAlign w:val="center"/>
            <w:hideMark/>
          </w:tcPr>
          <w:p w:rsidR="004865E0" w:rsidRPr="006C7205" w:rsidRDefault="004865E0" w:rsidP="003C4D3A">
            <w:pPr>
              <w:spacing w:after="0" w:line="240" w:lineRule="auto"/>
              <w:jc w:val="center"/>
              <w:rPr>
                <w:rFonts w:ascii="Arial" w:eastAsia="Times New Roman" w:hAnsi="Arial" w:cs="Arial"/>
                <w:b/>
                <w:bCs/>
                <w:sz w:val="18"/>
                <w:szCs w:val="18"/>
              </w:rPr>
            </w:pPr>
            <w:r w:rsidRPr="006C7205">
              <w:rPr>
                <w:rFonts w:ascii="Arial" w:eastAsia="Times New Roman" w:hAnsi="Arial" w:cs="Arial"/>
                <w:b/>
                <w:bCs/>
                <w:sz w:val="18"/>
                <w:szCs w:val="18"/>
              </w:rPr>
              <w:t>Arquitectura y Diseño</w:t>
            </w:r>
          </w:p>
        </w:tc>
        <w:tc>
          <w:tcPr>
            <w:tcW w:w="1276" w:type="dxa"/>
            <w:tcBorders>
              <w:top w:val="nil"/>
              <w:left w:val="nil"/>
              <w:bottom w:val="nil"/>
              <w:right w:val="single" w:sz="4" w:space="0" w:color="auto"/>
            </w:tcBorders>
            <w:shd w:val="clear" w:color="auto" w:fill="auto"/>
            <w:vAlign w:val="center"/>
            <w:hideMark/>
          </w:tcPr>
          <w:p w:rsidR="004865E0" w:rsidRPr="006C7205" w:rsidRDefault="004865E0" w:rsidP="003C4D3A">
            <w:pPr>
              <w:spacing w:after="0" w:line="240" w:lineRule="auto"/>
              <w:jc w:val="center"/>
              <w:rPr>
                <w:rFonts w:ascii="Arial" w:eastAsia="Times New Roman" w:hAnsi="Arial" w:cs="Arial"/>
                <w:b/>
                <w:bCs/>
                <w:sz w:val="18"/>
                <w:szCs w:val="18"/>
              </w:rPr>
            </w:pPr>
            <w:r w:rsidRPr="006C7205">
              <w:rPr>
                <w:rFonts w:ascii="Arial" w:eastAsia="Times New Roman" w:hAnsi="Arial" w:cs="Arial"/>
                <w:b/>
                <w:bCs/>
                <w:sz w:val="18"/>
                <w:szCs w:val="18"/>
              </w:rPr>
              <w:t>Arte</w:t>
            </w:r>
          </w:p>
        </w:tc>
        <w:tc>
          <w:tcPr>
            <w:tcW w:w="992" w:type="dxa"/>
            <w:tcBorders>
              <w:top w:val="nil"/>
              <w:left w:val="nil"/>
              <w:bottom w:val="nil"/>
              <w:right w:val="single" w:sz="4" w:space="0" w:color="auto"/>
            </w:tcBorders>
            <w:shd w:val="clear" w:color="auto" w:fill="auto"/>
            <w:vAlign w:val="center"/>
            <w:hideMark/>
          </w:tcPr>
          <w:p w:rsidR="004865E0" w:rsidRPr="006C7205" w:rsidRDefault="004865E0" w:rsidP="003C4D3A">
            <w:pPr>
              <w:spacing w:after="0" w:line="240" w:lineRule="auto"/>
              <w:jc w:val="center"/>
              <w:rPr>
                <w:rFonts w:ascii="Arial" w:eastAsia="Times New Roman" w:hAnsi="Arial" w:cs="Arial"/>
                <w:b/>
                <w:bCs/>
                <w:sz w:val="18"/>
                <w:szCs w:val="18"/>
              </w:rPr>
            </w:pPr>
            <w:r w:rsidRPr="006C7205">
              <w:rPr>
                <w:rFonts w:ascii="Arial" w:eastAsia="Times New Roman" w:hAnsi="Arial" w:cs="Arial"/>
                <w:b/>
                <w:bCs/>
                <w:sz w:val="18"/>
                <w:szCs w:val="18"/>
              </w:rPr>
              <w:t>Ciencias</w:t>
            </w:r>
          </w:p>
        </w:tc>
        <w:tc>
          <w:tcPr>
            <w:tcW w:w="1276" w:type="dxa"/>
            <w:tcBorders>
              <w:top w:val="nil"/>
              <w:left w:val="nil"/>
              <w:bottom w:val="nil"/>
              <w:right w:val="single" w:sz="4" w:space="0" w:color="auto"/>
            </w:tcBorders>
            <w:shd w:val="clear" w:color="auto" w:fill="auto"/>
            <w:vAlign w:val="center"/>
            <w:hideMark/>
          </w:tcPr>
          <w:p w:rsidR="004865E0" w:rsidRPr="006C7205" w:rsidRDefault="003C4D3A" w:rsidP="003C4D3A">
            <w:pPr>
              <w:spacing w:after="0" w:line="240" w:lineRule="auto"/>
              <w:jc w:val="center"/>
              <w:rPr>
                <w:rFonts w:ascii="Arial" w:eastAsia="Times New Roman" w:hAnsi="Arial" w:cs="Arial"/>
                <w:b/>
                <w:bCs/>
                <w:sz w:val="18"/>
                <w:szCs w:val="18"/>
              </w:rPr>
            </w:pPr>
            <w:r w:rsidRPr="006C7205">
              <w:rPr>
                <w:rFonts w:ascii="Arial" w:eastAsia="Times New Roman" w:hAnsi="Arial" w:cs="Arial"/>
                <w:b/>
                <w:bCs/>
                <w:sz w:val="18"/>
                <w:szCs w:val="18"/>
              </w:rPr>
              <w:t>Ciencias Económicas y Sociales</w:t>
            </w:r>
          </w:p>
        </w:tc>
        <w:tc>
          <w:tcPr>
            <w:tcW w:w="1276" w:type="dxa"/>
            <w:tcBorders>
              <w:top w:val="nil"/>
              <w:left w:val="nil"/>
              <w:bottom w:val="nil"/>
              <w:right w:val="single" w:sz="4" w:space="0" w:color="auto"/>
            </w:tcBorders>
            <w:shd w:val="clear" w:color="auto" w:fill="auto"/>
            <w:vAlign w:val="center"/>
            <w:hideMark/>
          </w:tcPr>
          <w:p w:rsidR="004865E0" w:rsidRPr="006C7205" w:rsidRDefault="004865E0" w:rsidP="003C4D3A">
            <w:pPr>
              <w:spacing w:after="0" w:line="240" w:lineRule="auto"/>
              <w:jc w:val="center"/>
              <w:rPr>
                <w:rFonts w:ascii="Arial" w:eastAsia="Times New Roman" w:hAnsi="Arial" w:cs="Arial"/>
                <w:b/>
                <w:bCs/>
                <w:sz w:val="18"/>
                <w:szCs w:val="18"/>
              </w:rPr>
            </w:pPr>
            <w:r w:rsidRPr="006C7205">
              <w:rPr>
                <w:rFonts w:ascii="Arial" w:eastAsia="Times New Roman" w:hAnsi="Arial" w:cs="Arial"/>
                <w:b/>
                <w:bCs/>
                <w:sz w:val="18"/>
                <w:szCs w:val="18"/>
              </w:rPr>
              <w:t>Ciencias Forestales y Ambientales</w:t>
            </w:r>
          </w:p>
        </w:tc>
        <w:tc>
          <w:tcPr>
            <w:tcW w:w="1134" w:type="dxa"/>
            <w:tcBorders>
              <w:top w:val="nil"/>
              <w:left w:val="nil"/>
              <w:bottom w:val="nil"/>
              <w:right w:val="single" w:sz="4" w:space="0" w:color="auto"/>
            </w:tcBorders>
            <w:shd w:val="clear" w:color="auto" w:fill="auto"/>
            <w:vAlign w:val="center"/>
            <w:hideMark/>
          </w:tcPr>
          <w:p w:rsidR="004865E0" w:rsidRPr="006C7205" w:rsidRDefault="003C4D3A" w:rsidP="003C4D3A">
            <w:pPr>
              <w:spacing w:after="0" w:line="240" w:lineRule="auto"/>
              <w:jc w:val="center"/>
              <w:rPr>
                <w:rFonts w:ascii="Arial" w:eastAsia="Times New Roman" w:hAnsi="Arial" w:cs="Arial"/>
                <w:b/>
                <w:bCs/>
                <w:sz w:val="18"/>
                <w:szCs w:val="18"/>
              </w:rPr>
            </w:pPr>
            <w:r w:rsidRPr="006C7205">
              <w:rPr>
                <w:rFonts w:ascii="Arial" w:eastAsia="Times New Roman" w:hAnsi="Arial" w:cs="Arial"/>
                <w:b/>
                <w:bCs/>
                <w:sz w:val="18"/>
                <w:szCs w:val="18"/>
              </w:rPr>
              <w:t>Ciencias Jurídicas y Políticas</w:t>
            </w:r>
          </w:p>
        </w:tc>
        <w:tc>
          <w:tcPr>
            <w:tcW w:w="1134" w:type="dxa"/>
            <w:tcBorders>
              <w:top w:val="nil"/>
              <w:left w:val="nil"/>
              <w:bottom w:val="nil"/>
              <w:right w:val="single" w:sz="4" w:space="0" w:color="auto"/>
            </w:tcBorders>
            <w:shd w:val="clear" w:color="auto" w:fill="auto"/>
            <w:vAlign w:val="center"/>
            <w:hideMark/>
          </w:tcPr>
          <w:p w:rsidR="004865E0" w:rsidRPr="006C7205" w:rsidRDefault="004865E0" w:rsidP="003C4D3A">
            <w:pPr>
              <w:spacing w:after="0" w:line="240" w:lineRule="auto"/>
              <w:jc w:val="center"/>
              <w:rPr>
                <w:rFonts w:ascii="Arial" w:eastAsia="Times New Roman" w:hAnsi="Arial" w:cs="Arial"/>
                <w:b/>
                <w:bCs/>
                <w:sz w:val="18"/>
                <w:szCs w:val="18"/>
              </w:rPr>
            </w:pPr>
            <w:r w:rsidRPr="006C7205">
              <w:rPr>
                <w:rFonts w:ascii="Arial" w:eastAsia="Times New Roman" w:hAnsi="Arial" w:cs="Arial"/>
                <w:b/>
                <w:bCs/>
                <w:sz w:val="18"/>
                <w:szCs w:val="18"/>
              </w:rPr>
              <w:t>Farmacia y Bioanálisis</w:t>
            </w:r>
          </w:p>
        </w:tc>
        <w:tc>
          <w:tcPr>
            <w:tcW w:w="1417" w:type="dxa"/>
            <w:tcBorders>
              <w:top w:val="nil"/>
              <w:left w:val="nil"/>
              <w:bottom w:val="nil"/>
              <w:right w:val="nil"/>
            </w:tcBorders>
            <w:shd w:val="clear" w:color="auto" w:fill="auto"/>
            <w:vAlign w:val="center"/>
            <w:hideMark/>
          </w:tcPr>
          <w:p w:rsidR="004865E0" w:rsidRPr="006C7205" w:rsidRDefault="004865E0" w:rsidP="003C4D3A">
            <w:pPr>
              <w:spacing w:after="0" w:line="240" w:lineRule="auto"/>
              <w:jc w:val="center"/>
              <w:rPr>
                <w:rFonts w:ascii="Arial" w:eastAsia="Times New Roman" w:hAnsi="Arial" w:cs="Arial"/>
                <w:b/>
                <w:bCs/>
                <w:sz w:val="18"/>
                <w:szCs w:val="18"/>
              </w:rPr>
            </w:pPr>
            <w:r w:rsidRPr="006C7205">
              <w:rPr>
                <w:rFonts w:ascii="Arial" w:eastAsia="Times New Roman" w:hAnsi="Arial" w:cs="Arial"/>
                <w:b/>
                <w:bCs/>
                <w:sz w:val="18"/>
                <w:szCs w:val="18"/>
              </w:rPr>
              <w:t>Humanidades y Educación</w:t>
            </w:r>
          </w:p>
        </w:tc>
        <w:tc>
          <w:tcPr>
            <w:tcW w:w="993" w:type="dxa"/>
            <w:tcBorders>
              <w:top w:val="nil"/>
              <w:left w:val="single" w:sz="4" w:space="0" w:color="auto"/>
              <w:bottom w:val="nil"/>
              <w:right w:val="single" w:sz="4" w:space="0" w:color="auto"/>
            </w:tcBorders>
            <w:shd w:val="clear" w:color="auto" w:fill="auto"/>
            <w:vAlign w:val="center"/>
            <w:hideMark/>
          </w:tcPr>
          <w:p w:rsidR="004865E0" w:rsidRPr="006C7205" w:rsidRDefault="004865E0" w:rsidP="003C4D3A">
            <w:pPr>
              <w:spacing w:after="0" w:line="240" w:lineRule="auto"/>
              <w:jc w:val="center"/>
              <w:rPr>
                <w:rFonts w:ascii="Arial" w:eastAsia="Times New Roman" w:hAnsi="Arial" w:cs="Arial"/>
                <w:b/>
                <w:bCs/>
                <w:sz w:val="18"/>
                <w:szCs w:val="18"/>
              </w:rPr>
            </w:pPr>
            <w:r w:rsidRPr="006C7205">
              <w:rPr>
                <w:rFonts w:ascii="Arial" w:eastAsia="Times New Roman" w:hAnsi="Arial" w:cs="Arial"/>
                <w:b/>
                <w:bCs/>
                <w:sz w:val="18"/>
                <w:szCs w:val="18"/>
              </w:rPr>
              <w:t>Ingeniería</w:t>
            </w:r>
          </w:p>
        </w:tc>
        <w:tc>
          <w:tcPr>
            <w:tcW w:w="992" w:type="dxa"/>
            <w:tcBorders>
              <w:top w:val="nil"/>
              <w:left w:val="nil"/>
              <w:bottom w:val="nil"/>
              <w:right w:val="single" w:sz="4" w:space="0" w:color="auto"/>
            </w:tcBorders>
            <w:shd w:val="clear" w:color="auto" w:fill="auto"/>
            <w:vAlign w:val="center"/>
            <w:hideMark/>
          </w:tcPr>
          <w:p w:rsidR="004865E0" w:rsidRPr="006C7205" w:rsidRDefault="004865E0" w:rsidP="003C4D3A">
            <w:pPr>
              <w:spacing w:after="0" w:line="240" w:lineRule="auto"/>
              <w:jc w:val="center"/>
              <w:rPr>
                <w:rFonts w:ascii="Arial" w:eastAsia="Times New Roman" w:hAnsi="Arial" w:cs="Arial"/>
                <w:b/>
                <w:bCs/>
                <w:sz w:val="18"/>
                <w:szCs w:val="18"/>
              </w:rPr>
            </w:pPr>
            <w:r w:rsidRPr="006C7205">
              <w:rPr>
                <w:rFonts w:ascii="Arial" w:eastAsia="Times New Roman" w:hAnsi="Arial" w:cs="Arial"/>
                <w:b/>
                <w:bCs/>
                <w:sz w:val="18"/>
                <w:szCs w:val="18"/>
              </w:rPr>
              <w:t>Medicina</w:t>
            </w:r>
          </w:p>
        </w:tc>
        <w:tc>
          <w:tcPr>
            <w:tcW w:w="1276" w:type="dxa"/>
            <w:tcBorders>
              <w:top w:val="nil"/>
              <w:left w:val="nil"/>
              <w:bottom w:val="nil"/>
              <w:right w:val="single" w:sz="4" w:space="0" w:color="auto"/>
            </w:tcBorders>
            <w:shd w:val="clear" w:color="auto" w:fill="auto"/>
            <w:vAlign w:val="center"/>
            <w:hideMark/>
          </w:tcPr>
          <w:p w:rsidR="004865E0" w:rsidRPr="006C7205" w:rsidRDefault="004865E0" w:rsidP="003C4D3A">
            <w:pPr>
              <w:spacing w:after="0" w:line="240" w:lineRule="auto"/>
              <w:jc w:val="center"/>
              <w:rPr>
                <w:rFonts w:ascii="Arial" w:eastAsia="Times New Roman" w:hAnsi="Arial" w:cs="Arial"/>
                <w:b/>
                <w:bCs/>
                <w:sz w:val="18"/>
                <w:szCs w:val="18"/>
              </w:rPr>
            </w:pPr>
            <w:r w:rsidRPr="006C7205">
              <w:rPr>
                <w:rFonts w:ascii="Arial" w:eastAsia="Times New Roman" w:hAnsi="Arial" w:cs="Arial"/>
                <w:b/>
                <w:bCs/>
                <w:sz w:val="18"/>
                <w:szCs w:val="18"/>
              </w:rPr>
              <w:t>Odontología</w:t>
            </w:r>
          </w:p>
        </w:tc>
        <w:tc>
          <w:tcPr>
            <w:tcW w:w="992" w:type="dxa"/>
            <w:tcBorders>
              <w:top w:val="nil"/>
              <w:left w:val="nil"/>
              <w:bottom w:val="nil"/>
              <w:right w:val="single" w:sz="4" w:space="0" w:color="auto"/>
            </w:tcBorders>
            <w:shd w:val="clear" w:color="auto" w:fill="auto"/>
            <w:vAlign w:val="center"/>
            <w:hideMark/>
          </w:tcPr>
          <w:p w:rsidR="004865E0" w:rsidRPr="006C7205" w:rsidRDefault="004865E0" w:rsidP="003C4D3A">
            <w:pPr>
              <w:spacing w:after="0" w:line="240" w:lineRule="auto"/>
              <w:jc w:val="center"/>
              <w:rPr>
                <w:rFonts w:ascii="Arial" w:eastAsia="Times New Roman" w:hAnsi="Arial" w:cs="Arial"/>
                <w:b/>
                <w:bCs/>
                <w:sz w:val="18"/>
                <w:szCs w:val="18"/>
              </w:rPr>
            </w:pPr>
            <w:r w:rsidRPr="006C7205">
              <w:rPr>
                <w:rFonts w:ascii="Arial" w:eastAsia="Times New Roman" w:hAnsi="Arial" w:cs="Arial"/>
                <w:b/>
                <w:bCs/>
                <w:sz w:val="18"/>
                <w:szCs w:val="18"/>
              </w:rPr>
              <w:t>CAMIULA</w:t>
            </w:r>
          </w:p>
        </w:tc>
        <w:tc>
          <w:tcPr>
            <w:tcW w:w="1134" w:type="dxa"/>
            <w:tcBorders>
              <w:top w:val="nil"/>
              <w:left w:val="nil"/>
              <w:bottom w:val="nil"/>
              <w:right w:val="single" w:sz="4" w:space="0" w:color="auto"/>
            </w:tcBorders>
            <w:shd w:val="clear" w:color="auto" w:fill="auto"/>
            <w:vAlign w:val="center"/>
            <w:hideMark/>
          </w:tcPr>
          <w:p w:rsidR="004865E0" w:rsidRPr="006C7205" w:rsidRDefault="003C4D3A" w:rsidP="003C4D3A">
            <w:pPr>
              <w:spacing w:after="0" w:line="240" w:lineRule="auto"/>
              <w:jc w:val="center"/>
              <w:rPr>
                <w:rFonts w:ascii="Arial" w:eastAsia="Times New Roman" w:hAnsi="Arial" w:cs="Arial"/>
                <w:b/>
                <w:bCs/>
                <w:sz w:val="18"/>
                <w:szCs w:val="18"/>
              </w:rPr>
            </w:pPr>
            <w:r w:rsidRPr="006C7205">
              <w:rPr>
                <w:rFonts w:ascii="Arial" w:eastAsia="Times New Roman" w:hAnsi="Arial" w:cs="Arial"/>
                <w:b/>
                <w:bCs/>
                <w:sz w:val="18"/>
                <w:szCs w:val="18"/>
              </w:rPr>
              <w:t>CIDIAT</w:t>
            </w:r>
          </w:p>
        </w:tc>
      </w:tr>
      <w:tr w:rsidR="00605976" w:rsidRPr="006C7205" w:rsidTr="00605976">
        <w:trPr>
          <w:trHeight w:val="870"/>
        </w:trPr>
        <w:tc>
          <w:tcPr>
            <w:tcW w:w="3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
                <w:bCs/>
                <w:color w:val="000000"/>
                <w:sz w:val="18"/>
                <w:szCs w:val="18"/>
              </w:rPr>
            </w:pPr>
            <w:r w:rsidRPr="006C7205">
              <w:rPr>
                <w:rFonts w:ascii="Arial" w:eastAsia="Times New Roman" w:hAnsi="Arial" w:cs="Arial"/>
                <w:b/>
                <w:bCs/>
                <w:color w:val="000000"/>
                <w:sz w:val="18"/>
                <w:szCs w:val="18"/>
              </w:rPr>
              <w:t>C= Cultura, actividades de formación referidas a la gestión integral de riesgos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2</w:t>
            </w:r>
          </w:p>
        </w:tc>
      </w:tr>
      <w:tr w:rsidR="00605976" w:rsidRPr="006C7205" w:rsidTr="00605976">
        <w:trPr>
          <w:trHeight w:val="888"/>
        </w:trPr>
        <w:tc>
          <w:tcPr>
            <w:tcW w:w="3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
                <w:bCs/>
                <w:color w:val="000000"/>
                <w:sz w:val="18"/>
                <w:szCs w:val="18"/>
              </w:rPr>
            </w:pPr>
            <w:r w:rsidRPr="006C7205">
              <w:rPr>
                <w:rFonts w:ascii="Arial" w:eastAsia="Times New Roman" w:hAnsi="Arial" w:cs="Arial"/>
                <w:b/>
                <w:bCs/>
                <w:color w:val="000000"/>
                <w:sz w:val="18"/>
                <w:szCs w:val="18"/>
              </w:rPr>
              <w:t>R= Porcentaje</w:t>
            </w:r>
            <w:r w:rsidR="00FB7D2D" w:rsidRPr="006C7205">
              <w:rPr>
                <w:rFonts w:ascii="Arial" w:eastAsia="Times New Roman" w:hAnsi="Arial" w:cs="Arial"/>
                <w:b/>
                <w:bCs/>
                <w:color w:val="000000"/>
                <w:sz w:val="18"/>
                <w:szCs w:val="18"/>
              </w:rPr>
              <w:t xml:space="preserve"> de recursos financieros inverti</w:t>
            </w:r>
            <w:r w:rsidRPr="006C7205">
              <w:rPr>
                <w:rFonts w:ascii="Arial" w:eastAsia="Times New Roman" w:hAnsi="Arial" w:cs="Arial"/>
                <w:b/>
                <w:bCs/>
                <w:color w:val="000000"/>
                <w:sz w:val="18"/>
                <w:szCs w:val="18"/>
              </w:rPr>
              <w:t>dos e</w:t>
            </w:r>
            <w:r w:rsidR="002A7A29">
              <w:rPr>
                <w:rFonts w:ascii="Arial" w:eastAsia="Times New Roman" w:hAnsi="Arial" w:cs="Arial"/>
                <w:b/>
                <w:bCs/>
                <w:color w:val="000000"/>
                <w:sz w:val="18"/>
                <w:szCs w:val="18"/>
              </w:rPr>
              <w:t>n equipamientos</w:t>
            </w:r>
          </w:p>
        </w:tc>
        <w:tc>
          <w:tcPr>
            <w:tcW w:w="1417" w:type="dxa"/>
            <w:tcBorders>
              <w:top w:val="nil"/>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1276" w:type="dxa"/>
            <w:tcBorders>
              <w:top w:val="nil"/>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992" w:type="dxa"/>
            <w:tcBorders>
              <w:top w:val="nil"/>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1276" w:type="dxa"/>
            <w:tcBorders>
              <w:top w:val="nil"/>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1276" w:type="dxa"/>
            <w:tcBorders>
              <w:top w:val="nil"/>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1134" w:type="dxa"/>
            <w:tcBorders>
              <w:top w:val="nil"/>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1134" w:type="dxa"/>
            <w:tcBorders>
              <w:top w:val="nil"/>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2</w:t>
            </w:r>
          </w:p>
        </w:tc>
        <w:tc>
          <w:tcPr>
            <w:tcW w:w="1417" w:type="dxa"/>
            <w:tcBorders>
              <w:top w:val="nil"/>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993" w:type="dxa"/>
            <w:tcBorders>
              <w:top w:val="nil"/>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992" w:type="dxa"/>
            <w:tcBorders>
              <w:top w:val="nil"/>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1276" w:type="dxa"/>
            <w:tcBorders>
              <w:top w:val="nil"/>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992" w:type="dxa"/>
            <w:tcBorders>
              <w:top w:val="nil"/>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1134" w:type="dxa"/>
            <w:tcBorders>
              <w:top w:val="nil"/>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r>
      <w:tr w:rsidR="00605976" w:rsidRPr="006C7205" w:rsidTr="00605976">
        <w:trPr>
          <w:trHeight w:val="508"/>
        </w:trPr>
        <w:tc>
          <w:tcPr>
            <w:tcW w:w="3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
                <w:bCs/>
                <w:color w:val="000000"/>
                <w:sz w:val="18"/>
                <w:szCs w:val="18"/>
              </w:rPr>
            </w:pPr>
            <w:proofErr w:type="spellStart"/>
            <w:r w:rsidRPr="006C7205">
              <w:rPr>
                <w:rFonts w:ascii="Arial" w:eastAsia="Times New Roman" w:hAnsi="Arial" w:cs="Arial"/>
                <w:b/>
                <w:bCs/>
                <w:color w:val="000000"/>
                <w:sz w:val="18"/>
                <w:szCs w:val="18"/>
              </w:rPr>
              <w:t>Pg</w:t>
            </w:r>
            <w:proofErr w:type="spellEnd"/>
            <w:r w:rsidRPr="006C7205">
              <w:rPr>
                <w:rFonts w:ascii="Arial" w:eastAsia="Times New Roman" w:hAnsi="Arial" w:cs="Arial"/>
                <w:b/>
                <w:bCs/>
                <w:color w:val="000000"/>
                <w:sz w:val="18"/>
                <w:szCs w:val="18"/>
              </w:rPr>
              <w:t>= Cantidad de planes de gestión</w:t>
            </w:r>
          </w:p>
        </w:tc>
        <w:tc>
          <w:tcPr>
            <w:tcW w:w="1417" w:type="dxa"/>
            <w:tcBorders>
              <w:top w:val="nil"/>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3</w:t>
            </w:r>
          </w:p>
        </w:tc>
        <w:tc>
          <w:tcPr>
            <w:tcW w:w="1276" w:type="dxa"/>
            <w:tcBorders>
              <w:top w:val="nil"/>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1276" w:type="dxa"/>
            <w:tcBorders>
              <w:top w:val="nil"/>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2</w:t>
            </w:r>
          </w:p>
        </w:tc>
        <w:tc>
          <w:tcPr>
            <w:tcW w:w="1276" w:type="dxa"/>
            <w:tcBorders>
              <w:top w:val="nil"/>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1134" w:type="dxa"/>
            <w:tcBorders>
              <w:top w:val="nil"/>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1134" w:type="dxa"/>
            <w:tcBorders>
              <w:top w:val="nil"/>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3</w:t>
            </w:r>
          </w:p>
        </w:tc>
        <w:tc>
          <w:tcPr>
            <w:tcW w:w="1417" w:type="dxa"/>
            <w:tcBorders>
              <w:top w:val="nil"/>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993" w:type="dxa"/>
            <w:tcBorders>
              <w:top w:val="nil"/>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2</w:t>
            </w:r>
          </w:p>
        </w:tc>
        <w:tc>
          <w:tcPr>
            <w:tcW w:w="1276" w:type="dxa"/>
            <w:tcBorders>
              <w:top w:val="nil"/>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992" w:type="dxa"/>
            <w:tcBorders>
              <w:top w:val="nil"/>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3</w:t>
            </w:r>
          </w:p>
        </w:tc>
        <w:tc>
          <w:tcPr>
            <w:tcW w:w="1134" w:type="dxa"/>
            <w:tcBorders>
              <w:top w:val="nil"/>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r>
      <w:tr w:rsidR="00605976" w:rsidRPr="006C7205" w:rsidTr="00605976">
        <w:trPr>
          <w:trHeight w:val="526"/>
        </w:trPr>
        <w:tc>
          <w:tcPr>
            <w:tcW w:w="3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
                <w:bCs/>
                <w:color w:val="000000"/>
                <w:sz w:val="18"/>
                <w:szCs w:val="18"/>
              </w:rPr>
            </w:pPr>
            <w:r w:rsidRPr="006C7205">
              <w:rPr>
                <w:rFonts w:ascii="Arial" w:eastAsia="Times New Roman" w:hAnsi="Arial" w:cs="Arial"/>
                <w:b/>
                <w:bCs/>
                <w:color w:val="000000"/>
                <w:sz w:val="18"/>
                <w:szCs w:val="18"/>
              </w:rPr>
              <w:t>S= Número de señaléticas</w:t>
            </w:r>
          </w:p>
        </w:tc>
        <w:tc>
          <w:tcPr>
            <w:tcW w:w="1417" w:type="dxa"/>
            <w:tcBorders>
              <w:top w:val="nil"/>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1276" w:type="dxa"/>
            <w:tcBorders>
              <w:top w:val="nil"/>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992" w:type="dxa"/>
            <w:tcBorders>
              <w:top w:val="nil"/>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1276" w:type="dxa"/>
            <w:tcBorders>
              <w:top w:val="nil"/>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3</w:t>
            </w:r>
          </w:p>
        </w:tc>
        <w:tc>
          <w:tcPr>
            <w:tcW w:w="1276" w:type="dxa"/>
            <w:tcBorders>
              <w:top w:val="nil"/>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1134" w:type="dxa"/>
            <w:tcBorders>
              <w:top w:val="nil"/>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1134" w:type="dxa"/>
            <w:tcBorders>
              <w:top w:val="nil"/>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2</w:t>
            </w:r>
          </w:p>
        </w:tc>
        <w:tc>
          <w:tcPr>
            <w:tcW w:w="1417" w:type="dxa"/>
            <w:tcBorders>
              <w:top w:val="nil"/>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3</w:t>
            </w:r>
          </w:p>
        </w:tc>
        <w:tc>
          <w:tcPr>
            <w:tcW w:w="993" w:type="dxa"/>
            <w:tcBorders>
              <w:top w:val="nil"/>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992" w:type="dxa"/>
            <w:tcBorders>
              <w:top w:val="nil"/>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2</w:t>
            </w:r>
          </w:p>
        </w:tc>
        <w:tc>
          <w:tcPr>
            <w:tcW w:w="1276" w:type="dxa"/>
            <w:tcBorders>
              <w:top w:val="nil"/>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2</w:t>
            </w:r>
          </w:p>
        </w:tc>
        <w:tc>
          <w:tcPr>
            <w:tcW w:w="1134" w:type="dxa"/>
            <w:tcBorders>
              <w:top w:val="nil"/>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2</w:t>
            </w:r>
          </w:p>
        </w:tc>
      </w:tr>
      <w:tr w:rsidR="00605976" w:rsidRPr="006C7205" w:rsidTr="00605976">
        <w:trPr>
          <w:trHeight w:val="743"/>
        </w:trPr>
        <w:tc>
          <w:tcPr>
            <w:tcW w:w="3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
                <w:bCs/>
                <w:sz w:val="18"/>
                <w:szCs w:val="18"/>
              </w:rPr>
            </w:pPr>
            <w:r w:rsidRPr="006C7205">
              <w:rPr>
                <w:rFonts w:ascii="Arial" w:eastAsia="Times New Roman" w:hAnsi="Arial" w:cs="Arial"/>
                <w:b/>
                <w:bCs/>
                <w:sz w:val="18"/>
                <w:szCs w:val="18"/>
              </w:rPr>
              <w:t>Le= Cantidad de luces de emergencia en las áreas operativas</w:t>
            </w:r>
          </w:p>
        </w:tc>
        <w:tc>
          <w:tcPr>
            <w:tcW w:w="1417" w:type="dxa"/>
            <w:tcBorders>
              <w:top w:val="nil"/>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3</w:t>
            </w:r>
          </w:p>
        </w:tc>
        <w:tc>
          <w:tcPr>
            <w:tcW w:w="1276" w:type="dxa"/>
            <w:tcBorders>
              <w:top w:val="nil"/>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992" w:type="dxa"/>
            <w:tcBorders>
              <w:top w:val="nil"/>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1276" w:type="dxa"/>
            <w:tcBorders>
              <w:top w:val="nil"/>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1276" w:type="dxa"/>
            <w:tcBorders>
              <w:top w:val="nil"/>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1134" w:type="dxa"/>
            <w:tcBorders>
              <w:top w:val="nil"/>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1134" w:type="dxa"/>
            <w:tcBorders>
              <w:top w:val="nil"/>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2</w:t>
            </w:r>
          </w:p>
        </w:tc>
        <w:tc>
          <w:tcPr>
            <w:tcW w:w="1417" w:type="dxa"/>
            <w:tcBorders>
              <w:top w:val="nil"/>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993" w:type="dxa"/>
            <w:tcBorders>
              <w:top w:val="nil"/>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992" w:type="dxa"/>
            <w:tcBorders>
              <w:top w:val="nil"/>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1276" w:type="dxa"/>
            <w:tcBorders>
              <w:top w:val="nil"/>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992" w:type="dxa"/>
            <w:tcBorders>
              <w:top w:val="nil"/>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1134" w:type="dxa"/>
            <w:tcBorders>
              <w:top w:val="nil"/>
              <w:left w:val="nil"/>
              <w:bottom w:val="single" w:sz="4" w:space="0" w:color="auto"/>
              <w:right w:val="single" w:sz="4" w:space="0" w:color="auto"/>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r>
      <w:tr w:rsidR="00605976" w:rsidRPr="006C7205" w:rsidTr="00605976">
        <w:trPr>
          <w:trHeight w:val="435"/>
        </w:trPr>
        <w:tc>
          <w:tcPr>
            <w:tcW w:w="3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
                <w:bCs/>
                <w:sz w:val="18"/>
                <w:szCs w:val="18"/>
              </w:rPr>
            </w:pPr>
            <w:r w:rsidRPr="006C7205">
              <w:rPr>
                <w:rFonts w:ascii="Arial" w:eastAsia="Times New Roman" w:hAnsi="Arial" w:cs="Arial"/>
                <w:b/>
                <w:bCs/>
                <w:sz w:val="18"/>
                <w:szCs w:val="18"/>
              </w:rPr>
              <w:t>I= Estado de la infraestructura</w:t>
            </w:r>
          </w:p>
        </w:tc>
        <w:tc>
          <w:tcPr>
            <w:tcW w:w="1417"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3</w:t>
            </w:r>
          </w:p>
        </w:tc>
        <w:tc>
          <w:tcPr>
            <w:tcW w:w="1276"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3</w:t>
            </w:r>
          </w:p>
        </w:tc>
        <w:tc>
          <w:tcPr>
            <w:tcW w:w="1276"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3</w:t>
            </w:r>
          </w:p>
        </w:tc>
        <w:tc>
          <w:tcPr>
            <w:tcW w:w="1276"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2</w:t>
            </w:r>
          </w:p>
        </w:tc>
        <w:tc>
          <w:tcPr>
            <w:tcW w:w="1134"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3</w:t>
            </w:r>
          </w:p>
        </w:tc>
        <w:tc>
          <w:tcPr>
            <w:tcW w:w="1134"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2</w:t>
            </w:r>
          </w:p>
        </w:tc>
        <w:tc>
          <w:tcPr>
            <w:tcW w:w="1417"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3</w:t>
            </w:r>
          </w:p>
        </w:tc>
        <w:tc>
          <w:tcPr>
            <w:tcW w:w="993"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3</w:t>
            </w:r>
          </w:p>
        </w:tc>
        <w:tc>
          <w:tcPr>
            <w:tcW w:w="992"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2</w:t>
            </w:r>
          </w:p>
        </w:tc>
        <w:tc>
          <w:tcPr>
            <w:tcW w:w="992"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1134"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3</w:t>
            </w:r>
          </w:p>
        </w:tc>
      </w:tr>
      <w:tr w:rsidR="00605976" w:rsidRPr="006C7205" w:rsidTr="00605976">
        <w:trPr>
          <w:trHeight w:val="471"/>
        </w:trPr>
        <w:tc>
          <w:tcPr>
            <w:tcW w:w="3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
                <w:bCs/>
                <w:sz w:val="18"/>
                <w:szCs w:val="18"/>
              </w:rPr>
            </w:pPr>
            <w:proofErr w:type="spellStart"/>
            <w:r w:rsidRPr="006C7205">
              <w:rPr>
                <w:rFonts w:ascii="Arial" w:eastAsia="Times New Roman" w:hAnsi="Arial" w:cs="Arial"/>
                <w:b/>
                <w:bCs/>
                <w:sz w:val="18"/>
                <w:szCs w:val="18"/>
              </w:rPr>
              <w:t>Sci</w:t>
            </w:r>
            <w:proofErr w:type="spellEnd"/>
            <w:r w:rsidRPr="006C7205">
              <w:rPr>
                <w:rFonts w:ascii="Arial" w:eastAsia="Times New Roman" w:hAnsi="Arial" w:cs="Arial"/>
                <w:b/>
                <w:bCs/>
                <w:sz w:val="18"/>
                <w:szCs w:val="18"/>
              </w:rPr>
              <w:t>= Sistema contra incendios</w:t>
            </w:r>
          </w:p>
        </w:tc>
        <w:tc>
          <w:tcPr>
            <w:tcW w:w="1417"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2</w:t>
            </w:r>
          </w:p>
        </w:tc>
        <w:tc>
          <w:tcPr>
            <w:tcW w:w="1276"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1134"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1134"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1417"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993"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2</w:t>
            </w:r>
          </w:p>
        </w:tc>
        <w:tc>
          <w:tcPr>
            <w:tcW w:w="1276"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2</w:t>
            </w:r>
          </w:p>
        </w:tc>
        <w:tc>
          <w:tcPr>
            <w:tcW w:w="1134"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2</w:t>
            </w:r>
          </w:p>
        </w:tc>
      </w:tr>
      <w:tr w:rsidR="00605976" w:rsidRPr="006C7205" w:rsidTr="00605976">
        <w:trPr>
          <w:trHeight w:val="417"/>
        </w:trPr>
        <w:tc>
          <w:tcPr>
            <w:tcW w:w="3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
                <w:bCs/>
                <w:sz w:val="18"/>
                <w:szCs w:val="18"/>
              </w:rPr>
            </w:pPr>
            <w:proofErr w:type="spellStart"/>
            <w:r w:rsidRPr="006C7205">
              <w:rPr>
                <w:rFonts w:ascii="Arial" w:eastAsia="Times New Roman" w:hAnsi="Arial" w:cs="Arial"/>
                <w:b/>
                <w:bCs/>
                <w:sz w:val="18"/>
                <w:szCs w:val="18"/>
              </w:rPr>
              <w:t>Rd</w:t>
            </w:r>
            <w:proofErr w:type="spellEnd"/>
            <w:r w:rsidRPr="006C7205">
              <w:rPr>
                <w:rFonts w:ascii="Arial" w:eastAsia="Times New Roman" w:hAnsi="Arial" w:cs="Arial"/>
                <w:b/>
                <w:bCs/>
                <w:sz w:val="18"/>
                <w:szCs w:val="18"/>
              </w:rPr>
              <w:t>= Rutas de desalojo demarcadas</w:t>
            </w:r>
          </w:p>
        </w:tc>
        <w:tc>
          <w:tcPr>
            <w:tcW w:w="1417"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3</w:t>
            </w:r>
          </w:p>
        </w:tc>
        <w:tc>
          <w:tcPr>
            <w:tcW w:w="1276"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3</w:t>
            </w:r>
          </w:p>
        </w:tc>
        <w:tc>
          <w:tcPr>
            <w:tcW w:w="1276"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3</w:t>
            </w:r>
          </w:p>
        </w:tc>
        <w:tc>
          <w:tcPr>
            <w:tcW w:w="1276"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3</w:t>
            </w:r>
          </w:p>
        </w:tc>
        <w:tc>
          <w:tcPr>
            <w:tcW w:w="1134"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3</w:t>
            </w:r>
          </w:p>
        </w:tc>
        <w:tc>
          <w:tcPr>
            <w:tcW w:w="1134"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1417"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3</w:t>
            </w:r>
          </w:p>
        </w:tc>
        <w:tc>
          <w:tcPr>
            <w:tcW w:w="993"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2</w:t>
            </w:r>
          </w:p>
        </w:tc>
        <w:tc>
          <w:tcPr>
            <w:tcW w:w="992"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1134"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2</w:t>
            </w:r>
          </w:p>
        </w:tc>
      </w:tr>
      <w:tr w:rsidR="00605976" w:rsidRPr="006C7205" w:rsidTr="00605976">
        <w:trPr>
          <w:trHeight w:val="508"/>
        </w:trPr>
        <w:tc>
          <w:tcPr>
            <w:tcW w:w="3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
                <w:bCs/>
                <w:sz w:val="18"/>
                <w:szCs w:val="18"/>
              </w:rPr>
            </w:pPr>
            <w:proofErr w:type="spellStart"/>
            <w:r w:rsidRPr="006C7205">
              <w:rPr>
                <w:rFonts w:ascii="Arial" w:eastAsia="Times New Roman" w:hAnsi="Arial" w:cs="Arial"/>
                <w:b/>
                <w:bCs/>
                <w:sz w:val="18"/>
                <w:szCs w:val="18"/>
              </w:rPr>
              <w:t>Pc</w:t>
            </w:r>
            <w:proofErr w:type="spellEnd"/>
            <w:r w:rsidRPr="006C7205">
              <w:rPr>
                <w:rFonts w:ascii="Arial" w:eastAsia="Times New Roman" w:hAnsi="Arial" w:cs="Arial"/>
                <w:b/>
                <w:bCs/>
                <w:sz w:val="18"/>
                <w:szCs w:val="18"/>
              </w:rPr>
              <w:t>= Cantidad de planes de contingencia</w:t>
            </w:r>
          </w:p>
        </w:tc>
        <w:tc>
          <w:tcPr>
            <w:tcW w:w="1417"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3</w:t>
            </w:r>
          </w:p>
        </w:tc>
        <w:tc>
          <w:tcPr>
            <w:tcW w:w="1276"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1134"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3</w:t>
            </w:r>
          </w:p>
        </w:tc>
        <w:tc>
          <w:tcPr>
            <w:tcW w:w="1134"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3</w:t>
            </w:r>
          </w:p>
        </w:tc>
        <w:tc>
          <w:tcPr>
            <w:tcW w:w="1417"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993"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1</w:t>
            </w:r>
          </w:p>
        </w:tc>
        <w:tc>
          <w:tcPr>
            <w:tcW w:w="1134"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Cs/>
                <w:sz w:val="18"/>
                <w:szCs w:val="18"/>
              </w:rPr>
            </w:pPr>
            <w:r w:rsidRPr="006C7205">
              <w:rPr>
                <w:rFonts w:ascii="Arial" w:eastAsia="Times New Roman" w:hAnsi="Arial" w:cs="Arial"/>
                <w:bCs/>
                <w:sz w:val="18"/>
                <w:szCs w:val="18"/>
              </w:rPr>
              <w:t>2</w:t>
            </w:r>
          </w:p>
        </w:tc>
      </w:tr>
      <w:tr w:rsidR="00605976" w:rsidRPr="006C7205" w:rsidTr="00605976">
        <w:trPr>
          <w:trHeight w:val="363"/>
        </w:trPr>
        <w:tc>
          <w:tcPr>
            <w:tcW w:w="3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
                <w:bCs/>
                <w:sz w:val="18"/>
                <w:szCs w:val="18"/>
              </w:rPr>
            </w:pPr>
            <w:r w:rsidRPr="006C7205">
              <w:rPr>
                <w:rFonts w:ascii="Arial" w:eastAsia="Times New Roman" w:hAnsi="Arial" w:cs="Arial"/>
                <w:b/>
                <w:bCs/>
                <w:sz w:val="18"/>
                <w:szCs w:val="18"/>
              </w:rPr>
              <w:t>Ʃ</w:t>
            </w:r>
          </w:p>
        </w:tc>
        <w:tc>
          <w:tcPr>
            <w:tcW w:w="1417"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
                <w:bCs/>
                <w:sz w:val="18"/>
                <w:szCs w:val="18"/>
              </w:rPr>
            </w:pPr>
            <w:r w:rsidRPr="006C7205">
              <w:rPr>
                <w:rFonts w:ascii="Arial" w:eastAsia="Times New Roman" w:hAnsi="Arial" w:cs="Arial"/>
                <w:b/>
                <w:bCs/>
                <w:sz w:val="18"/>
                <w:szCs w:val="18"/>
              </w:rPr>
              <w:t>21</w:t>
            </w:r>
          </w:p>
        </w:tc>
        <w:tc>
          <w:tcPr>
            <w:tcW w:w="1276"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
                <w:bCs/>
                <w:sz w:val="18"/>
                <w:szCs w:val="18"/>
              </w:rPr>
            </w:pPr>
            <w:r w:rsidRPr="006C7205">
              <w:rPr>
                <w:rFonts w:ascii="Arial" w:eastAsia="Times New Roman" w:hAnsi="Arial" w:cs="Arial"/>
                <w:b/>
                <w:bCs/>
                <w:sz w:val="18"/>
                <w:szCs w:val="18"/>
              </w:rPr>
              <w:t>10</w:t>
            </w:r>
          </w:p>
        </w:tc>
        <w:tc>
          <w:tcPr>
            <w:tcW w:w="992"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
                <w:bCs/>
                <w:sz w:val="18"/>
                <w:szCs w:val="18"/>
              </w:rPr>
            </w:pPr>
            <w:r w:rsidRPr="006C7205">
              <w:rPr>
                <w:rFonts w:ascii="Arial" w:eastAsia="Times New Roman" w:hAnsi="Arial" w:cs="Arial"/>
                <w:b/>
                <w:bCs/>
                <w:sz w:val="18"/>
                <w:szCs w:val="18"/>
              </w:rPr>
              <w:t>13</w:t>
            </w:r>
          </w:p>
        </w:tc>
        <w:tc>
          <w:tcPr>
            <w:tcW w:w="1276"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
                <w:bCs/>
                <w:sz w:val="18"/>
                <w:szCs w:val="18"/>
              </w:rPr>
            </w:pPr>
            <w:r w:rsidRPr="006C7205">
              <w:rPr>
                <w:rFonts w:ascii="Arial" w:eastAsia="Times New Roman" w:hAnsi="Arial" w:cs="Arial"/>
                <w:b/>
                <w:bCs/>
                <w:sz w:val="18"/>
                <w:szCs w:val="18"/>
              </w:rPr>
              <w:t>17</w:t>
            </w:r>
          </w:p>
        </w:tc>
        <w:tc>
          <w:tcPr>
            <w:tcW w:w="1276"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
                <w:bCs/>
                <w:sz w:val="18"/>
                <w:szCs w:val="18"/>
              </w:rPr>
            </w:pPr>
            <w:r w:rsidRPr="006C7205">
              <w:rPr>
                <w:rFonts w:ascii="Arial" w:eastAsia="Times New Roman" w:hAnsi="Arial" w:cs="Arial"/>
                <w:b/>
                <w:bCs/>
                <w:sz w:val="18"/>
                <w:szCs w:val="18"/>
              </w:rPr>
              <w:t>14</w:t>
            </w:r>
          </w:p>
        </w:tc>
        <w:tc>
          <w:tcPr>
            <w:tcW w:w="1134"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
                <w:bCs/>
                <w:sz w:val="18"/>
                <w:szCs w:val="18"/>
              </w:rPr>
            </w:pPr>
            <w:r w:rsidRPr="006C7205">
              <w:rPr>
                <w:rFonts w:ascii="Arial" w:eastAsia="Times New Roman" w:hAnsi="Arial" w:cs="Arial"/>
                <w:b/>
                <w:bCs/>
                <w:sz w:val="18"/>
                <w:szCs w:val="18"/>
              </w:rPr>
              <w:t>15</w:t>
            </w:r>
          </w:p>
        </w:tc>
        <w:tc>
          <w:tcPr>
            <w:tcW w:w="1134"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
                <w:bCs/>
                <w:sz w:val="18"/>
                <w:szCs w:val="18"/>
              </w:rPr>
            </w:pPr>
            <w:r w:rsidRPr="006C7205">
              <w:rPr>
                <w:rFonts w:ascii="Arial" w:eastAsia="Times New Roman" w:hAnsi="Arial" w:cs="Arial"/>
                <w:b/>
                <w:bCs/>
                <w:sz w:val="18"/>
                <w:szCs w:val="18"/>
              </w:rPr>
              <w:t>19</w:t>
            </w:r>
          </w:p>
        </w:tc>
        <w:tc>
          <w:tcPr>
            <w:tcW w:w="1417"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
                <w:bCs/>
                <w:sz w:val="18"/>
                <w:szCs w:val="18"/>
              </w:rPr>
            </w:pPr>
            <w:r w:rsidRPr="006C7205">
              <w:rPr>
                <w:rFonts w:ascii="Arial" w:eastAsia="Times New Roman" w:hAnsi="Arial" w:cs="Arial"/>
                <w:b/>
                <w:bCs/>
                <w:sz w:val="18"/>
                <w:szCs w:val="18"/>
              </w:rPr>
              <w:t>15</w:t>
            </w:r>
          </w:p>
        </w:tc>
        <w:tc>
          <w:tcPr>
            <w:tcW w:w="993"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
                <w:bCs/>
                <w:sz w:val="18"/>
                <w:szCs w:val="18"/>
              </w:rPr>
            </w:pPr>
            <w:r w:rsidRPr="006C7205">
              <w:rPr>
                <w:rFonts w:ascii="Arial" w:eastAsia="Times New Roman" w:hAnsi="Arial" w:cs="Arial"/>
                <w:b/>
                <w:bCs/>
                <w:sz w:val="18"/>
                <w:szCs w:val="18"/>
              </w:rPr>
              <w:t>14</w:t>
            </w:r>
          </w:p>
        </w:tc>
        <w:tc>
          <w:tcPr>
            <w:tcW w:w="992"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
                <w:bCs/>
                <w:sz w:val="18"/>
                <w:szCs w:val="18"/>
              </w:rPr>
            </w:pPr>
            <w:r w:rsidRPr="006C7205">
              <w:rPr>
                <w:rFonts w:ascii="Arial" w:eastAsia="Times New Roman" w:hAnsi="Arial" w:cs="Arial"/>
                <w:b/>
                <w:bCs/>
                <w:sz w:val="18"/>
                <w:szCs w:val="18"/>
              </w:rPr>
              <w:t>12</w:t>
            </w:r>
          </w:p>
        </w:tc>
        <w:tc>
          <w:tcPr>
            <w:tcW w:w="1276"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
                <w:bCs/>
                <w:sz w:val="18"/>
                <w:szCs w:val="18"/>
              </w:rPr>
            </w:pPr>
            <w:r w:rsidRPr="006C7205">
              <w:rPr>
                <w:rFonts w:ascii="Arial" w:eastAsia="Times New Roman" w:hAnsi="Arial" w:cs="Arial"/>
                <w:b/>
                <w:bCs/>
                <w:sz w:val="18"/>
                <w:szCs w:val="18"/>
              </w:rPr>
              <w:t>11</w:t>
            </w:r>
          </w:p>
        </w:tc>
        <w:tc>
          <w:tcPr>
            <w:tcW w:w="992"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
                <w:bCs/>
                <w:sz w:val="18"/>
                <w:szCs w:val="18"/>
              </w:rPr>
            </w:pPr>
            <w:r w:rsidRPr="006C7205">
              <w:rPr>
                <w:rFonts w:ascii="Arial" w:eastAsia="Times New Roman" w:hAnsi="Arial" w:cs="Arial"/>
                <w:b/>
                <w:bCs/>
                <w:sz w:val="18"/>
                <w:szCs w:val="18"/>
              </w:rPr>
              <w:t>14</w:t>
            </w:r>
          </w:p>
        </w:tc>
        <w:tc>
          <w:tcPr>
            <w:tcW w:w="1134" w:type="dxa"/>
            <w:tcBorders>
              <w:top w:val="nil"/>
              <w:left w:val="nil"/>
              <w:bottom w:val="single" w:sz="4" w:space="0" w:color="auto"/>
              <w:right w:val="single" w:sz="4" w:space="0" w:color="auto"/>
            </w:tcBorders>
            <w:shd w:val="clear" w:color="auto" w:fill="auto"/>
            <w:vAlign w:val="center"/>
            <w:hideMark/>
          </w:tcPr>
          <w:p w:rsidR="004865E0" w:rsidRPr="006C7205" w:rsidRDefault="004865E0" w:rsidP="004865E0">
            <w:pPr>
              <w:spacing w:after="0" w:line="240" w:lineRule="auto"/>
              <w:jc w:val="center"/>
              <w:rPr>
                <w:rFonts w:ascii="Arial" w:eastAsia="Times New Roman" w:hAnsi="Arial" w:cs="Arial"/>
                <w:b/>
                <w:bCs/>
                <w:sz w:val="18"/>
                <w:szCs w:val="18"/>
              </w:rPr>
            </w:pPr>
            <w:r w:rsidRPr="006C7205">
              <w:rPr>
                <w:rFonts w:ascii="Arial" w:eastAsia="Times New Roman" w:hAnsi="Arial" w:cs="Arial"/>
                <w:b/>
                <w:bCs/>
                <w:sz w:val="18"/>
                <w:szCs w:val="18"/>
              </w:rPr>
              <w:t>16</w:t>
            </w:r>
          </w:p>
        </w:tc>
      </w:tr>
      <w:tr w:rsidR="00605976" w:rsidRPr="006C7205" w:rsidTr="00605976">
        <w:trPr>
          <w:trHeight w:val="363"/>
        </w:trPr>
        <w:tc>
          <w:tcPr>
            <w:tcW w:w="313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865E0" w:rsidRPr="006C7205" w:rsidRDefault="004865E0" w:rsidP="004865E0">
            <w:pPr>
              <w:spacing w:after="0" w:line="240" w:lineRule="auto"/>
              <w:jc w:val="center"/>
              <w:rPr>
                <w:rFonts w:ascii="Arial" w:eastAsia="Times New Roman" w:hAnsi="Arial" w:cs="Arial"/>
                <w:b/>
                <w:bCs/>
                <w:sz w:val="18"/>
                <w:szCs w:val="18"/>
              </w:rPr>
            </w:pPr>
            <w:r w:rsidRPr="006C7205">
              <w:rPr>
                <w:rFonts w:ascii="Arial" w:eastAsia="Times New Roman" w:hAnsi="Arial" w:cs="Arial"/>
                <w:b/>
                <w:bCs/>
                <w:sz w:val="18"/>
                <w:szCs w:val="18"/>
              </w:rPr>
              <w:t>ICI</w:t>
            </w:r>
          </w:p>
        </w:tc>
        <w:tc>
          <w:tcPr>
            <w:tcW w:w="1417" w:type="dxa"/>
            <w:tcBorders>
              <w:top w:val="nil"/>
              <w:left w:val="nil"/>
              <w:bottom w:val="single" w:sz="4" w:space="0" w:color="auto"/>
              <w:right w:val="single" w:sz="4" w:space="0" w:color="auto"/>
            </w:tcBorders>
            <w:shd w:val="clear" w:color="000000" w:fill="FFFF00"/>
            <w:noWrap/>
            <w:vAlign w:val="center"/>
            <w:hideMark/>
          </w:tcPr>
          <w:p w:rsidR="004865E0" w:rsidRPr="006C7205" w:rsidRDefault="004865E0" w:rsidP="004865E0">
            <w:pPr>
              <w:spacing w:after="0" w:line="240" w:lineRule="auto"/>
              <w:jc w:val="center"/>
              <w:rPr>
                <w:rFonts w:ascii="Arial" w:eastAsia="Times New Roman" w:hAnsi="Arial" w:cs="Arial"/>
                <w:b/>
                <w:bCs/>
                <w:sz w:val="18"/>
                <w:szCs w:val="18"/>
              </w:rPr>
            </w:pPr>
            <w:r w:rsidRPr="006C7205">
              <w:rPr>
                <w:rFonts w:ascii="Arial" w:eastAsia="Times New Roman" w:hAnsi="Arial" w:cs="Arial"/>
                <w:b/>
                <w:bCs/>
                <w:sz w:val="18"/>
                <w:szCs w:val="18"/>
              </w:rPr>
              <w:t>Moderado</w:t>
            </w:r>
          </w:p>
        </w:tc>
        <w:tc>
          <w:tcPr>
            <w:tcW w:w="1276" w:type="dxa"/>
            <w:tcBorders>
              <w:top w:val="nil"/>
              <w:left w:val="nil"/>
              <w:bottom w:val="single" w:sz="4" w:space="0" w:color="auto"/>
              <w:right w:val="single" w:sz="4" w:space="0" w:color="auto"/>
            </w:tcBorders>
            <w:shd w:val="clear" w:color="000000" w:fill="FF0000"/>
            <w:noWrap/>
            <w:vAlign w:val="center"/>
            <w:hideMark/>
          </w:tcPr>
          <w:p w:rsidR="004865E0" w:rsidRPr="006C7205" w:rsidRDefault="004865E0" w:rsidP="004865E0">
            <w:pPr>
              <w:spacing w:after="0" w:line="240" w:lineRule="auto"/>
              <w:jc w:val="center"/>
              <w:rPr>
                <w:rFonts w:ascii="Arial" w:eastAsia="Times New Roman" w:hAnsi="Arial" w:cs="Arial"/>
                <w:b/>
                <w:bCs/>
                <w:sz w:val="18"/>
                <w:szCs w:val="18"/>
              </w:rPr>
            </w:pPr>
            <w:r w:rsidRPr="006C7205">
              <w:rPr>
                <w:rFonts w:ascii="Arial" w:eastAsia="Times New Roman" w:hAnsi="Arial" w:cs="Arial"/>
                <w:b/>
                <w:bCs/>
                <w:sz w:val="18"/>
                <w:szCs w:val="18"/>
              </w:rPr>
              <w:t>Bajo</w:t>
            </w:r>
          </w:p>
        </w:tc>
        <w:tc>
          <w:tcPr>
            <w:tcW w:w="992" w:type="dxa"/>
            <w:tcBorders>
              <w:top w:val="nil"/>
              <w:left w:val="nil"/>
              <w:bottom w:val="single" w:sz="4" w:space="0" w:color="auto"/>
              <w:right w:val="single" w:sz="4" w:space="0" w:color="auto"/>
            </w:tcBorders>
            <w:shd w:val="clear" w:color="000000" w:fill="FF0000"/>
            <w:noWrap/>
            <w:vAlign w:val="center"/>
            <w:hideMark/>
          </w:tcPr>
          <w:p w:rsidR="004865E0" w:rsidRPr="006C7205" w:rsidRDefault="004865E0" w:rsidP="004865E0">
            <w:pPr>
              <w:spacing w:after="0" w:line="240" w:lineRule="auto"/>
              <w:jc w:val="center"/>
              <w:rPr>
                <w:rFonts w:ascii="Arial" w:eastAsia="Times New Roman" w:hAnsi="Arial" w:cs="Arial"/>
                <w:b/>
                <w:bCs/>
                <w:sz w:val="18"/>
                <w:szCs w:val="18"/>
              </w:rPr>
            </w:pPr>
            <w:r w:rsidRPr="006C7205">
              <w:rPr>
                <w:rFonts w:ascii="Arial" w:eastAsia="Times New Roman" w:hAnsi="Arial" w:cs="Arial"/>
                <w:b/>
                <w:bCs/>
                <w:sz w:val="18"/>
                <w:szCs w:val="18"/>
              </w:rPr>
              <w:t>Bajo</w:t>
            </w:r>
          </w:p>
        </w:tc>
        <w:tc>
          <w:tcPr>
            <w:tcW w:w="1276" w:type="dxa"/>
            <w:tcBorders>
              <w:top w:val="nil"/>
              <w:left w:val="nil"/>
              <w:bottom w:val="single" w:sz="4" w:space="0" w:color="auto"/>
              <w:right w:val="single" w:sz="4" w:space="0" w:color="auto"/>
            </w:tcBorders>
            <w:shd w:val="clear" w:color="000000" w:fill="FFFF00"/>
            <w:noWrap/>
            <w:vAlign w:val="center"/>
            <w:hideMark/>
          </w:tcPr>
          <w:p w:rsidR="004865E0" w:rsidRPr="006C7205" w:rsidRDefault="004865E0" w:rsidP="004865E0">
            <w:pPr>
              <w:spacing w:after="0" w:line="240" w:lineRule="auto"/>
              <w:jc w:val="center"/>
              <w:rPr>
                <w:rFonts w:ascii="Arial" w:eastAsia="Times New Roman" w:hAnsi="Arial" w:cs="Arial"/>
                <w:b/>
                <w:bCs/>
                <w:sz w:val="18"/>
                <w:szCs w:val="18"/>
              </w:rPr>
            </w:pPr>
            <w:r w:rsidRPr="006C7205">
              <w:rPr>
                <w:rFonts w:ascii="Arial" w:eastAsia="Times New Roman" w:hAnsi="Arial" w:cs="Arial"/>
                <w:b/>
                <w:bCs/>
                <w:sz w:val="18"/>
                <w:szCs w:val="18"/>
              </w:rPr>
              <w:t>Moderado</w:t>
            </w:r>
          </w:p>
        </w:tc>
        <w:tc>
          <w:tcPr>
            <w:tcW w:w="1276" w:type="dxa"/>
            <w:tcBorders>
              <w:top w:val="nil"/>
              <w:left w:val="nil"/>
              <w:bottom w:val="single" w:sz="4" w:space="0" w:color="auto"/>
              <w:right w:val="single" w:sz="4" w:space="0" w:color="auto"/>
            </w:tcBorders>
            <w:shd w:val="clear" w:color="000000" w:fill="FF0000"/>
            <w:noWrap/>
            <w:vAlign w:val="center"/>
            <w:hideMark/>
          </w:tcPr>
          <w:p w:rsidR="004865E0" w:rsidRPr="006C7205" w:rsidRDefault="004865E0" w:rsidP="004865E0">
            <w:pPr>
              <w:spacing w:after="0" w:line="240" w:lineRule="auto"/>
              <w:jc w:val="center"/>
              <w:rPr>
                <w:rFonts w:ascii="Arial" w:eastAsia="Times New Roman" w:hAnsi="Arial" w:cs="Arial"/>
                <w:b/>
                <w:bCs/>
                <w:sz w:val="18"/>
                <w:szCs w:val="18"/>
              </w:rPr>
            </w:pPr>
            <w:r w:rsidRPr="006C7205">
              <w:rPr>
                <w:rFonts w:ascii="Arial" w:eastAsia="Times New Roman" w:hAnsi="Arial" w:cs="Arial"/>
                <w:b/>
                <w:bCs/>
                <w:sz w:val="18"/>
                <w:szCs w:val="18"/>
              </w:rPr>
              <w:t>Bajo</w:t>
            </w:r>
          </w:p>
        </w:tc>
        <w:tc>
          <w:tcPr>
            <w:tcW w:w="1134" w:type="dxa"/>
            <w:tcBorders>
              <w:top w:val="nil"/>
              <w:left w:val="nil"/>
              <w:bottom w:val="single" w:sz="4" w:space="0" w:color="auto"/>
              <w:right w:val="single" w:sz="4" w:space="0" w:color="auto"/>
            </w:tcBorders>
            <w:shd w:val="clear" w:color="000000" w:fill="FF0000"/>
            <w:noWrap/>
            <w:vAlign w:val="center"/>
            <w:hideMark/>
          </w:tcPr>
          <w:p w:rsidR="004865E0" w:rsidRPr="006C7205" w:rsidRDefault="004865E0" w:rsidP="004865E0">
            <w:pPr>
              <w:spacing w:after="0" w:line="240" w:lineRule="auto"/>
              <w:jc w:val="center"/>
              <w:rPr>
                <w:rFonts w:ascii="Arial" w:eastAsia="Times New Roman" w:hAnsi="Arial" w:cs="Arial"/>
                <w:b/>
                <w:bCs/>
                <w:sz w:val="18"/>
                <w:szCs w:val="18"/>
              </w:rPr>
            </w:pPr>
            <w:r w:rsidRPr="006C7205">
              <w:rPr>
                <w:rFonts w:ascii="Arial" w:eastAsia="Times New Roman" w:hAnsi="Arial" w:cs="Arial"/>
                <w:b/>
                <w:bCs/>
                <w:sz w:val="18"/>
                <w:szCs w:val="18"/>
              </w:rPr>
              <w:t>Bajo</w:t>
            </w:r>
          </w:p>
        </w:tc>
        <w:tc>
          <w:tcPr>
            <w:tcW w:w="1134" w:type="dxa"/>
            <w:tcBorders>
              <w:top w:val="nil"/>
              <w:left w:val="nil"/>
              <w:bottom w:val="single" w:sz="4" w:space="0" w:color="auto"/>
              <w:right w:val="single" w:sz="4" w:space="0" w:color="auto"/>
            </w:tcBorders>
            <w:shd w:val="clear" w:color="000000" w:fill="FFFF00"/>
            <w:noWrap/>
            <w:vAlign w:val="center"/>
            <w:hideMark/>
          </w:tcPr>
          <w:p w:rsidR="004865E0" w:rsidRPr="006C7205" w:rsidRDefault="004865E0" w:rsidP="004865E0">
            <w:pPr>
              <w:spacing w:after="0" w:line="240" w:lineRule="auto"/>
              <w:jc w:val="center"/>
              <w:rPr>
                <w:rFonts w:ascii="Arial" w:eastAsia="Times New Roman" w:hAnsi="Arial" w:cs="Arial"/>
                <w:b/>
                <w:bCs/>
                <w:sz w:val="18"/>
                <w:szCs w:val="18"/>
              </w:rPr>
            </w:pPr>
            <w:r w:rsidRPr="006C7205">
              <w:rPr>
                <w:rFonts w:ascii="Arial" w:eastAsia="Times New Roman" w:hAnsi="Arial" w:cs="Arial"/>
                <w:b/>
                <w:bCs/>
                <w:sz w:val="18"/>
                <w:szCs w:val="18"/>
              </w:rPr>
              <w:t>Moderado</w:t>
            </w:r>
          </w:p>
        </w:tc>
        <w:tc>
          <w:tcPr>
            <w:tcW w:w="1417" w:type="dxa"/>
            <w:tcBorders>
              <w:top w:val="nil"/>
              <w:left w:val="nil"/>
              <w:bottom w:val="single" w:sz="4" w:space="0" w:color="auto"/>
              <w:right w:val="single" w:sz="4" w:space="0" w:color="auto"/>
            </w:tcBorders>
            <w:shd w:val="clear" w:color="000000" w:fill="FF0000"/>
            <w:noWrap/>
            <w:vAlign w:val="center"/>
            <w:hideMark/>
          </w:tcPr>
          <w:p w:rsidR="004865E0" w:rsidRPr="006C7205" w:rsidRDefault="004865E0" w:rsidP="004865E0">
            <w:pPr>
              <w:spacing w:after="0" w:line="240" w:lineRule="auto"/>
              <w:jc w:val="center"/>
              <w:rPr>
                <w:rFonts w:ascii="Arial" w:eastAsia="Times New Roman" w:hAnsi="Arial" w:cs="Arial"/>
                <w:b/>
                <w:bCs/>
                <w:sz w:val="18"/>
                <w:szCs w:val="18"/>
              </w:rPr>
            </w:pPr>
            <w:r w:rsidRPr="006C7205">
              <w:rPr>
                <w:rFonts w:ascii="Arial" w:eastAsia="Times New Roman" w:hAnsi="Arial" w:cs="Arial"/>
                <w:b/>
                <w:bCs/>
                <w:sz w:val="18"/>
                <w:szCs w:val="18"/>
              </w:rPr>
              <w:t>Bajo</w:t>
            </w:r>
          </w:p>
        </w:tc>
        <w:tc>
          <w:tcPr>
            <w:tcW w:w="993" w:type="dxa"/>
            <w:tcBorders>
              <w:top w:val="nil"/>
              <w:left w:val="nil"/>
              <w:bottom w:val="single" w:sz="4" w:space="0" w:color="auto"/>
              <w:right w:val="single" w:sz="4" w:space="0" w:color="auto"/>
            </w:tcBorders>
            <w:shd w:val="clear" w:color="000000" w:fill="FF0000"/>
            <w:noWrap/>
            <w:vAlign w:val="center"/>
            <w:hideMark/>
          </w:tcPr>
          <w:p w:rsidR="004865E0" w:rsidRPr="006C7205" w:rsidRDefault="004865E0" w:rsidP="004865E0">
            <w:pPr>
              <w:spacing w:after="0" w:line="240" w:lineRule="auto"/>
              <w:jc w:val="center"/>
              <w:rPr>
                <w:rFonts w:ascii="Arial" w:eastAsia="Times New Roman" w:hAnsi="Arial" w:cs="Arial"/>
                <w:b/>
                <w:bCs/>
                <w:sz w:val="18"/>
                <w:szCs w:val="18"/>
              </w:rPr>
            </w:pPr>
            <w:r w:rsidRPr="006C7205">
              <w:rPr>
                <w:rFonts w:ascii="Arial" w:eastAsia="Times New Roman" w:hAnsi="Arial" w:cs="Arial"/>
                <w:b/>
                <w:bCs/>
                <w:sz w:val="18"/>
                <w:szCs w:val="18"/>
              </w:rPr>
              <w:t>Bajo</w:t>
            </w:r>
          </w:p>
        </w:tc>
        <w:tc>
          <w:tcPr>
            <w:tcW w:w="992" w:type="dxa"/>
            <w:tcBorders>
              <w:top w:val="nil"/>
              <w:left w:val="nil"/>
              <w:bottom w:val="single" w:sz="4" w:space="0" w:color="auto"/>
              <w:right w:val="single" w:sz="4" w:space="0" w:color="auto"/>
            </w:tcBorders>
            <w:shd w:val="clear" w:color="000000" w:fill="FF0000"/>
            <w:noWrap/>
            <w:vAlign w:val="center"/>
            <w:hideMark/>
          </w:tcPr>
          <w:p w:rsidR="004865E0" w:rsidRPr="006C7205" w:rsidRDefault="004865E0" w:rsidP="004865E0">
            <w:pPr>
              <w:spacing w:after="0" w:line="240" w:lineRule="auto"/>
              <w:jc w:val="center"/>
              <w:rPr>
                <w:rFonts w:ascii="Arial" w:eastAsia="Times New Roman" w:hAnsi="Arial" w:cs="Arial"/>
                <w:b/>
                <w:bCs/>
                <w:sz w:val="18"/>
                <w:szCs w:val="18"/>
              </w:rPr>
            </w:pPr>
            <w:r w:rsidRPr="006C7205">
              <w:rPr>
                <w:rFonts w:ascii="Arial" w:eastAsia="Times New Roman" w:hAnsi="Arial" w:cs="Arial"/>
                <w:b/>
                <w:bCs/>
                <w:sz w:val="18"/>
                <w:szCs w:val="18"/>
              </w:rPr>
              <w:t>Bajo</w:t>
            </w:r>
          </w:p>
        </w:tc>
        <w:tc>
          <w:tcPr>
            <w:tcW w:w="1276" w:type="dxa"/>
            <w:tcBorders>
              <w:top w:val="nil"/>
              <w:left w:val="nil"/>
              <w:bottom w:val="single" w:sz="4" w:space="0" w:color="auto"/>
              <w:right w:val="single" w:sz="4" w:space="0" w:color="auto"/>
            </w:tcBorders>
            <w:shd w:val="clear" w:color="000000" w:fill="FF0000"/>
            <w:noWrap/>
            <w:vAlign w:val="center"/>
            <w:hideMark/>
          </w:tcPr>
          <w:p w:rsidR="004865E0" w:rsidRPr="006C7205" w:rsidRDefault="004865E0" w:rsidP="004865E0">
            <w:pPr>
              <w:spacing w:after="0" w:line="240" w:lineRule="auto"/>
              <w:jc w:val="center"/>
              <w:rPr>
                <w:rFonts w:ascii="Arial" w:eastAsia="Times New Roman" w:hAnsi="Arial" w:cs="Arial"/>
                <w:b/>
                <w:bCs/>
                <w:sz w:val="18"/>
                <w:szCs w:val="18"/>
              </w:rPr>
            </w:pPr>
            <w:r w:rsidRPr="006C7205">
              <w:rPr>
                <w:rFonts w:ascii="Arial" w:eastAsia="Times New Roman" w:hAnsi="Arial" w:cs="Arial"/>
                <w:b/>
                <w:bCs/>
                <w:sz w:val="18"/>
                <w:szCs w:val="18"/>
              </w:rPr>
              <w:t>Bajo</w:t>
            </w:r>
          </w:p>
        </w:tc>
        <w:tc>
          <w:tcPr>
            <w:tcW w:w="992" w:type="dxa"/>
            <w:tcBorders>
              <w:top w:val="nil"/>
              <w:left w:val="nil"/>
              <w:bottom w:val="single" w:sz="4" w:space="0" w:color="auto"/>
              <w:right w:val="single" w:sz="4" w:space="0" w:color="auto"/>
            </w:tcBorders>
            <w:shd w:val="clear" w:color="000000" w:fill="FF0000"/>
            <w:noWrap/>
            <w:vAlign w:val="center"/>
            <w:hideMark/>
          </w:tcPr>
          <w:p w:rsidR="004865E0" w:rsidRPr="006C7205" w:rsidRDefault="004865E0" w:rsidP="004865E0">
            <w:pPr>
              <w:spacing w:after="0" w:line="240" w:lineRule="auto"/>
              <w:jc w:val="center"/>
              <w:rPr>
                <w:rFonts w:ascii="Arial" w:eastAsia="Times New Roman" w:hAnsi="Arial" w:cs="Arial"/>
                <w:b/>
                <w:bCs/>
                <w:sz w:val="18"/>
                <w:szCs w:val="18"/>
              </w:rPr>
            </w:pPr>
            <w:r w:rsidRPr="006C7205">
              <w:rPr>
                <w:rFonts w:ascii="Arial" w:eastAsia="Times New Roman" w:hAnsi="Arial" w:cs="Arial"/>
                <w:b/>
                <w:bCs/>
                <w:sz w:val="18"/>
                <w:szCs w:val="18"/>
              </w:rPr>
              <w:t>Bajo</w:t>
            </w:r>
          </w:p>
        </w:tc>
        <w:tc>
          <w:tcPr>
            <w:tcW w:w="1134" w:type="dxa"/>
            <w:tcBorders>
              <w:top w:val="nil"/>
              <w:left w:val="nil"/>
              <w:bottom w:val="single" w:sz="4" w:space="0" w:color="auto"/>
              <w:right w:val="single" w:sz="4" w:space="0" w:color="auto"/>
            </w:tcBorders>
            <w:shd w:val="clear" w:color="000000" w:fill="FFFF00"/>
            <w:noWrap/>
            <w:vAlign w:val="center"/>
            <w:hideMark/>
          </w:tcPr>
          <w:p w:rsidR="004865E0" w:rsidRPr="006C7205" w:rsidRDefault="004865E0" w:rsidP="004865E0">
            <w:pPr>
              <w:spacing w:after="0" w:line="240" w:lineRule="auto"/>
              <w:rPr>
                <w:rFonts w:ascii="Arial" w:eastAsia="Times New Roman" w:hAnsi="Arial" w:cs="Arial"/>
                <w:b/>
                <w:bCs/>
                <w:sz w:val="18"/>
                <w:szCs w:val="18"/>
              </w:rPr>
            </w:pPr>
            <w:r w:rsidRPr="006C7205">
              <w:rPr>
                <w:rFonts w:ascii="Arial" w:eastAsia="Times New Roman" w:hAnsi="Arial" w:cs="Arial"/>
                <w:b/>
                <w:bCs/>
                <w:sz w:val="18"/>
                <w:szCs w:val="18"/>
              </w:rPr>
              <w:t>Moderado</w:t>
            </w:r>
          </w:p>
        </w:tc>
      </w:tr>
    </w:tbl>
    <w:p w:rsidR="00483D6A" w:rsidRDefault="00483D6A">
      <w:pPr>
        <w:rPr>
          <w:noProof/>
        </w:rPr>
      </w:pPr>
    </w:p>
    <w:p w:rsidR="00483D6A" w:rsidRDefault="00483D6A">
      <w:pPr>
        <w:sectPr w:rsidR="00483D6A" w:rsidSect="008E5DCF">
          <w:pgSz w:w="22680" w:h="12242" w:orient="landscape" w:code="5"/>
          <w:pgMar w:top="1701" w:right="1418" w:bottom="1701" w:left="1418" w:header="709" w:footer="709" w:gutter="0"/>
          <w:cols w:space="708"/>
          <w:docGrid w:linePitch="360"/>
        </w:sectPr>
      </w:pPr>
    </w:p>
    <w:p w:rsidR="00483D6A" w:rsidRDefault="00114FF0">
      <w:pPr>
        <w:spacing w:line="360" w:lineRule="auto"/>
        <w:jc w:val="both"/>
      </w:pPr>
      <w:r>
        <w:rPr>
          <w:rFonts w:ascii="Arial" w:hAnsi="Arial" w:cs="Arial"/>
          <w:color w:val="000000"/>
          <w:szCs w:val="16"/>
        </w:rPr>
        <w:lastRenderedPageBreak/>
        <w:t>En el escenario de la gestión integral de riesgos se conside</w:t>
      </w:r>
      <w:r w:rsidR="00CB3C83">
        <w:rPr>
          <w:rFonts w:ascii="Arial" w:hAnsi="Arial" w:cs="Arial"/>
          <w:color w:val="000000"/>
          <w:szCs w:val="16"/>
        </w:rPr>
        <w:t>ran como</w:t>
      </w:r>
      <w:r w:rsidR="00FB7D2D">
        <w:rPr>
          <w:rFonts w:ascii="Arial" w:hAnsi="Arial" w:cs="Arial"/>
          <w:color w:val="000000"/>
          <w:szCs w:val="16"/>
        </w:rPr>
        <w:t xml:space="preserve"> factores</w:t>
      </w:r>
      <w:r w:rsidR="00CB3C83">
        <w:rPr>
          <w:rFonts w:ascii="Arial" w:hAnsi="Arial" w:cs="Arial"/>
          <w:color w:val="000000"/>
          <w:szCs w:val="16"/>
        </w:rPr>
        <w:t xml:space="preserve"> principales a </w:t>
      </w:r>
      <w:r>
        <w:rPr>
          <w:rFonts w:ascii="Arial" w:hAnsi="Arial" w:cs="Arial"/>
          <w:color w:val="000000"/>
          <w:szCs w:val="16"/>
        </w:rPr>
        <w:t xml:space="preserve">tener en cuenta: la planta física, la incorporación de contenidos académicos para la reducción de la vulnerabilidad de la población </w:t>
      </w:r>
      <w:proofErr w:type="spellStart"/>
      <w:r>
        <w:rPr>
          <w:rFonts w:ascii="Arial" w:hAnsi="Arial" w:cs="Arial"/>
          <w:color w:val="000000"/>
          <w:szCs w:val="16"/>
        </w:rPr>
        <w:t>ulandina</w:t>
      </w:r>
      <w:proofErr w:type="spellEnd"/>
      <w:r>
        <w:rPr>
          <w:rFonts w:ascii="Arial" w:hAnsi="Arial" w:cs="Arial"/>
          <w:color w:val="000000"/>
          <w:szCs w:val="16"/>
        </w:rPr>
        <w:t>, y el interés en ser los medios de comunicación o los receptores activos de la información relacionada a la temática. El cuadro anterior muestra una mayor o menor decadencia en todos estos aspectos.</w:t>
      </w:r>
    </w:p>
    <w:p w:rsidR="00483D6A" w:rsidRDefault="00114FF0" w:rsidP="00D1419E">
      <w:pPr>
        <w:spacing w:line="360" w:lineRule="auto"/>
        <w:jc w:val="both"/>
        <w:rPr>
          <w:rFonts w:ascii="Arial" w:hAnsi="Arial" w:cs="Arial"/>
          <w:color w:val="000000"/>
          <w:szCs w:val="16"/>
        </w:rPr>
      </w:pPr>
      <w:r>
        <w:rPr>
          <w:rFonts w:ascii="Arial" w:hAnsi="Arial" w:cs="Arial"/>
          <w:color w:val="000000"/>
          <w:szCs w:val="16"/>
        </w:rPr>
        <w:t xml:space="preserve">Debido a un conglomerado de situaciones como la falta de personal, el reducido </w:t>
      </w:r>
      <w:r w:rsidR="00FB7D2D">
        <w:rPr>
          <w:rFonts w:ascii="Arial" w:hAnsi="Arial" w:cs="Arial"/>
          <w:color w:val="000000"/>
          <w:szCs w:val="16"/>
        </w:rPr>
        <w:t>apoyo por parte de las Dependencias</w:t>
      </w:r>
      <w:r>
        <w:rPr>
          <w:rFonts w:ascii="Arial" w:hAnsi="Arial" w:cs="Arial"/>
          <w:color w:val="000000"/>
          <w:szCs w:val="16"/>
        </w:rPr>
        <w:t xml:space="preserve"> y una cultura organizacional en niveles críticos (sin olvidar las modificaciones necesarias derivadas de la pandemia po</w:t>
      </w:r>
      <w:r w:rsidR="00416067">
        <w:rPr>
          <w:rFonts w:ascii="Arial" w:hAnsi="Arial" w:cs="Arial"/>
          <w:color w:val="000000"/>
          <w:szCs w:val="16"/>
        </w:rPr>
        <w:t>r la Covid</w:t>
      </w:r>
      <w:r w:rsidR="009036C6">
        <w:rPr>
          <w:rFonts w:ascii="Arial" w:hAnsi="Arial" w:cs="Arial"/>
          <w:color w:val="000000"/>
          <w:szCs w:val="16"/>
        </w:rPr>
        <w:t xml:space="preserve">-19), no se realizan </w:t>
      </w:r>
      <w:r>
        <w:rPr>
          <w:rFonts w:ascii="Arial" w:hAnsi="Arial" w:cs="Arial"/>
          <w:color w:val="000000"/>
          <w:szCs w:val="16"/>
        </w:rPr>
        <w:t>actividades de formación para el perso</w:t>
      </w:r>
      <w:r w:rsidR="00FB7D2D">
        <w:rPr>
          <w:rFonts w:ascii="Arial" w:hAnsi="Arial" w:cs="Arial"/>
          <w:color w:val="000000"/>
          <w:szCs w:val="16"/>
        </w:rPr>
        <w:t>nal y los estudiantes desde perí</w:t>
      </w:r>
      <w:r>
        <w:rPr>
          <w:rFonts w:ascii="Arial" w:hAnsi="Arial" w:cs="Arial"/>
          <w:color w:val="000000"/>
          <w:szCs w:val="16"/>
        </w:rPr>
        <w:t>odos variables entre dos y cinco años hasta el presente, solo en las facultades de Arquitectura y Farmacia dijeron realizar esta clase de actividades con una mayor constancia, y en la Facultad de Ciencias Forestales y Ambientales donde por su campo de estudio se realizan cursos anuales de formación, apoyo en clases y un postgrado dedicado a este tema. En cuanto al equipamiento, este es prácticamente nulo, no se cuenta con una partida específica para esta temática y los recursos recibidos en materia de gastos de funcionamiento generalmente son utilizados en su totalidad en productos de limpieza y de oficina; por su parte, el Departamento de Ingeniería y Mantenimiento no cuenta con los recursos ni el financiamiento para atender las múltiples y diversas demandas presentadas, por lo cual, como es el caso de la Facultad de Farmacia y Bioanálisis, el autofinanciamiento es un requisito si se quieren mantener en niveles funcionales estos equipos.</w:t>
      </w:r>
    </w:p>
    <w:p w:rsidR="00483D6A" w:rsidRDefault="00114FF0" w:rsidP="00D1419E">
      <w:pPr>
        <w:spacing w:line="360" w:lineRule="auto"/>
        <w:jc w:val="both"/>
        <w:rPr>
          <w:rFonts w:ascii="Arial" w:hAnsi="Arial" w:cs="Arial"/>
          <w:color w:val="000000"/>
          <w:szCs w:val="16"/>
        </w:rPr>
      </w:pPr>
      <w:r>
        <w:rPr>
          <w:rFonts w:ascii="Arial" w:hAnsi="Arial" w:cs="Arial"/>
          <w:color w:val="000000"/>
          <w:szCs w:val="16"/>
        </w:rPr>
        <w:t>En lo que se refiere a los planes de gestión y de contingencia, no han sido redac</w:t>
      </w:r>
      <w:r w:rsidR="00FB7D2D">
        <w:rPr>
          <w:rFonts w:ascii="Arial" w:hAnsi="Arial" w:cs="Arial"/>
          <w:color w:val="000000"/>
          <w:szCs w:val="16"/>
        </w:rPr>
        <w:t>tados en la mayor parte de las D</w:t>
      </w:r>
      <w:r>
        <w:rPr>
          <w:rFonts w:ascii="Arial" w:hAnsi="Arial" w:cs="Arial"/>
          <w:color w:val="000000"/>
          <w:szCs w:val="16"/>
        </w:rPr>
        <w:t>ependencias de la ULA, o al menos son desconocidos por parte de su personal; se encue</w:t>
      </w:r>
      <w:r w:rsidR="00416067">
        <w:rPr>
          <w:rFonts w:ascii="Arial" w:hAnsi="Arial" w:cs="Arial"/>
          <w:color w:val="000000"/>
          <w:szCs w:val="16"/>
        </w:rPr>
        <w:t>ntran desactualizados (Ciencias Económicas y Sociales</w:t>
      </w:r>
      <w:r>
        <w:rPr>
          <w:rFonts w:ascii="Arial" w:hAnsi="Arial" w:cs="Arial"/>
          <w:color w:val="000000"/>
          <w:szCs w:val="16"/>
        </w:rPr>
        <w:t>) o solo han llegado a la fase de propuesta (Facultad de Medicina y el CIDIAT).</w:t>
      </w:r>
    </w:p>
    <w:p w:rsidR="00483D6A" w:rsidRDefault="00114FF0" w:rsidP="00D1419E">
      <w:pPr>
        <w:spacing w:line="360" w:lineRule="auto"/>
        <w:jc w:val="both"/>
        <w:rPr>
          <w:rFonts w:ascii="Arial" w:hAnsi="Arial" w:cs="Arial"/>
          <w:color w:val="000000"/>
          <w:szCs w:val="16"/>
        </w:rPr>
      </w:pPr>
      <w:r>
        <w:rPr>
          <w:rFonts w:ascii="Arial" w:hAnsi="Arial" w:cs="Arial"/>
          <w:color w:val="000000"/>
          <w:szCs w:val="16"/>
        </w:rPr>
        <w:t xml:space="preserve">Por su parte, para cuantificar las señaléticas y la demarcación de las rutas de desalojo, se indagaron las opiniones de las personas que hacen vida en </w:t>
      </w:r>
      <w:r w:rsidR="00FB7D2D">
        <w:rPr>
          <w:rFonts w:ascii="Arial" w:hAnsi="Arial" w:cs="Arial"/>
          <w:color w:val="000000"/>
          <w:szCs w:val="16"/>
        </w:rPr>
        <w:t>cada D</w:t>
      </w:r>
      <w:r>
        <w:rPr>
          <w:rFonts w:ascii="Arial" w:hAnsi="Arial" w:cs="Arial"/>
          <w:color w:val="000000"/>
          <w:szCs w:val="16"/>
        </w:rPr>
        <w:t>ependencia, según ésta contara con las señaléticas consideradas necesarias, así por ejemplo, en el caso de la Facultad de Arquitectura y Diseño estimaron que contaban con el 25% de las demarcaciones requeridas, mientras que en Humanidades estimaron que se cumplía con el 80% de las áreas debidamente demarcadas.</w:t>
      </w:r>
    </w:p>
    <w:p w:rsidR="00483D6A" w:rsidRDefault="00114FF0" w:rsidP="00D1419E">
      <w:pPr>
        <w:spacing w:line="360" w:lineRule="auto"/>
        <w:jc w:val="both"/>
        <w:rPr>
          <w:rFonts w:ascii="Arial" w:hAnsi="Arial" w:cs="Arial"/>
          <w:color w:val="000000"/>
          <w:szCs w:val="16"/>
        </w:rPr>
      </w:pPr>
      <w:r>
        <w:rPr>
          <w:rFonts w:ascii="Arial" w:hAnsi="Arial" w:cs="Arial"/>
          <w:color w:val="000000"/>
          <w:szCs w:val="16"/>
        </w:rPr>
        <w:lastRenderedPageBreak/>
        <w:t>La situación de las luces de emergencia y el sistema contra incendios es muy semejante, pues la mayoría de las facultades y dependencias no cuentan con estos implementos, han sido robados, faltan faros (en el caso de las luces), o su última recarga fue hace muchos años (ocho aproximadamente, para el caso de los extintores), todo lo cual explica la baja puntuación generalizada en estos ítems.</w:t>
      </w:r>
    </w:p>
    <w:p w:rsidR="00483D6A" w:rsidRDefault="00114FF0" w:rsidP="00D1419E">
      <w:pPr>
        <w:spacing w:line="360" w:lineRule="auto"/>
        <w:jc w:val="both"/>
        <w:rPr>
          <w:rFonts w:ascii="Arial" w:hAnsi="Arial" w:cs="Arial"/>
          <w:color w:val="000000"/>
          <w:szCs w:val="16"/>
        </w:rPr>
      </w:pPr>
      <w:r>
        <w:rPr>
          <w:rFonts w:ascii="Arial" w:hAnsi="Arial" w:cs="Arial"/>
          <w:color w:val="000000"/>
          <w:szCs w:val="16"/>
        </w:rPr>
        <w:t>Por último, la mayoría de los edificios de la ULA son construcciones antiguas que llevan aparejadas riesgos eléctricos y estructurales, encontrándose deterioradas además por efecto de las numerosas filtraciones y de la humedad, agravándose su estado por la falta de mantenimientos correctivos y preventivos.</w:t>
      </w:r>
    </w:p>
    <w:p w:rsidR="004865E0" w:rsidRDefault="00FB7D2D" w:rsidP="00AB72A7">
      <w:pPr>
        <w:spacing w:line="360" w:lineRule="auto"/>
        <w:jc w:val="both"/>
        <w:rPr>
          <w:rFonts w:ascii="Arial" w:hAnsi="Arial" w:cs="Arial"/>
          <w:color w:val="000000"/>
          <w:szCs w:val="16"/>
        </w:rPr>
      </w:pPr>
      <w:r>
        <w:rPr>
          <w:rFonts w:ascii="Arial" w:hAnsi="Arial" w:cs="Arial"/>
          <w:color w:val="000000"/>
          <w:szCs w:val="16"/>
        </w:rPr>
        <w:t>Conforme a lo expuesto, e</w:t>
      </w:r>
      <w:r w:rsidR="004865E0">
        <w:rPr>
          <w:rFonts w:ascii="Arial" w:hAnsi="Arial" w:cs="Arial"/>
          <w:color w:val="000000"/>
          <w:szCs w:val="16"/>
        </w:rPr>
        <w:t xml:space="preserve">l ICI </w:t>
      </w:r>
      <w:r>
        <w:rPr>
          <w:rFonts w:ascii="Arial" w:hAnsi="Arial" w:cs="Arial"/>
          <w:color w:val="000000"/>
          <w:szCs w:val="16"/>
        </w:rPr>
        <w:t>estimado quedó</w:t>
      </w:r>
      <w:r w:rsidR="006B65E8">
        <w:rPr>
          <w:rFonts w:ascii="Arial" w:hAnsi="Arial" w:cs="Arial"/>
          <w:color w:val="000000"/>
          <w:szCs w:val="16"/>
        </w:rPr>
        <w:t xml:space="preserve"> reflejado en el Cuadro 12</w:t>
      </w:r>
      <w:r w:rsidR="004865E0">
        <w:rPr>
          <w:rFonts w:ascii="Arial" w:hAnsi="Arial" w:cs="Arial"/>
          <w:color w:val="000000"/>
          <w:szCs w:val="16"/>
        </w:rPr>
        <w:t xml:space="preserve"> con los rangos utilizados, las facultades y dependencias así como las características propias de cada nivel.</w:t>
      </w:r>
    </w:p>
    <w:p w:rsidR="006C7205" w:rsidRPr="006C7205" w:rsidRDefault="006B65E8" w:rsidP="006C7205">
      <w:pPr>
        <w:pStyle w:val="Epgrafe"/>
        <w:jc w:val="both"/>
        <w:rPr>
          <w:b w:val="0"/>
        </w:rPr>
      </w:pPr>
      <w:bookmarkStart w:id="386" w:name="_Toc87704653"/>
      <w:bookmarkStart w:id="387" w:name="_Toc89330502"/>
      <w:bookmarkStart w:id="388" w:name="_Toc89940923"/>
      <w:bookmarkStart w:id="389" w:name="_Toc89941041"/>
      <w:r>
        <w:t>Cuadro 12</w:t>
      </w:r>
      <w:r w:rsidR="00114FF0">
        <w:t xml:space="preserve">. </w:t>
      </w:r>
      <w:r w:rsidR="00FB7D2D">
        <w:rPr>
          <w:b w:val="0"/>
        </w:rPr>
        <w:t>Estima</w:t>
      </w:r>
      <w:r w:rsidR="00114FF0" w:rsidRPr="004865E0">
        <w:rPr>
          <w:b w:val="0"/>
        </w:rPr>
        <w:t>ción del Índice de Capacidad Institucional para la Gestión Integral de Riesgos</w:t>
      </w:r>
      <w:bookmarkEnd w:id="386"/>
      <w:bookmarkEnd w:id="387"/>
      <w:bookmarkEnd w:id="388"/>
      <w:bookmarkEnd w:id="389"/>
      <w:r w:rsidR="000073C8" w:rsidRPr="000073C8">
        <w:fldChar w:fldCharType="begin"/>
      </w:r>
      <w:r w:rsidR="006C7205">
        <w:instrText xml:space="preserve"> LINK </w:instrText>
      </w:r>
      <w:r w:rsidR="00194D1E">
        <w:instrText xml:space="preserve">Excel.Sheet.12 C:\\Users\\pasantes\\Documents\\cambios\\2\\indicadores(7)(1)(1).xlsx ici!F1C2:F4C4 </w:instrText>
      </w:r>
      <w:r w:rsidR="006C7205">
        <w:instrText xml:space="preserve">\a \f 4 \h  \* MERGEFORMAT </w:instrText>
      </w:r>
      <w:r w:rsidR="000073C8" w:rsidRPr="000073C8">
        <w:fldChar w:fldCharType="separate"/>
      </w:r>
    </w:p>
    <w:tbl>
      <w:tblPr>
        <w:tblW w:w="8820" w:type="dxa"/>
        <w:tblInd w:w="70" w:type="dxa"/>
        <w:tblCellMar>
          <w:left w:w="70" w:type="dxa"/>
          <w:right w:w="70" w:type="dxa"/>
        </w:tblCellMar>
        <w:tblLook w:val="04A0"/>
      </w:tblPr>
      <w:tblGrid>
        <w:gridCol w:w="1800"/>
        <w:gridCol w:w="3240"/>
        <w:gridCol w:w="3780"/>
      </w:tblGrid>
      <w:tr w:rsidR="006C7205" w:rsidRPr="00025186" w:rsidTr="006C7205">
        <w:trPr>
          <w:trHeight w:val="300"/>
        </w:trPr>
        <w:tc>
          <w:tcPr>
            <w:tcW w:w="1800" w:type="dxa"/>
            <w:tcBorders>
              <w:top w:val="single" w:sz="4" w:space="0" w:color="auto"/>
              <w:left w:val="single" w:sz="4" w:space="0" w:color="auto"/>
              <w:bottom w:val="single" w:sz="4" w:space="0" w:color="auto"/>
              <w:right w:val="single" w:sz="4" w:space="0" w:color="auto"/>
            </w:tcBorders>
            <w:shd w:val="clear" w:color="000000" w:fill="FFBF00"/>
            <w:noWrap/>
            <w:vAlign w:val="center"/>
            <w:hideMark/>
          </w:tcPr>
          <w:p w:rsidR="006C7205" w:rsidRPr="00025186" w:rsidRDefault="006C7205" w:rsidP="006C7205">
            <w:pPr>
              <w:spacing w:after="0" w:line="240" w:lineRule="auto"/>
              <w:jc w:val="center"/>
              <w:rPr>
                <w:rFonts w:ascii="Arial" w:eastAsia="Times New Roman" w:hAnsi="Arial" w:cs="Arial"/>
                <w:b/>
                <w:sz w:val="20"/>
                <w:szCs w:val="20"/>
              </w:rPr>
            </w:pPr>
            <w:r w:rsidRPr="00025186">
              <w:rPr>
                <w:rFonts w:ascii="Arial" w:eastAsia="Times New Roman" w:hAnsi="Arial" w:cs="Arial"/>
                <w:b/>
                <w:sz w:val="20"/>
                <w:szCs w:val="20"/>
              </w:rPr>
              <w:t>ICI</w:t>
            </w:r>
          </w:p>
        </w:tc>
        <w:tc>
          <w:tcPr>
            <w:tcW w:w="3240" w:type="dxa"/>
            <w:tcBorders>
              <w:top w:val="single" w:sz="4" w:space="0" w:color="auto"/>
              <w:left w:val="nil"/>
              <w:bottom w:val="single" w:sz="4" w:space="0" w:color="auto"/>
              <w:right w:val="single" w:sz="4" w:space="0" w:color="auto"/>
            </w:tcBorders>
            <w:shd w:val="clear" w:color="000000" w:fill="FFBF00"/>
            <w:noWrap/>
            <w:vAlign w:val="center"/>
            <w:hideMark/>
          </w:tcPr>
          <w:p w:rsidR="006C7205" w:rsidRPr="00025186" w:rsidRDefault="006C7205" w:rsidP="006C7205">
            <w:pPr>
              <w:spacing w:after="0" w:line="240" w:lineRule="auto"/>
              <w:jc w:val="center"/>
              <w:rPr>
                <w:rFonts w:ascii="Arial" w:eastAsia="Times New Roman" w:hAnsi="Arial" w:cs="Arial"/>
                <w:b/>
                <w:sz w:val="20"/>
                <w:szCs w:val="20"/>
              </w:rPr>
            </w:pPr>
            <w:r w:rsidRPr="00025186">
              <w:rPr>
                <w:rFonts w:ascii="Arial" w:eastAsia="Times New Roman" w:hAnsi="Arial" w:cs="Arial"/>
                <w:b/>
                <w:sz w:val="20"/>
                <w:szCs w:val="20"/>
              </w:rPr>
              <w:t>Facultades y Dependencias</w:t>
            </w:r>
          </w:p>
        </w:tc>
        <w:tc>
          <w:tcPr>
            <w:tcW w:w="3780" w:type="dxa"/>
            <w:tcBorders>
              <w:top w:val="single" w:sz="4" w:space="0" w:color="auto"/>
              <w:left w:val="nil"/>
              <w:bottom w:val="single" w:sz="4" w:space="0" w:color="auto"/>
              <w:right w:val="single" w:sz="4" w:space="0" w:color="auto"/>
            </w:tcBorders>
            <w:shd w:val="clear" w:color="000000" w:fill="FFBF00"/>
            <w:noWrap/>
            <w:vAlign w:val="center"/>
            <w:hideMark/>
          </w:tcPr>
          <w:p w:rsidR="006C7205" w:rsidRPr="00025186" w:rsidRDefault="006C7205" w:rsidP="006C7205">
            <w:pPr>
              <w:spacing w:after="0" w:line="240" w:lineRule="auto"/>
              <w:jc w:val="center"/>
              <w:rPr>
                <w:rFonts w:ascii="Arial" w:eastAsia="Times New Roman" w:hAnsi="Arial" w:cs="Arial"/>
                <w:b/>
                <w:sz w:val="20"/>
                <w:szCs w:val="20"/>
              </w:rPr>
            </w:pPr>
            <w:r w:rsidRPr="00025186">
              <w:rPr>
                <w:rFonts w:ascii="Arial" w:eastAsia="Times New Roman" w:hAnsi="Arial" w:cs="Arial"/>
                <w:b/>
                <w:sz w:val="20"/>
                <w:szCs w:val="20"/>
              </w:rPr>
              <w:t>Observaciones</w:t>
            </w:r>
          </w:p>
        </w:tc>
      </w:tr>
      <w:tr w:rsidR="006C7205" w:rsidRPr="00025186" w:rsidTr="006C7205">
        <w:trPr>
          <w:trHeight w:val="1900"/>
        </w:trPr>
        <w:tc>
          <w:tcPr>
            <w:tcW w:w="1800" w:type="dxa"/>
            <w:tcBorders>
              <w:top w:val="nil"/>
              <w:left w:val="single" w:sz="4" w:space="0" w:color="auto"/>
              <w:bottom w:val="single" w:sz="4" w:space="0" w:color="auto"/>
              <w:right w:val="single" w:sz="4" w:space="0" w:color="auto"/>
            </w:tcBorders>
            <w:shd w:val="clear" w:color="000000" w:fill="FF0000"/>
            <w:noWrap/>
            <w:vAlign w:val="center"/>
            <w:hideMark/>
          </w:tcPr>
          <w:p w:rsidR="006C7205" w:rsidRPr="00025186" w:rsidRDefault="006C7205" w:rsidP="006C7205">
            <w:pPr>
              <w:spacing w:after="0" w:line="240" w:lineRule="auto"/>
              <w:jc w:val="center"/>
              <w:rPr>
                <w:rFonts w:ascii="Arial" w:eastAsia="Times New Roman" w:hAnsi="Arial" w:cs="Arial"/>
                <w:b/>
                <w:bCs/>
                <w:sz w:val="20"/>
                <w:szCs w:val="20"/>
              </w:rPr>
            </w:pPr>
            <w:r w:rsidRPr="00025186">
              <w:rPr>
                <w:rFonts w:ascii="Arial" w:eastAsia="Times New Roman" w:hAnsi="Arial" w:cs="Arial"/>
                <w:b/>
                <w:bCs/>
                <w:sz w:val="20"/>
                <w:szCs w:val="20"/>
              </w:rPr>
              <w:t>Bajo</w:t>
            </w:r>
          </w:p>
        </w:tc>
        <w:tc>
          <w:tcPr>
            <w:tcW w:w="3240" w:type="dxa"/>
            <w:tcBorders>
              <w:top w:val="nil"/>
              <w:left w:val="nil"/>
              <w:bottom w:val="single" w:sz="4" w:space="0" w:color="auto"/>
              <w:right w:val="single" w:sz="4" w:space="0" w:color="auto"/>
            </w:tcBorders>
            <w:shd w:val="clear" w:color="auto" w:fill="auto"/>
            <w:vAlign w:val="center"/>
            <w:hideMark/>
          </w:tcPr>
          <w:p w:rsidR="006C7205" w:rsidRPr="00025186" w:rsidRDefault="006C7205" w:rsidP="006C7205">
            <w:pPr>
              <w:spacing w:after="0" w:line="240" w:lineRule="auto"/>
              <w:jc w:val="center"/>
              <w:rPr>
                <w:rFonts w:ascii="Arial" w:eastAsia="Times New Roman" w:hAnsi="Arial" w:cs="Arial"/>
                <w:sz w:val="20"/>
                <w:szCs w:val="20"/>
              </w:rPr>
            </w:pPr>
            <w:r w:rsidRPr="00025186">
              <w:rPr>
                <w:rFonts w:ascii="Arial" w:eastAsia="Times New Roman" w:hAnsi="Arial" w:cs="Arial"/>
                <w:sz w:val="20"/>
                <w:szCs w:val="20"/>
              </w:rPr>
              <w:t>Arte, Ciencias, Ciencias Forestales y Ambientales, Ciencias Jurídicas y Políticas, Humanidades y Educación, Ingeniería,</w:t>
            </w:r>
            <w:r w:rsidR="00650DDD">
              <w:rPr>
                <w:rFonts w:ascii="Arial" w:eastAsia="Times New Roman" w:hAnsi="Arial" w:cs="Arial"/>
                <w:sz w:val="20"/>
                <w:szCs w:val="20"/>
              </w:rPr>
              <w:t xml:space="preserve"> Medicina, Odontología y CAMIULA</w:t>
            </w:r>
          </w:p>
        </w:tc>
        <w:tc>
          <w:tcPr>
            <w:tcW w:w="3780" w:type="dxa"/>
            <w:tcBorders>
              <w:top w:val="nil"/>
              <w:left w:val="nil"/>
              <w:bottom w:val="single" w:sz="4" w:space="0" w:color="auto"/>
              <w:right w:val="single" w:sz="4" w:space="0" w:color="auto"/>
            </w:tcBorders>
            <w:shd w:val="clear" w:color="auto" w:fill="auto"/>
            <w:vAlign w:val="center"/>
            <w:hideMark/>
          </w:tcPr>
          <w:p w:rsidR="006C7205" w:rsidRPr="00025186" w:rsidRDefault="006C7205" w:rsidP="006C7205">
            <w:pPr>
              <w:spacing w:after="0" w:line="240" w:lineRule="auto"/>
              <w:jc w:val="center"/>
              <w:rPr>
                <w:rFonts w:ascii="Arial" w:eastAsia="Times New Roman" w:hAnsi="Arial" w:cs="Arial"/>
                <w:sz w:val="20"/>
                <w:szCs w:val="20"/>
              </w:rPr>
            </w:pPr>
            <w:r w:rsidRPr="00025186">
              <w:rPr>
                <w:rFonts w:ascii="Arial" w:eastAsia="Times New Roman" w:hAnsi="Arial" w:cs="Arial"/>
                <w:sz w:val="20"/>
                <w:szCs w:val="20"/>
              </w:rPr>
              <w:t xml:space="preserve">Asociado a condiciones de alta vulnerabilidad ante la ocurrencia de un evento adverso debido a una estructura académica, cultural y económica frágil, y a un bajo desarrollo de la capacidad de </w:t>
            </w:r>
            <w:proofErr w:type="spellStart"/>
            <w:r w:rsidRPr="00025186">
              <w:rPr>
                <w:rFonts w:ascii="Arial" w:eastAsia="Times New Roman" w:hAnsi="Arial" w:cs="Arial"/>
                <w:sz w:val="20"/>
                <w:szCs w:val="20"/>
              </w:rPr>
              <w:t>resiliencia</w:t>
            </w:r>
            <w:proofErr w:type="spellEnd"/>
            <w:r w:rsidRPr="00025186">
              <w:rPr>
                <w:rFonts w:ascii="Arial" w:eastAsia="Times New Roman" w:hAnsi="Arial" w:cs="Arial"/>
                <w:sz w:val="20"/>
                <w:szCs w:val="20"/>
              </w:rPr>
              <w:t xml:space="preserve"> como institución.</w:t>
            </w:r>
          </w:p>
        </w:tc>
      </w:tr>
      <w:tr w:rsidR="006C7205" w:rsidRPr="00025186" w:rsidTr="006C7205">
        <w:trPr>
          <w:trHeight w:val="2125"/>
        </w:trPr>
        <w:tc>
          <w:tcPr>
            <w:tcW w:w="1800" w:type="dxa"/>
            <w:tcBorders>
              <w:top w:val="nil"/>
              <w:left w:val="single" w:sz="4" w:space="0" w:color="auto"/>
              <w:bottom w:val="single" w:sz="4" w:space="0" w:color="auto"/>
              <w:right w:val="single" w:sz="4" w:space="0" w:color="auto"/>
            </w:tcBorders>
            <w:shd w:val="clear" w:color="000000" w:fill="FFFF00"/>
            <w:noWrap/>
            <w:vAlign w:val="center"/>
            <w:hideMark/>
          </w:tcPr>
          <w:p w:rsidR="006C7205" w:rsidRPr="00025186" w:rsidRDefault="006C7205" w:rsidP="006C7205">
            <w:pPr>
              <w:spacing w:after="0" w:line="240" w:lineRule="auto"/>
              <w:jc w:val="center"/>
              <w:rPr>
                <w:rFonts w:ascii="Arial" w:eastAsia="Times New Roman" w:hAnsi="Arial" w:cs="Arial"/>
                <w:b/>
                <w:bCs/>
                <w:sz w:val="20"/>
                <w:szCs w:val="20"/>
              </w:rPr>
            </w:pPr>
            <w:r w:rsidRPr="00025186">
              <w:rPr>
                <w:rFonts w:ascii="Arial" w:eastAsia="Times New Roman" w:hAnsi="Arial" w:cs="Arial"/>
                <w:b/>
                <w:bCs/>
                <w:sz w:val="20"/>
                <w:szCs w:val="20"/>
              </w:rPr>
              <w:t>Moderado</w:t>
            </w:r>
          </w:p>
        </w:tc>
        <w:tc>
          <w:tcPr>
            <w:tcW w:w="3240" w:type="dxa"/>
            <w:tcBorders>
              <w:top w:val="nil"/>
              <w:left w:val="nil"/>
              <w:bottom w:val="single" w:sz="4" w:space="0" w:color="auto"/>
              <w:right w:val="single" w:sz="4" w:space="0" w:color="auto"/>
            </w:tcBorders>
            <w:shd w:val="clear" w:color="auto" w:fill="auto"/>
            <w:vAlign w:val="center"/>
            <w:hideMark/>
          </w:tcPr>
          <w:p w:rsidR="006C7205" w:rsidRPr="00025186" w:rsidRDefault="006C7205" w:rsidP="006C7205">
            <w:pPr>
              <w:spacing w:after="0" w:line="240" w:lineRule="auto"/>
              <w:jc w:val="center"/>
              <w:rPr>
                <w:rFonts w:ascii="Arial" w:eastAsia="Times New Roman" w:hAnsi="Arial" w:cs="Arial"/>
                <w:sz w:val="20"/>
                <w:szCs w:val="20"/>
              </w:rPr>
            </w:pPr>
            <w:r w:rsidRPr="00025186">
              <w:rPr>
                <w:rFonts w:ascii="Arial" w:eastAsia="Times New Roman" w:hAnsi="Arial" w:cs="Arial"/>
                <w:sz w:val="20"/>
                <w:szCs w:val="20"/>
              </w:rPr>
              <w:t>Arquitectura y Diseño, Ciencias Económicas y Sociales, Farmacia y Bioanálisis, CIDIAT</w:t>
            </w:r>
          </w:p>
        </w:tc>
        <w:tc>
          <w:tcPr>
            <w:tcW w:w="3780" w:type="dxa"/>
            <w:tcBorders>
              <w:top w:val="nil"/>
              <w:left w:val="nil"/>
              <w:bottom w:val="single" w:sz="4" w:space="0" w:color="auto"/>
              <w:right w:val="single" w:sz="4" w:space="0" w:color="auto"/>
            </w:tcBorders>
            <w:shd w:val="clear" w:color="auto" w:fill="auto"/>
            <w:vAlign w:val="center"/>
            <w:hideMark/>
          </w:tcPr>
          <w:p w:rsidR="006C7205" w:rsidRPr="00025186" w:rsidRDefault="006C7205" w:rsidP="006C7205">
            <w:pPr>
              <w:spacing w:after="0" w:line="240" w:lineRule="auto"/>
              <w:jc w:val="center"/>
              <w:rPr>
                <w:rFonts w:ascii="Arial" w:eastAsia="Times New Roman" w:hAnsi="Arial" w:cs="Arial"/>
                <w:sz w:val="20"/>
                <w:szCs w:val="20"/>
              </w:rPr>
            </w:pPr>
            <w:r w:rsidRPr="00025186">
              <w:rPr>
                <w:rFonts w:ascii="Arial" w:eastAsia="Times New Roman" w:hAnsi="Arial" w:cs="Arial"/>
                <w:sz w:val="20"/>
                <w:szCs w:val="20"/>
              </w:rPr>
              <w:t>Corresponde a un nivel propicio para la autoevaluación y el establecimiento de medidas priorizadas para avanzar hacia una mejor capacidad de respuesta en caso de presentarse una amenaza, manteniendo una visión integral de los indicadores relacionados con el desempeño de la gestión de riesgos por parte de la institución.</w:t>
            </w:r>
          </w:p>
        </w:tc>
      </w:tr>
      <w:tr w:rsidR="006C7205" w:rsidRPr="00025186" w:rsidTr="006C7205">
        <w:trPr>
          <w:trHeight w:val="1547"/>
        </w:trPr>
        <w:tc>
          <w:tcPr>
            <w:tcW w:w="1800" w:type="dxa"/>
            <w:tcBorders>
              <w:top w:val="nil"/>
              <w:left w:val="single" w:sz="4" w:space="0" w:color="auto"/>
              <w:bottom w:val="single" w:sz="4" w:space="0" w:color="auto"/>
              <w:right w:val="single" w:sz="4" w:space="0" w:color="auto"/>
            </w:tcBorders>
            <w:shd w:val="clear" w:color="000000" w:fill="92D050"/>
            <w:noWrap/>
            <w:vAlign w:val="center"/>
            <w:hideMark/>
          </w:tcPr>
          <w:p w:rsidR="006C7205" w:rsidRPr="00025186" w:rsidRDefault="006C7205" w:rsidP="006C7205">
            <w:pPr>
              <w:spacing w:after="0" w:line="240" w:lineRule="auto"/>
              <w:jc w:val="center"/>
              <w:rPr>
                <w:rFonts w:ascii="Arial" w:eastAsia="Times New Roman" w:hAnsi="Arial" w:cs="Arial"/>
                <w:b/>
                <w:bCs/>
                <w:sz w:val="20"/>
                <w:szCs w:val="20"/>
              </w:rPr>
            </w:pPr>
            <w:r w:rsidRPr="00025186">
              <w:rPr>
                <w:rFonts w:ascii="Arial" w:eastAsia="Times New Roman" w:hAnsi="Arial" w:cs="Arial"/>
                <w:b/>
                <w:bCs/>
                <w:sz w:val="20"/>
                <w:szCs w:val="20"/>
              </w:rPr>
              <w:t>Bueno</w:t>
            </w:r>
          </w:p>
        </w:tc>
        <w:tc>
          <w:tcPr>
            <w:tcW w:w="3240" w:type="dxa"/>
            <w:tcBorders>
              <w:top w:val="nil"/>
              <w:left w:val="nil"/>
              <w:bottom w:val="single" w:sz="4" w:space="0" w:color="auto"/>
              <w:right w:val="single" w:sz="4" w:space="0" w:color="auto"/>
            </w:tcBorders>
            <w:shd w:val="clear" w:color="auto" w:fill="auto"/>
            <w:noWrap/>
            <w:vAlign w:val="center"/>
            <w:hideMark/>
          </w:tcPr>
          <w:p w:rsidR="006C7205" w:rsidRPr="00025186" w:rsidRDefault="006C7205" w:rsidP="006C7205">
            <w:pPr>
              <w:spacing w:after="0" w:line="240" w:lineRule="auto"/>
              <w:jc w:val="center"/>
              <w:rPr>
                <w:rFonts w:ascii="Arial" w:eastAsia="Times New Roman" w:hAnsi="Arial" w:cs="Arial"/>
                <w:sz w:val="20"/>
                <w:szCs w:val="20"/>
              </w:rPr>
            </w:pPr>
            <w:r w:rsidRPr="00025186">
              <w:rPr>
                <w:rFonts w:ascii="Arial" w:eastAsia="Times New Roman" w:hAnsi="Arial" w:cs="Arial"/>
                <w:sz w:val="20"/>
                <w:szCs w:val="20"/>
              </w:rPr>
              <w:t> </w:t>
            </w:r>
          </w:p>
        </w:tc>
        <w:tc>
          <w:tcPr>
            <w:tcW w:w="3780" w:type="dxa"/>
            <w:tcBorders>
              <w:top w:val="nil"/>
              <w:left w:val="nil"/>
              <w:bottom w:val="single" w:sz="4" w:space="0" w:color="auto"/>
              <w:right w:val="single" w:sz="4" w:space="0" w:color="auto"/>
            </w:tcBorders>
            <w:shd w:val="clear" w:color="auto" w:fill="auto"/>
            <w:vAlign w:val="center"/>
            <w:hideMark/>
          </w:tcPr>
          <w:p w:rsidR="006C7205" w:rsidRPr="00025186" w:rsidRDefault="006C7205" w:rsidP="006C7205">
            <w:pPr>
              <w:spacing w:after="0" w:line="240" w:lineRule="auto"/>
              <w:jc w:val="center"/>
              <w:rPr>
                <w:rFonts w:ascii="Arial" w:eastAsia="Times New Roman" w:hAnsi="Arial" w:cs="Arial"/>
                <w:sz w:val="20"/>
                <w:szCs w:val="20"/>
              </w:rPr>
            </w:pPr>
            <w:r w:rsidRPr="00025186">
              <w:rPr>
                <w:rFonts w:ascii="Arial" w:eastAsia="Times New Roman" w:hAnsi="Arial" w:cs="Arial"/>
                <w:sz w:val="20"/>
                <w:szCs w:val="20"/>
              </w:rPr>
              <w:t>Se caracteriza por un tratamiento armónico de todos los indicadores trabajados, manteniendo un apreciable esfuerzo para cumplir con los estándares sugeridos para una adecu</w:t>
            </w:r>
            <w:r w:rsidR="00287710">
              <w:rPr>
                <w:rFonts w:ascii="Arial" w:eastAsia="Times New Roman" w:hAnsi="Arial" w:cs="Arial"/>
                <w:sz w:val="20"/>
                <w:szCs w:val="20"/>
              </w:rPr>
              <w:t xml:space="preserve">ada Gestión Integral de Riesgos, teniendo en cuenta que una disminución de los mismos </w:t>
            </w:r>
            <w:r w:rsidR="00A168D2">
              <w:rPr>
                <w:rFonts w:ascii="Arial" w:eastAsia="Times New Roman" w:hAnsi="Arial" w:cs="Arial"/>
                <w:sz w:val="20"/>
                <w:szCs w:val="20"/>
              </w:rPr>
              <w:t>representa una inversión rentable para prevenir pérdidas futuras, por lo tanto una gestión eficaz del riesgo contribuye al desarrollo sostenible.</w:t>
            </w:r>
          </w:p>
        </w:tc>
      </w:tr>
    </w:tbl>
    <w:p w:rsidR="00CB3C83" w:rsidRPr="00F57100" w:rsidRDefault="000073C8" w:rsidP="006C7205">
      <w:pPr>
        <w:jc w:val="right"/>
      </w:pPr>
      <w:r>
        <w:fldChar w:fldCharType="end"/>
      </w:r>
      <w:r w:rsidR="002A1D65">
        <w:rPr>
          <w:rFonts w:ascii="Arial" w:hAnsi="Arial" w:cs="Arial"/>
          <w:i/>
          <w:sz w:val="18"/>
          <w:szCs w:val="18"/>
        </w:rPr>
        <w:t>Fuente: Elaboración propia</w:t>
      </w:r>
    </w:p>
    <w:p w:rsidR="00483D6A" w:rsidRDefault="00114FF0">
      <w:pPr>
        <w:spacing w:line="360" w:lineRule="auto"/>
        <w:ind w:firstLine="708"/>
        <w:jc w:val="both"/>
        <w:rPr>
          <w:rFonts w:ascii="Arial" w:hAnsi="Arial" w:cs="Arial"/>
          <w:b/>
          <w:color w:val="000000"/>
          <w:szCs w:val="16"/>
        </w:rPr>
      </w:pPr>
      <w:r>
        <w:rPr>
          <w:rFonts w:ascii="Arial" w:hAnsi="Arial" w:cs="Arial"/>
          <w:b/>
          <w:color w:val="000000"/>
          <w:szCs w:val="16"/>
        </w:rPr>
        <w:lastRenderedPageBreak/>
        <w:t>Tema 16: Seguridad.</w:t>
      </w:r>
    </w:p>
    <w:p w:rsidR="00483D6A" w:rsidRDefault="00114FF0" w:rsidP="004865E0">
      <w:pPr>
        <w:spacing w:line="360" w:lineRule="auto"/>
        <w:jc w:val="both"/>
        <w:rPr>
          <w:rFonts w:ascii="Arial" w:hAnsi="Arial" w:cs="Arial"/>
          <w:color w:val="000000"/>
          <w:szCs w:val="16"/>
        </w:rPr>
      </w:pPr>
      <w:r>
        <w:rPr>
          <w:rFonts w:ascii="Arial" w:hAnsi="Arial" w:cs="Arial"/>
          <w:color w:val="000000"/>
          <w:szCs w:val="16"/>
        </w:rPr>
        <w:t xml:space="preserve">Sumado a las fallas de los equipos </w:t>
      </w:r>
      <w:r w:rsidR="006C7205">
        <w:rPr>
          <w:rFonts w:ascii="Arial" w:hAnsi="Arial" w:cs="Arial"/>
          <w:color w:val="000000"/>
          <w:szCs w:val="16"/>
        </w:rPr>
        <w:t xml:space="preserve">e infraestructura </w:t>
      </w:r>
      <w:r>
        <w:rPr>
          <w:rFonts w:ascii="Arial" w:hAnsi="Arial" w:cs="Arial"/>
          <w:color w:val="000000"/>
          <w:szCs w:val="16"/>
        </w:rPr>
        <w:t>en general dentro de la ULA, debido a procesos naturales de desgaste por uso, por la dificultad para reponer piezas dañadas u obsoletas, o para adquirir nuevamente materiales una vez agotada su existencia, está la realidad, igualmente generalizada, de la actividad delictiva que tiene como uno de sus focos de atención las instalaciones de la ULA. Debido una vez más a las carencias de la universidad, esta vez en materia de personal de vigilancia y del equipami</w:t>
      </w:r>
      <w:r w:rsidR="00025186">
        <w:rPr>
          <w:rFonts w:ascii="Arial" w:hAnsi="Arial" w:cs="Arial"/>
          <w:color w:val="000000"/>
          <w:szCs w:val="16"/>
        </w:rPr>
        <w:t>ento específico que les permitiría</w:t>
      </w:r>
      <w:r>
        <w:rPr>
          <w:rFonts w:ascii="Arial" w:hAnsi="Arial" w:cs="Arial"/>
          <w:color w:val="000000"/>
          <w:szCs w:val="16"/>
        </w:rPr>
        <w:t xml:space="preserve"> cumplir con su cometido de evitar los </w:t>
      </w:r>
      <w:r w:rsidR="00DE4B52">
        <w:rPr>
          <w:rFonts w:ascii="Arial" w:hAnsi="Arial" w:cs="Arial"/>
          <w:color w:val="000000"/>
          <w:szCs w:val="16"/>
        </w:rPr>
        <w:t>hechos delictivos, así como</w:t>
      </w:r>
      <w:r>
        <w:rPr>
          <w:rFonts w:ascii="Arial" w:hAnsi="Arial" w:cs="Arial"/>
          <w:color w:val="000000"/>
          <w:szCs w:val="16"/>
        </w:rPr>
        <w:t xml:space="preserve"> la capacitación necesaria que le ayude al cumplimiento de sus funciones, se produce entonces un aumento significativo en la incidencia de estos hechos, lo cual es proporcional a la cantidad de perjuicios derivados de esta actividad, haciendo al personal vulnerable y consciente de la situación de inseguridad en la que se encuentra, y produciendo pérdidas de equipos tecnológicos, de oficina,</w:t>
      </w:r>
      <w:r w:rsidR="002A1D65">
        <w:rPr>
          <w:rFonts w:ascii="Arial" w:hAnsi="Arial" w:cs="Arial"/>
          <w:color w:val="000000"/>
          <w:szCs w:val="16"/>
        </w:rPr>
        <w:t xml:space="preserve"> e incluso de reactivos químicos, así como daños a las infraestructuras y el desmantelamiento de los vehículos pertenecientes a la universidad, todo lo cual</w:t>
      </w:r>
      <w:r>
        <w:rPr>
          <w:rFonts w:ascii="Arial" w:hAnsi="Arial" w:cs="Arial"/>
          <w:color w:val="000000"/>
          <w:szCs w:val="16"/>
        </w:rPr>
        <w:t xml:space="preserve"> en la medida de lo posible se deben rep</w:t>
      </w:r>
      <w:r w:rsidR="00DE4B52">
        <w:rPr>
          <w:rFonts w:ascii="Arial" w:hAnsi="Arial" w:cs="Arial"/>
          <w:color w:val="000000"/>
          <w:szCs w:val="16"/>
        </w:rPr>
        <w:t xml:space="preserve">oner, lo que significa un incremento </w:t>
      </w:r>
      <w:r w:rsidR="003B061F">
        <w:rPr>
          <w:rFonts w:ascii="Arial" w:hAnsi="Arial" w:cs="Arial"/>
          <w:color w:val="000000"/>
          <w:szCs w:val="16"/>
        </w:rPr>
        <w:t>de los gastos para las facultades y dependencias debido a que, a nivel central, la ULA no maneja una partida específica que cubra estas situaciones, y la contratación de un seguro por robo probablemente sería categorizado como un gasto suntuoso</w:t>
      </w:r>
      <w:r>
        <w:rPr>
          <w:rFonts w:ascii="Arial" w:hAnsi="Arial" w:cs="Arial"/>
          <w:color w:val="000000"/>
          <w:szCs w:val="16"/>
        </w:rPr>
        <w:t>.</w:t>
      </w:r>
    </w:p>
    <w:p w:rsidR="00483D6A" w:rsidRPr="003B061F" w:rsidRDefault="00F81653" w:rsidP="003B061F">
      <w:pPr>
        <w:pStyle w:val="Epgrafe"/>
        <w:jc w:val="center"/>
        <w:rPr>
          <w:b w:val="0"/>
        </w:rPr>
      </w:pPr>
      <w:r>
        <w:rPr>
          <w:noProof/>
          <w:color w:val="000000"/>
          <w:szCs w:val="16"/>
          <w:lang w:val="es-ES" w:eastAsia="es-ES"/>
        </w:rPr>
        <w:lastRenderedPageBreak/>
        <w:drawing>
          <wp:inline distT="0" distB="0" distL="0" distR="0">
            <wp:extent cx="5586758" cy="3244133"/>
            <wp:effectExtent l="19050" t="0" r="0" b="0"/>
            <wp:docPr id="12" name="Imagen 12" descr="C:\Users\pasantes\Documents\cambios\se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antes\Documents\cambios\seg2.jp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075" b="3567"/>
                    <a:stretch/>
                  </pic:blipFill>
                  <pic:spPr bwMode="auto">
                    <a:xfrm>
                      <a:off x="0" y="0"/>
                      <a:ext cx="5585274" cy="324327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Start w:id="390" w:name="_Toc34642390"/>
      <w:bookmarkStart w:id="391" w:name="_Toc34642521"/>
      <w:bookmarkStart w:id="392" w:name="_Toc86151838"/>
      <w:bookmarkStart w:id="393" w:name="_Toc87263896"/>
      <w:bookmarkStart w:id="394" w:name="_Toc87704229"/>
      <w:bookmarkStart w:id="395" w:name="_Toc89330369"/>
      <w:bookmarkStart w:id="396" w:name="_Toc89682021"/>
      <w:bookmarkStart w:id="397" w:name="_Toc89940924"/>
      <w:bookmarkStart w:id="398" w:name="_Toc89941042"/>
      <w:r w:rsidR="00B87B4E">
        <w:t>Figura 8</w:t>
      </w:r>
      <w:r w:rsidR="00114FF0" w:rsidRPr="003B061F">
        <w:t>.</w:t>
      </w:r>
      <w:r w:rsidR="00114FF0" w:rsidRPr="003B061F">
        <w:rPr>
          <w:b w:val="0"/>
        </w:rPr>
        <w:t xml:space="preserve"> Árbol de problemas para el tema de Seguridad d</w:t>
      </w:r>
      <w:r w:rsidR="00D84885" w:rsidRPr="003B061F">
        <w:rPr>
          <w:b w:val="0"/>
        </w:rPr>
        <w:t>el estudio de la Universidad de</w:t>
      </w:r>
      <w:r w:rsidR="00114FF0" w:rsidRPr="003B061F">
        <w:rPr>
          <w:b w:val="0"/>
        </w:rPr>
        <w:t xml:space="preserve"> Los Andes</w:t>
      </w:r>
      <w:r w:rsidR="00025186" w:rsidRPr="003B061F">
        <w:rPr>
          <w:b w:val="0"/>
        </w:rPr>
        <w:t>,</w:t>
      </w:r>
      <w:r w:rsidR="00DE4B52" w:rsidRPr="003B061F">
        <w:rPr>
          <w:b w:val="0"/>
        </w:rPr>
        <w:t xml:space="preserve"> </w:t>
      </w:r>
      <w:r w:rsidR="00025186" w:rsidRPr="003B061F">
        <w:rPr>
          <w:b w:val="0"/>
        </w:rPr>
        <w:t xml:space="preserve">Núcleo Mérida </w:t>
      </w:r>
      <w:r w:rsidR="00114FF0" w:rsidRPr="003B061F">
        <w:rPr>
          <w:b w:val="0"/>
        </w:rPr>
        <w:t>-</w:t>
      </w:r>
      <w:r w:rsidR="00A738E5" w:rsidRPr="003B061F">
        <w:rPr>
          <w:b w:val="0"/>
        </w:rPr>
        <w:t xml:space="preserve"> Ciudad</w:t>
      </w:r>
      <w:r w:rsidR="00114FF0" w:rsidRPr="003B061F">
        <w:rPr>
          <w:b w:val="0"/>
        </w:rPr>
        <w:t xml:space="preserve"> Sostenible para los años 2019-2020</w:t>
      </w:r>
      <w:bookmarkEnd w:id="390"/>
      <w:bookmarkEnd w:id="391"/>
      <w:bookmarkEnd w:id="392"/>
      <w:bookmarkEnd w:id="393"/>
      <w:bookmarkEnd w:id="394"/>
      <w:bookmarkEnd w:id="395"/>
      <w:bookmarkEnd w:id="396"/>
      <w:bookmarkEnd w:id="397"/>
      <w:bookmarkEnd w:id="398"/>
    </w:p>
    <w:p w:rsidR="00483D6A" w:rsidRDefault="00483D6A">
      <w:pPr>
        <w:pStyle w:val="Epgrafe"/>
        <w:sectPr w:rsidR="00483D6A" w:rsidSect="009036C6">
          <w:pgSz w:w="12240" w:h="15840" w:code="1"/>
          <w:pgMar w:top="1418" w:right="1701" w:bottom="1418" w:left="1701" w:header="709" w:footer="709" w:gutter="0"/>
          <w:cols w:space="708"/>
          <w:docGrid w:linePitch="360"/>
        </w:sectPr>
      </w:pPr>
    </w:p>
    <w:p w:rsidR="00483D6A" w:rsidRPr="004865E0" w:rsidRDefault="006B65E8">
      <w:pPr>
        <w:pStyle w:val="Epgrafe"/>
        <w:rPr>
          <w:b w:val="0"/>
        </w:rPr>
      </w:pPr>
      <w:bookmarkStart w:id="399" w:name="_Toc87704655"/>
      <w:bookmarkStart w:id="400" w:name="_Toc89330504"/>
      <w:bookmarkStart w:id="401" w:name="_Toc89940925"/>
      <w:bookmarkStart w:id="402" w:name="_Toc89941043"/>
      <w:r>
        <w:lastRenderedPageBreak/>
        <w:t>Cuadro 13</w:t>
      </w:r>
      <w:r w:rsidR="00114FF0">
        <w:t xml:space="preserve">. </w:t>
      </w:r>
      <w:r w:rsidR="00114FF0" w:rsidRPr="004865E0">
        <w:rPr>
          <w:b w:val="0"/>
        </w:rPr>
        <w:t>Tabulación de la encuesta sobre el tema</w:t>
      </w:r>
      <w:r w:rsidR="009122C7">
        <w:rPr>
          <w:b w:val="0"/>
        </w:rPr>
        <w:t xml:space="preserve"> de Seguridad para los años 2020</w:t>
      </w:r>
      <w:r w:rsidR="00114FF0" w:rsidRPr="004865E0">
        <w:rPr>
          <w:b w:val="0"/>
        </w:rPr>
        <w:t>-2021</w:t>
      </w:r>
      <w:bookmarkEnd w:id="399"/>
      <w:bookmarkEnd w:id="400"/>
      <w:bookmarkEnd w:id="401"/>
      <w:bookmarkEnd w:id="402"/>
    </w:p>
    <w:tbl>
      <w:tblPr>
        <w:tblW w:w="18185" w:type="dxa"/>
        <w:tblInd w:w="55" w:type="dxa"/>
        <w:tblCellMar>
          <w:left w:w="70" w:type="dxa"/>
          <w:right w:w="70" w:type="dxa"/>
        </w:tblCellMar>
        <w:tblLook w:val="04A0"/>
      </w:tblPr>
      <w:tblGrid>
        <w:gridCol w:w="1823"/>
        <w:gridCol w:w="1414"/>
        <w:gridCol w:w="1182"/>
        <w:gridCol w:w="1128"/>
        <w:gridCol w:w="1201"/>
        <w:gridCol w:w="1369"/>
        <w:gridCol w:w="1304"/>
        <w:gridCol w:w="1316"/>
        <w:gridCol w:w="1436"/>
        <w:gridCol w:w="1237"/>
        <w:gridCol w:w="1128"/>
        <w:gridCol w:w="1304"/>
        <w:gridCol w:w="1215"/>
        <w:gridCol w:w="1128"/>
      </w:tblGrid>
      <w:tr w:rsidR="00AB72A7" w:rsidRPr="001A570F" w:rsidTr="002E49CA">
        <w:trPr>
          <w:trHeight w:val="283"/>
        </w:trPr>
        <w:tc>
          <w:tcPr>
            <w:tcW w:w="1896" w:type="dxa"/>
            <w:vMerge w:val="restart"/>
            <w:tcBorders>
              <w:top w:val="single" w:sz="4" w:space="0" w:color="auto"/>
              <w:left w:val="single" w:sz="4" w:space="0" w:color="auto"/>
              <w:bottom w:val="single" w:sz="4" w:space="0" w:color="auto"/>
              <w:right w:val="single" w:sz="4" w:space="0" w:color="auto"/>
            </w:tcBorders>
            <w:shd w:val="clear" w:color="auto" w:fill="FFBF00"/>
            <w:vAlign w:val="center"/>
            <w:hideMark/>
          </w:tcPr>
          <w:p w:rsidR="00AB72A7" w:rsidRPr="001A570F" w:rsidRDefault="00AB72A7" w:rsidP="00AB72A7">
            <w:pPr>
              <w:spacing w:after="0" w:line="240" w:lineRule="auto"/>
              <w:jc w:val="center"/>
              <w:rPr>
                <w:rFonts w:ascii="Arial" w:eastAsia="Times New Roman" w:hAnsi="Arial" w:cs="Arial"/>
                <w:b/>
                <w:bCs/>
                <w:sz w:val="18"/>
                <w:szCs w:val="18"/>
              </w:rPr>
            </w:pPr>
            <w:r w:rsidRPr="001A570F">
              <w:rPr>
                <w:rFonts w:ascii="Arial" w:eastAsia="Times New Roman" w:hAnsi="Arial" w:cs="Arial"/>
                <w:b/>
                <w:bCs/>
                <w:sz w:val="18"/>
                <w:szCs w:val="18"/>
              </w:rPr>
              <w:t>Indicadores</w:t>
            </w:r>
          </w:p>
        </w:tc>
        <w:tc>
          <w:tcPr>
            <w:tcW w:w="16289" w:type="dxa"/>
            <w:gridSpan w:val="13"/>
            <w:tcBorders>
              <w:top w:val="single" w:sz="4" w:space="0" w:color="auto"/>
              <w:left w:val="single" w:sz="4" w:space="0" w:color="auto"/>
              <w:bottom w:val="single" w:sz="4" w:space="0" w:color="auto"/>
              <w:right w:val="single" w:sz="4" w:space="0" w:color="000000"/>
            </w:tcBorders>
            <w:shd w:val="clear" w:color="auto" w:fill="FFBF00"/>
            <w:vAlign w:val="center"/>
            <w:hideMark/>
          </w:tcPr>
          <w:p w:rsidR="00AB72A7" w:rsidRPr="001A570F" w:rsidRDefault="00AB72A7" w:rsidP="00AB72A7">
            <w:pPr>
              <w:spacing w:after="0" w:line="240" w:lineRule="auto"/>
              <w:jc w:val="center"/>
              <w:rPr>
                <w:rFonts w:ascii="Arial" w:eastAsia="Times New Roman" w:hAnsi="Arial" w:cs="Arial"/>
                <w:b/>
                <w:bCs/>
                <w:sz w:val="18"/>
                <w:szCs w:val="18"/>
              </w:rPr>
            </w:pPr>
            <w:r w:rsidRPr="001A570F">
              <w:rPr>
                <w:rFonts w:ascii="Arial" w:eastAsia="Times New Roman" w:hAnsi="Arial" w:cs="Arial"/>
                <w:b/>
                <w:bCs/>
                <w:sz w:val="18"/>
                <w:szCs w:val="18"/>
              </w:rPr>
              <w:t>Facultades y dependencias</w:t>
            </w:r>
          </w:p>
        </w:tc>
      </w:tr>
      <w:tr w:rsidR="00AB72A7" w:rsidRPr="001A570F" w:rsidTr="00AB72A7">
        <w:trPr>
          <w:trHeight w:val="962"/>
        </w:trPr>
        <w:tc>
          <w:tcPr>
            <w:tcW w:w="1896" w:type="dxa"/>
            <w:vMerge/>
            <w:tcBorders>
              <w:top w:val="single" w:sz="4" w:space="0" w:color="auto"/>
              <w:left w:val="single" w:sz="4" w:space="0" w:color="auto"/>
              <w:bottom w:val="single" w:sz="4" w:space="0" w:color="auto"/>
              <w:right w:val="single" w:sz="4" w:space="0" w:color="auto"/>
            </w:tcBorders>
            <w:vAlign w:val="center"/>
            <w:hideMark/>
          </w:tcPr>
          <w:p w:rsidR="00AB72A7" w:rsidRPr="001A570F" w:rsidRDefault="00AB72A7" w:rsidP="00AB72A7">
            <w:pPr>
              <w:spacing w:after="0" w:line="240" w:lineRule="auto"/>
              <w:rPr>
                <w:rFonts w:ascii="Arial" w:eastAsia="Times New Roman" w:hAnsi="Arial" w:cs="Arial"/>
                <w:b/>
                <w:bCs/>
                <w:sz w:val="18"/>
                <w:szCs w:val="18"/>
              </w:rPr>
            </w:pPr>
          </w:p>
        </w:tc>
        <w:tc>
          <w:tcPr>
            <w:tcW w:w="1414" w:type="dxa"/>
            <w:tcBorders>
              <w:top w:val="nil"/>
              <w:left w:val="single" w:sz="4" w:space="0" w:color="auto"/>
              <w:bottom w:val="nil"/>
              <w:right w:val="single" w:sz="4" w:space="0" w:color="auto"/>
            </w:tcBorders>
            <w:shd w:val="clear" w:color="auto" w:fill="auto"/>
            <w:vAlign w:val="center"/>
            <w:hideMark/>
          </w:tcPr>
          <w:p w:rsidR="00AB72A7" w:rsidRPr="001A570F" w:rsidRDefault="00AB72A7" w:rsidP="00AB72A7">
            <w:pPr>
              <w:spacing w:after="0" w:line="240" w:lineRule="auto"/>
              <w:jc w:val="center"/>
              <w:rPr>
                <w:rFonts w:ascii="Arial" w:eastAsia="Times New Roman" w:hAnsi="Arial" w:cs="Arial"/>
                <w:b/>
                <w:bCs/>
                <w:sz w:val="18"/>
                <w:szCs w:val="18"/>
              </w:rPr>
            </w:pPr>
            <w:r w:rsidRPr="001A570F">
              <w:rPr>
                <w:rFonts w:ascii="Arial" w:eastAsia="Times New Roman" w:hAnsi="Arial" w:cs="Arial"/>
                <w:b/>
                <w:bCs/>
                <w:sz w:val="18"/>
                <w:szCs w:val="18"/>
              </w:rPr>
              <w:t>Arquitectura y Diseño</w:t>
            </w:r>
          </w:p>
        </w:tc>
        <w:tc>
          <w:tcPr>
            <w:tcW w:w="1182" w:type="dxa"/>
            <w:tcBorders>
              <w:top w:val="nil"/>
              <w:left w:val="nil"/>
              <w:bottom w:val="nil"/>
              <w:right w:val="single" w:sz="4" w:space="0" w:color="auto"/>
            </w:tcBorders>
            <w:shd w:val="clear" w:color="auto" w:fill="auto"/>
            <w:vAlign w:val="center"/>
            <w:hideMark/>
          </w:tcPr>
          <w:p w:rsidR="00AB72A7" w:rsidRPr="001A570F" w:rsidRDefault="00AB72A7" w:rsidP="00AB72A7">
            <w:pPr>
              <w:spacing w:after="0" w:line="240" w:lineRule="auto"/>
              <w:jc w:val="center"/>
              <w:rPr>
                <w:rFonts w:ascii="Arial" w:eastAsia="Times New Roman" w:hAnsi="Arial" w:cs="Arial"/>
                <w:b/>
                <w:bCs/>
                <w:sz w:val="18"/>
                <w:szCs w:val="18"/>
              </w:rPr>
            </w:pPr>
            <w:r w:rsidRPr="001A570F">
              <w:rPr>
                <w:rFonts w:ascii="Arial" w:eastAsia="Times New Roman" w:hAnsi="Arial" w:cs="Arial"/>
                <w:b/>
                <w:bCs/>
                <w:sz w:val="18"/>
                <w:szCs w:val="18"/>
              </w:rPr>
              <w:t>Arte</w:t>
            </w:r>
          </w:p>
        </w:tc>
        <w:tc>
          <w:tcPr>
            <w:tcW w:w="1128" w:type="dxa"/>
            <w:tcBorders>
              <w:top w:val="nil"/>
              <w:left w:val="nil"/>
              <w:bottom w:val="nil"/>
              <w:right w:val="single" w:sz="4" w:space="0" w:color="auto"/>
            </w:tcBorders>
            <w:shd w:val="clear" w:color="auto" w:fill="auto"/>
            <w:vAlign w:val="center"/>
            <w:hideMark/>
          </w:tcPr>
          <w:p w:rsidR="00AB72A7" w:rsidRPr="001A570F" w:rsidRDefault="00AB72A7" w:rsidP="00AB72A7">
            <w:pPr>
              <w:spacing w:after="0" w:line="240" w:lineRule="auto"/>
              <w:jc w:val="center"/>
              <w:rPr>
                <w:rFonts w:ascii="Arial" w:eastAsia="Times New Roman" w:hAnsi="Arial" w:cs="Arial"/>
                <w:b/>
                <w:bCs/>
                <w:sz w:val="18"/>
                <w:szCs w:val="18"/>
              </w:rPr>
            </w:pPr>
            <w:r w:rsidRPr="001A570F">
              <w:rPr>
                <w:rFonts w:ascii="Arial" w:eastAsia="Times New Roman" w:hAnsi="Arial" w:cs="Arial"/>
                <w:b/>
                <w:bCs/>
                <w:sz w:val="18"/>
                <w:szCs w:val="18"/>
              </w:rPr>
              <w:t>Ciencias</w:t>
            </w:r>
          </w:p>
        </w:tc>
        <w:tc>
          <w:tcPr>
            <w:tcW w:w="1128" w:type="dxa"/>
            <w:tcBorders>
              <w:top w:val="nil"/>
              <w:left w:val="nil"/>
              <w:bottom w:val="nil"/>
              <w:right w:val="single" w:sz="4" w:space="0" w:color="auto"/>
            </w:tcBorders>
            <w:shd w:val="clear" w:color="auto" w:fill="auto"/>
            <w:vAlign w:val="center"/>
            <w:hideMark/>
          </w:tcPr>
          <w:p w:rsidR="00AB72A7" w:rsidRPr="001A570F" w:rsidRDefault="00D84885" w:rsidP="00AB72A7">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Ciencias Económicas y Sociales</w:t>
            </w:r>
          </w:p>
        </w:tc>
        <w:tc>
          <w:tcPr>
            <w:tcW w:w="1369" w:type="dxa"/>
            <w:tcBorders>
              <w:top w:val="nil"/>
              <w:left w:val="nil"/>
              <w:bottom w:val="nil"/>
              <w:right w:val="single" w:sz="4" w:space="0" w:color="auto"/>
            </w:tcBorders>
            <w:shd w:val="clear" w:color="auto" w:fill="auto"/>
            <w:vAlign w:val="center"/>
            <w:hideMark/>
          </w:tcPr>
          <w:p w:rsidR="00AB72A7" w:rsidRPr="001A570F" w:rsidRDefault="00AB72A7" w:rsidP="00AB72A7">
            <w:pPr>
              <w:spacing w:after="0" w:line="240" w:lineRule="auto"/>
              <w:jc w:val="center"/>
              <w:rPr>
                <w:rFonts w:ascii="Arial" w:eastAsia="Times New Roman" w:hAnsi="Arial" w:cs="Arial"/>
                <w:b/>
                <w:bCs/>
                <w:sz w:val="18"/>
                <w:szCs w:val="18"/>
              </w:rPr>
            </w:pPr>
            <w:r w:rsidRPr="001A570F">
              <w:rPr>
                <w:rFonts w:ascii="Arial" w:eastAsia="Times New Roman" w:hAnsi="Arial" w:cs="Arial"/>
                <w:b/>
                <w:bCs/>
                <w:sz w:val="18"/>
                <w:szCs w:val="18"/>
              </w:rPr>
              <w:t>Ciencias Forestales y Ambientales</w:t>
            </w:r>
          </w:p>
        </w:tc>
        <w:tc>
          <w:tcPr>
            <w:tcW w:w="1304" w:type="dxa"/>
            <w:tcBorders>
              <w:top w:val="nil"/>
              <w:left w:val="nil"/>
              <w:bottom w:val="nil"/>
              <w:right w:val="single" w:sz="4" w:space="0" w:color="auto"/>
            </w:tcBorders>
            <w:shd w:val="clear" w:color="auto" w:fill="auto"/>
            <w:vAlign w:val="center"/>
            <w:hideMark/>
          </w:tcPr>
          <w:p w:rsidR="00AB72A7" w:rsidRPr="001A570F" w:rsidRDefault="00D84885" w:rsidP="00AB72A7">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Ciencias Políticas y Jurídicas</w:t>
            </w:r>
          </w:p>
        </w:tc>
        <w:tc>
          <w:tcPr>
            <w:tcW w:w="1316" w:type="dxa"/>
            <w:tcBorders>
              <w:top w:val="nil"/>
              <w:left w:val="nil"/>
              <w:bottom w:val="nil"/>
              <w:right w:val="single" w:sz="4" w:space="0" w:color="auto"/>
            </w:tcBorders>
            <w:shd w:val="clear" w:color="auto" w:fill="auto"/>
            <w:vAlign w:val="center"/>
            <w:hideMark/>
          </w:tcPr>
          <w:p w:rsidR="00AB72A7" w:rsidRPr="001A570F" w:rsidRDefault="00AB72A7" w:rsidP="00AB72A7">
            <w:pPr>
              <w:spacing w:after="0" w:line="240" w:lineRule="auto"/>
              <w:jc w:val="center"/>
              <w:rPr>
                <w:rFonts w:ascii="Arial" w:eastAsia="Times New Roman" w:hAnsi="Arial" w:cs="Arial"/>
                <w:b/>
                <w:bCs/>
                <w:sz w:val="18"/>
                <w:szCs w:val="18"/>
              </w:rPr>
            </w:pPr>
            <w:r w:rsidRPr="001A570F">
              <w:rPr>
                <w:rFonts w:ascii="Arial" w:eastAsia="Times New Roman" w:hAnsi="Arial" w:cs="Arial"/>
                <w:b/>
                <w:bCs/>
                <w:sz w:val="18"/>
                <w:szCs w:val="18"/>
              </w:rPr>
              <w:t>Farmacia y Bioanálisis</w:t>
            </w:r>
          </w:p>
        </w:tc>
        <w:tc>
          <w:tcPr>
            <w:tcW w:w="1436" w:type="dxa"/>
            <w:tcBorders>
              <w:top w:val="nil"/>
              <w:left w:val="nil"/>
              <w:bottom w:val="nil"/>
              <w:right w:val="nil"/>
            </w:tcBorders>
            <w:shd w:val="clear" w:color="auto" w:fill="auto"/>
            <w:vAlign w:val="center"/>
            <w:hideMark/>
          </w:tcPr>
          <w:p w:rsidR="00AB72A7" w:rsidRPr="001A570F" w:rsidRDefault="00AB72A7" w:rsidP="00AB72A7">
            <w:pPr>
              <w:spacing w:after="0" w:line="240" w:lineRule="auto"/>
              <w:jc w:val="center"/>
              <w:rPr>
                <w:rFonts w:ascii="Arial" w:eastAsia="Times New Roman" w:hAnsi="Arial" w:cs="Arial"/>
                <w:b/>
                <w:bCs/>
                <w:sz w:val="18"/>
                <w:szCs w:val="18"/>
              </w:rPr>
            </w:pPr>
            <w:r w:rsidRPr="001A570F">
              <w:rPr>
                <w:rFonts w:ascii="Arial" w:eastAsia="Times New Roman" w:hAnsi="Arial" w:cs="Arial"/>
                <w:b/>
                <w:bCs/>
                <w:sz w:val="18"/>
                <w:szCs w:val="18"/>
              </w:rPr>
              <w:t>Humanidades y Educación</w:t>
            </w:r>
          </w:p>
        </w:tc>
        <w:tc>
          <w:tcPr>
            <w:tcW w:w="1237" w:type="dxa"/>
            <w:tcBorders>
              <w:top w:val="nil"/>
              <w:left w:val="single" w:sz="4" w:space="0" w:color="auto"/>
              <w:bottom w:val="nil"/>
              <w:right w:val="single" w:sz="4" w:space="0" w:color="auto"/>
            </w:tcBorders>
            <w:shd w:val="clear" w:color="auto" w:fill="auto"/>
            <w:vAlign w:val="center"/>
            <w:hideMark/>
          </w:tcPr>
          <w:p w:rsidR="00AB72A7" w:rsidRPr="001A570F" w:rsidRDefault="00AB72A7" w:rsidP="00AB72A7">
            <w:pPr>
              <w:spacing w:after="0" w:line="240" w:lineRule="auto"/>
              <w:jc w:val="center"/>
              <w:rPr>
                <w:rFonts w:ascii="Arial" w:eastAsia="Times New Roman" w:hAnsi="Arial" w:cs="Arial"/>
                <w:b/>
                <w:bCs/>
                <w:sz w:val="18"/>
                <w:szCs w:val="18"/>
              </w:rPr>
            </w:pPr>
            <w:r w:rsidRPr="001A570F">
              <w:rPr>
                <w:rFonts w:ascii="Arial" w:eastAsia="Times New Roman" w:hAnsi="Arial" w:cs="Arial"/>
                <w:b/>
                <w:bCs/>
                <w:sz w:val="18"/>
                <w:szCs w:val="18"/>
              </w:rPr>
              <w:t>Ingeniería</w:t>
            </w:r>
          </w:p>
        </w:tc>
        <w:tc>
          <w:tcPr>
            <w:tcW w:w="1128" w:type="dxa"/>
            <w:tcBorders>
              <w:top w:val="nil"/>
              <w:left w:val="nil"/>
              <w:bottom w:val="nil"/>
              <w:right w:val="single" w:sz="4" w:space="0" w:color="auto"/>
            </w:tcBorders>
            <w:shd w:val="clear" w:color="auto" w:fill="auto"/>
            <w:vAlign w:val="center"/>
            <w:hideMark/>
          </w:tcPr>
          <w:p w:rsidR="00AB72A7" w:rsidRPr="001A570F" w:rsidRDefault="00AB72A7" w:rsidP="00AB72A7">
            <w:pPr>
              <w:spacing w:after="0" w:line="240" w:lineRule="auto"/>
              <w:jc w:val="center"/>
              <w:rPr>
                <w:rFonts w:ascii="Arial" w:eastAsia="Times New Roman" w:hAnsi="Arial" w:cs="Arial"/>
                <w:b/>
                <w:bCs/>
                <w:sz w:val="18"/>
                <w:szCs w:val="18"/>
              </w:rPr>
            </w:pPr>
            <w:r w:rsidRPr="001A570F">
              <w:rPr>
                <w:rFonts w:ascii="Arial" w:eastAsia="Times New Roman" w:hAnsi="Arial" w:cs="Arial"/>
                <w:b/>
                <w:bCs/>
                <w:sz w:val="18"/>
                <w:szCs w:val="18"/>
              </w:rPr>
              <w:t>Medicina</w:t>
            </w:r>
          </w:p>
        </w:tc>
        <w:tc>
          <w:tcPr>
            <w:tcW w:w="1304" w:type="dxa"/>
            <w:tcBorders>
              <w:top w:val="nil"/>
              <w:left w:val="nil"/>
              <w:bottom w:val="nil"/>
              <w:right w:val="single" w:sz="4" w:space="0" w:color="auto"/>
            </w:tcBorders>
            <w:shd w:val="clear" w:color="auto" w:fill="auto"/>
            <w:vAlign w:val="center"/>
            <w:hideMark/>
          </w:tcPr>
          <w:p w:rsidR="00AB72A7" w:rsidRPr="001A570F" w:rsidRDefault="00AB72A7" w:rsidP="00AB72A7">
            <w:pPr>
              <w:spacing w:after="0" w:line="240" w:lineRule="auto"/>
              <w:jc w:val="center"/>
              <w:rPr>
                <w:rFonts w:ascii="Arial" w:eastAsia="Times New Roman" w:hAnsi="Arial" w:cs="Arial"/>
                <w:b/>
                <w:bCs/>
                <w:sz w:val="18"/>
                <w:szCs w:val="18"/>
              </w:rPr>
            </w:pPr>
            <w:r w:rsidRPr="001A570F">
              <w:rPr>
                <w:rFonts w:ascii="Arial" w:eastAsia="Times New Roman" w:hAnsi="Arial" w:cs="Arial"/>
                <w:b/>
                <w:bCs/>
                <w:sz w:val="18"/>
                <w:szCs w:val="18"/>
              </w:rPr>
              <w:t>Odontología</w:t>
            </w:r>
          </w:p>
        </w:tc>
        <w:tc>
          <w:tcPr>
            <w:tcW w:w="1215" w:type="dxa"/>
            <w:tcBorders>
              <w:top w:val="nil"/>
              <w:left w:val="nil"/>
              <w:bottom w:val="nil"/>
              <w:right w:val="single" w:sz="4" w:space="0" w:color="auto"/>
            </w:tcBorders>
            <w:shd w:val="clear" w:color="auto" w:fill="auto"/>
            <w:vAlign w:val="center"/>
            <w:hideMark/>
          </w:tcPr>
          <w:p w:rsidR="00AB72A7" w:rsidRPr="001A570F" w:rsidRDefault="00AB72A7" w:rsidP="00AB72A7">
            <w:pPr>
              <w:spacing w:after="0" w:line="240" w:lineRule="auto"/>
              <w:jc w:val="center"/>
              <w:rPr>
                <w:rFonts w:ascii="Arial" w:eastAsia="Times New Roman" w:hAnsi="Arial" w:cs="Arial"/>
                <w:b/>
                <w:bCs/>
                <w:sz w:val="18"/>
                <w:szCs w:val="18"/>
              </w:rPr>
            </w:pPr>
            <w:r w:rsidRPr="001A570F">
              <w:rPr>
                <w:rFonts w:ascii="Arial" w:eastAsia="Times New Roman" w:hAnsi="Arial" w:cs="Arial"/>
                <w:b/>
                <w:bCs/>
                <w:sz w:val="18"/>
                <w:szCs w:val="18"/>
              </w:rPr>
              <w:t>CAMIULA</w:t>
            </w:r>
          </w:p>
        </w:tc>
        <w:tc>
          <w:tcPr>
            <w:tcW w:w="1128" w:type="dxa"/>
            <w:tcBorders>
              <w:top w:val="nil"/>
              <w:left w:val="nil"/>
              <w:bottom w:val="nil"/>
              <w:right w:val="single" w:sz="4" w:space="0" w:color="auto"/>
            </w:tcBorders>
            <w:shd w:val="clear" w:color="auto" w:fill="auto"/>
            <w:vAlign w:val="center"/>
            <w:hideMark/>
          </w:tcPr>
          <w:p w:rsidR="00AB72A7" w:rsidRPr="001A570F" w:rsidRDefault="00AB72A7" w:rsidP="00AB72A7">
            <w:pPr>
              <w:spacing w:after="0" w:line="240" w:lineRule="auto"/>
              <w:jc w:val="center"/>
              <w:rPr>
                <w:rFonts w:ascii="Arial" w:eastAsia="Times New Roman" w:hAnsi="Arial" w:cs="Arial"/>
                <w:b/>
                <w:bCs/>
                <w:sz w:val="18"/>
                <w:szCs w:val="18"/>
              </w:rPr>
            </w:pPr>
            <w:r w:rsidRPr="001A570F">
              <w:rPr>
                <w:rFonts w:ascii="Arial" w:eastAsia="Times New Roman" w:hAnsi="Arial" w:cs="Arial"/>
                <w:b/>
                <w:bCs/>
                <w:sz w:val="18"/>
                <w:szCs w:val="18"/>
              </w:rPr>
              <w:t>CIDIAT</w:t>
            </w:r>
          </w:p>
        </w:tc>
      </w:tr>
      <w:tr w:rsidR="00AB72A7" w:rsidRPr="001A570F" w:rsidTr="00AB72A7">
        <w:trPr>
          <w:trHeight w:val="1697"/>
        </w:trPr>
        <w:tc>
          <w:tcPr>
            <w:tcW w:w="1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72A7" w:rsidRPr="001A570F" w:rsidRDefault="00AB72A7" w:rsidP="00AB72A7">
            <w:pPr>
              <w:spacing w:after="0" w:line="240" w:lineRule="auto"/>
              <w:jc w:val="center"/>
              <w:rPr>
                <w:rFonts w:ascii="Arial" w:eastAsia="Times New Roman" w:hAnsi="Arial" w:cs="Arial"/>
                <w:b/>
                <w:bCs/>
                <w:color w:val="000000"/>
                <w:sz w:val="18"/>
                <w:szCs w:val="18"/>
              </w:rPr>
            </w:pPr>
            <w:r w:rsidRPr="001A570F">
              <w:rPr>
                <w:rFonts w:ascii="Arial" w:eastAsia="Times New Roman" w:hAnsi="Arial" w:cs="Arial"/>
                <w:b/>
                <w:bCs/>
                <w:color w:val="000000"/>
                <w:sz w:val="18"/>
                <w:szCs w:val="18"/>
              </w:rPr>
              <w:t>Cantidad de personal fijo en relación con el personal activo (fijo-activo) destinado a la vigilancia en la ULA</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rsidR="00AB72A7" w:rsidRPr="001A570F" w:rsidRDefault="00AB72A7" w:rsidP="00AB72A7">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Todos asisten</w:t>
            </w:r>
            <w:r w:rsidR="009122C7" w:rsidRPr="001A570F">
              <w:rPr>
                <w:rFonts w:ascii="Arial" w:eastAsia="Times New Roman" w:hAnsi="Arial" w:cs="Arial"/>
                <w:bCs/>
                <w:sz w:val="18"/>
                <w:szCs w:val="18"/>
              </w:rPr>
              <w:t xml:space="preserve"> a su lugar de trabajo (año 2020</w:t>
            </w:r>
            <w:r w:rsidRPr="001A570F">
              <w:rPr>
                <w:rFonts w:ascii="Arial" w:eastAsia="Times New Roman" w:hAnsi="Arial" w:cs="Arial"/>
                <w:bCs/>
                <w:sz w:val="18"/>
                <w:szCs w:val="18"/>
              </w:rPr>
              <w:t>)</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rsidR="00AB72A7" w:rsidRPr="001A570F" w:rsidRDefault="00AB72A7" w:rsidP="00AB72A7">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De 6 fijos, asisten 3 (año 2021)</w:t>
            </w:r>
          </w:p>
        </w:tc>
        <w:tc>
          <w:tcPr>
            <w:tcW w:w="1128" w:type="dxa"/>
            <w:tcBorders>
              <w:top w:val="single" w:sz="4" w:space="0" w:color="auto"/>
              <w:left w:val="nil"/>
              <w:bottom w:val="single" w:sz="4" w:space="0" w:color="auto"/>
              <w:right w:val="single" w:sz="4" w:space="0" w:color="auto"/>
            </w:tcBorders>
            <w:shd w:val="clear" w:color="auto" w:fill="auto"/>
            <w:vAlign w:val="center"/>
            <w:hideMark/>
          </w:tcPr>
          <w:p w:rsidR="00AB72A7" w:rsidRPr="001A570F" w:rsidRDefault="00AB72A7" w:rsidP="00AB72A7">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Asistenc</w:t>
            </w:r>
            <w:r w:rsidR="009122C7" w:rsidRPr="001A570F">
              <w:rPr>
                <w:rFonts w:ascii="Arial" w:eastAsia="Times New Roman" w:hAnsi="Arial" w:cs="Arial"/>
                <w:bCs/>
                <w:sz w:val="18"/>
                <w:szCs w:val="18"/>
              </w:rPr>
              <w:t>ia regular (año 2020</w:t>
            </w:r>
            <w:r w:rsidRPr="001A570F">
              <w:rPr>
                <w:rFonts w:ascii="Arial" w:eastAsia="Times New Roman" w:hAnsi="Arial" w:cs="Arial"/>
                <w:bCs/>
                <w:sz w:val="18"/>
                <w:szCs w:val="18"/>
              </w:rPr>
              <w:t>)</w:t>
            </w:r>
          </w:p>
        </w:tc>
        <w:tc>
          <w:tcPr>
            <w:tcW w:w="1128" w:type="dxa"/>
            <w:tcBorders>
              <w:top w:val="single" w:sz="4" w:space="0" w:color="auto"/>
              <w:left w:val="nil"/>
              <w:bottom w:val="single" w:sz="4" w:space="0" w:color="auto"/>
              <w:right w:val="single" w:sz="4" w:space="0" w:color="auto"/>
            </w:tcBorders>
            <w:shd w:val="clear" w:color="auto" w:fill="auto"/>
            <w:vAlign w:val="center"/>
            <w:hideMark/>
          </w:tcPr>
          <w:p w:rsidR="00AB72A7" w:rsidRPr="001A570F" w:rsidRDefault="00AB72A7" w:rsidP="00AB72A7">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Todos asisten</w:t>
            </w:r>
            <w:r w:rsidR="009122C7" w:rsidRPr="001A570F">
              <w:rPr>
                <w:rFonts w:ascii="Arial" w:eastAsia="Times New Roman" w:hAnsi="Arial" w:cs="Arial"/>
                <w:bCs/>
                <w:sz w:val="18"/>
                <w:szCs w:val="18"/>
              </w:rPr>
              <w:t xml:space="preserve"> a su lugar de trabajo (año 2020</w:t>
            </w:r>
            <w:r w:rsidRPr="001A570F">
              <w:rPr>
                <w:rFonts w:ascii="Arial" w:eastAsia="Times New Roman" w:hAnsi="Arial" w:cs="Arial"/>
                <w:bCs/>
                <w:sz w:val="18"/>
                <w:szCs w:val="18"/>
              </w:rPr>
              <w:t>)</w:t>
            </w:r>
          </w:p>
        </w:tc>
        <w:tc>
          <w:tcPr>
            <w:tcW w:w="1369" w:type="dxa"/>
            <w:tcBorders>
              <w:top w:val="single" w:sz="4" w:space="0" w:color="auto"/>
              <w:left w:val="nil"/>
              <w:bottom w:val="single" w:sz="4" w:space="0" w:color="auto"/>
              <w:right w:val="single" w:sz="4" w:space="0" w:color="auto"/>
            </w:tcBorders>
            <w:shd w:val="clear" w:color="auto" w:fill="auto"/>
            <w:vAlign w:val="center"/>
            <w:hideMark/>
          </w:tcPr>
          <w:p w:rsidR="00AB72A7" w:rsidRPr="001A570F" w:rsidRDefault="00AB72A7" w:rsidP="00AB72A7">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Asistencia regular (año 2021)</w:t>
            </w:r>
          </w:p>
        </w:tc>
        <w:tc>
          <w:tcPr>
            <w:tcW w:w="1304" w:type="dxa"/>
            <w:tcBorders>
              <w:top w:val="single" w:sz="4" w:space="0" w:color="auto"/>
              <w:left w:val="nil"/>
              <w:bottom w:val="single" w:sz="4" w:space="0" w:color="auto"/>
              <w:right w:val="single" w:sz="4" w:space="0" w:color="auto"/>
            </w:tcBorders>
            <w:shd w:val="clear" w:color="auto" w:fill="auto"/>
            <w:vAlign w:val="center"/>
            <w:hideMark/>
          </w:tcPr>
          <w:p w:rsidR="00AB72A7" w:rsidRPr="001A570F" w:rsidRDefault="00AB72A7" w:rsidP="00AB72A7">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Asiste con regularidad el 10% d</w:t>
            </w:r>
            <w:r w:rsidR="009122C7" w:rsidRPr="001A570F">
              <w:rPr>
                <w:rFonts w:ascii="Arial" w:eastAsia="Times New Roman" w:hAnsi="Arial" w:cs="Arial"/>
                <w:bCs/>
                <w:sz w:val="18"/>
                <w:szCs w:val="18"/>
              </w:rPr>
              <w:t>e los vigilantes fijos (año 2020</w:t>
            </w:r>
            <w:r w:rsidRPr="001A570F">
              <w:rPr>
                <w:rFonts w:ascii="Arial" w:eastAsia="Times New Roman" w:hAnsi="Arial" w:cs="Arial"/>
                <w:bCs/>
                <w:sz w:val="18"/>
                <w:szCs w:val="18"/>
              </w:rPr>
              <w:t>)</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AB72A7" w:rsidRPr="001A570F" w:rsidRDefault="00AB72A7" w:rsidP="00AB72A7">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Activos insuficientes (año 2021)</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rsidR="00AB72A7" w:rsidRPr="001A570F" w:rsidRDefault="00AB72A7" w:rsidP="00AB72A7">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Todos asisten</w:t>
            </w:r>
            <w:r w:rsidR="009122C7" w:rsidRPr="001A570F">
              <w:rPr>
                <w:rFonts w:ascii="Arial" w:eastAsia="Times New Roman" w:hAnsi="Arial" w:cs="Arial"/>
                <w:bCs/>
                <w:sz w:val="18"/>
                <w:szCs w:val="18"/>
              </w:rPr>
              <w:t xml:space="preserve"> a su lugar de trabajo (año 2020</w:t>
            </w:r>
            <w:r w:rsidRPr="001A570F">
              <w:rPr>
                <w:rFonts w:ascii="Arial" w:eastAsia="Times New Roman" w:hAnsi="Arial" w:cs="Arial"/>
                <w:bCs/>
                <w:sz w:val="18"/>
                <w:szCs w:val="18"/>
              </w:rPr>
              <w:t>)</w:t>
            </w:r>
          </w:p>
        </w:tc>
        <w:tc>
          <w:tcPr>
            <w:tcW w:w="1237" w:type="dxa"/>
            <w:tcBorders>
              <w:top w:val="single" w:sz="4" w:space="0" w:color="auto"/>
              <w:left w:val="nil"/>
              <w:bottom w:val="single" w:sz="4" w:space="0" w:color="auto"/>
              <w:right w:val="single" w:sz="4" w:space="0" w:color="auto"/>
            </w:tcBorders>
            <w:shd w:val="clear" w:color="auto" w:fill="auto"/>
            <w:vAlign w:val="center"/>
            <w:hideMark/>
          </w:tcPr>
          <w:p w:rsidR="00AB72A7" w:rsidRPr="001A570F" w:rsidRDefault="00AB72A7" w:rsidP="00AB72A7">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Asiste con regularidad el 8% d</w:t>
            </w:r>
            <w:r w:rsidR="009122C7" w:rsidRPr="001A570F">
              <w:rPr>
                <w:rFonts w:ascii="Arial" w:eastAsia="Times New Roman" w:hAnsi="Arial" w:cs="Arial"/>
                <w:bCs/>
                <w:sz w:val="18"/>
                <w:szCs w:val="18"/>
              </w:rPr>
              <w:t>e los vigilantes fijos (año 2020</w:t>
            </w:r>
            <w:r w:rsidRPr="001A570F">
              <w:rPr>
                <w:rFonts w:ascii="Arial" w:eastAsia="Times New Roman" w:hAnsi="Arial" w:cs="Arial"/>
                <w:bCs/>
                <w:sz w:val="18"/>
                <w:szCs w:val="18"/>
              </w:rPr>
              <w:t>)</w:t>
            </w:r>
          </w:p>
        </w:tc>
        <w:tc>
          <w:tcPr>
            <w:tcW w:w="1128" w:type="dxa"/>
            <w:tcBorders>
              <w:top w:val="single" w:sz="4" w:space="0" w:color="auto"/>
              <w:left w:val="nil"/>
              <w:bottom w:val="single" w:sz="4" w:space="0" w:color="auto"/>
              <w:right w:val="single" w:sz="4" w:space="0" w:color="auto"/>
            </w:tcBorders>
            <w:shd w:val="clear" w:color="auto" w:fill="auto"/>
            <w:vAlign w:val="center"/>
            <w:hideMark/>
          </w:tcPr>
          <w:p w:rsidR="00AB72A7" w:rsidRPr="001A570F" w:rsidRDefault="00AB72A7" w:rsidP="00AB72A7">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Todos asisten a su lugar de trabajo (año 2021)</w:t>
            </w:r>
          </w:p>
        </w:tc>
        <w:tc>
          <w:tcPr>
            <w:tcW w:w="1304" w:type="dxa"/>
            <w:tcBorders>
              <w:top w:val="single" w:sz="4" w:space="0" w:color="auto"/>
              <w:left w:val="nil"/>
              <w:bottom w:val="single" w:sz="4" w:space="0" w:color="auto"/>
              <w:right w:val="single" w:sz="4" w:space="0" w:color="auto"/>
            </w:tcBorders>
            <w:shd w:val="clear" w:color="auto" w:fill="auto"/>
            <w:vAlign w:val="center"/>
            <w:hideMark/>
          </w:tcPr>
          <w:p w:rsidR="00AB72A7" w:rsidRPr="001A570F" w:rsidRDefault="00AB72A7" w:rsidP="00AB72A7">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De 3 fijos 2 asisten con regularidad (año 2021)</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rsidR="00AB72A7" w:rsidRPr="001A570F" w:rsidRDefault="00AB72A7" w:rsidP="00AB72A7">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Asiste con regularidad el 10% de los vigilantes fijos (año 2021)</w:t>
            </w:r>
          </w:p>
        </w:tc>
        <w:tc>
          <w:tcPr>
            <w:tcW w:w="1128" w:type="dxa"/>
            <w:tcBorders>
              <w:top w:val="single" w:sz="4" w:space="0" w:color="auto"/>
              <w:left w:val="nil"/>
              <w:bottom w:val="single" w:sz="4" w:space="0" w:color="auto"/>
              <w:right w:val="single" w:sz="4" w:space="0" w:color="auto"/>
            </w:tcBorders>
            <w:shd w:val="clear" w:color="auto" w:fill="auto"/>
            <w:vAlign w:val="center"/>
            <w:hideMark/>
          </w:tcPr>
          <w:p w:rsidR="00AB72A7" w:rsidRPr="001A570F" w:rsidRDefault="00AB72A7" w:rsidP="00AB72A7">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Todos asisten a su lugar de trabajo (año 2021)</w:t>
            </w:r>
          </w:p>
        </w:tc>
      </w:tr>
      <w:tr w:rsidR="00AB72A7" w:rsidRPr="001A570F" w:rsidTr="00AB72A7">
        <w:trPr>
          <w:trHeight w:val="1159"/>
        </w:trPr>
        <w:tc>
          <w:tcPr>
            <w:tcW w:w="1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72A7" w:rsidRPr="001A570F" w:rsidRDefault="00D84885" w:rsidP="00AB72A7">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 xml:space="preserve">Número de eventos </w:t>
            </w:r>
            <w:r w:rsidR="00AB72A7" w:rsidRPr="001A570F">
              <w:rPr>
                <w:rFonts w:ascii="Arial" w:eastAsia="Times New Roman" w:hAnsi="Arial" w:cs="Arial"/>
                <w:b/>
                <w:bCs/>
                <w:color w:val="000000"/>
                <w:sz w:val="18"/>
                <w:szCs w:val="18"/>
              </w:rPr>
              <w:t>delictivo</w:t>
            </w:r>
            <w:r>
              <w:rPr>
                <w:rFonts w:ascii="Arial" w:eastAsia="Times New Roman" w:hAnsi="Arial" w:cs="Arial"/>
                <w:b/>
                <w:bCs/>
                <w:color w:val="000000"/>
                <w:sz w:val="18"/>
                <w:szCs w:val="18"/>
              </w:rPr>
              <w:t>s</w:t>
            </w:r>
            <w:r w:rsidR="00AB72A7" w:rsidRPr="001A570F">
              <w:rPr>
                <w:rFonts w:ascii="Arial" w:eastAsia="Times New Roman" w:hAnsi="Arial" w:cs="Arial"/>
                <w:b/>
                <w:bCs/>
                <w:color w:val="000000"/>
                <w:sz w:val="18"/>
                <w:szCs w:val="18"/>
              </w:rPr>
              <w:t xml:space="preserve"> en cada dependencia (valor aproxi</w:t>
            </w:r>
            <w:r>
              <w:rPr>
                <w:rFonts w:ascii="Arial" w:eastAsia="Times New Roman" w:hAnsi="Arial" w:cs="Arial"/>
                <w:b/>
                <w:bCs/>
                <w:color w:val="000000"/>
                <w:sz w:val="18"/>
                <w:szCs w:val="18"/>
              </w:rPr>
              <w:t>mado al mes</w:t>
            </w:r>
            <w:r w:rsidR="00AB72A7" w:rsidRPr="001A570F">
              <w:rPr>
                <w:rFonts w:ascii="Arial" w:eastAsia="Times New Roman" w:hAnsi="Arial" w:cs="Arial"/>
                <w:b/>
                <w:bCs/>
                <w:color w:val="000000"/>
                <w:sz w:val="18"/>
                <w:szCs w:val="18"/>
              </w:rPr>
              <w:t>)</w:t>
            </w:r>
          </w:p>
        </w:tc>
        <w:tc>
          <w:tcPr>
            <w:tcW w:w="1414" w:type="dxa"/>
            <w:tcBorders>
              <w:top w:val="nil"/>
              <w:left w:val="nil"/>
              <w:bottom w:val="single" w:sz="4" w:space="0" w:color="auto"/>
              <w:right w:val="single" w:sz="4" w:space="0" w:color="auto"/>
            </w:tcBorders>
            <w:shd w:val="clear" w:color="auto" w:fill="auto"/>
            <w:noWrap/>
            <w:vAlign w:val="center"/>
            <w:hideMark/>
          </w:tcPr>
          <w:p w:rsidR="00AB72A7" w:rsidRPr="001A570F" w:rsidRDefault="00AB72A7" w:rsidP="00AB72A7">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3</w:t>
            </w:r>
          </w:p>
        </w:tc>
        <w:tc>
          <w:tcPr>
            <w:tcW w:w="1182" w:type="dxa"/>
            <w:tcBorders>
              <w:top w:val="nil"/>
              <w:left w:val="nil"/>
              <w:bottom w:val="single" w:sz="4" w:space="0" w:color="auto"/>
              <w:right w:val="single" w:sz="4" w:space="0" w:color="auto"/>
            </w:tcBorders>
            <w:shd w:val="clear" w:color="auto" w:fill="auto"/>
            <w:vAlign w:val="center"/>
            <w:hideMark/>
          </w:tcPr>
          <w:p w:rsidR="00AB72A7" w:rsidRPr="001A570F" w:rsidRDefault="00AB72A7" w:rsidP="00AB72A7">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Bajo-inexistente</w:t>
            </w:r>
          </w:p>
        </w:tc>
        <w:tc>
          <w:tcPr>
            <w:tcW w:w="1128" w:type="dxa"/>
            <w:tcBorders>
              <w:top w:val="nil"/>
              <w:left w:val="nil"/>
              <w:bottom w:val="single" w:sz="4" w:space="0" w:color="auto"/>
              <w:right w:val="single" w:sz="4" w:space="0" w:color="auto"/>
            </w:tcBorders>
            <w:shd w:val="clear" w:color="auto" w:fill="auto"/>
            <w:noWrap/>
            <w:vAlign w:val="center"/>
            <w:hideMark/>
          </w:tcPr>
          <w:p w:rsidR="00AB72A7" w:rsidRPr="001A570F" w:rsidRDefault="00AB72A7" w:rsidP="00AB72A7">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3</w:t>
            </w:r>
          </w:p>
        </w:tc>
        <w:tc>
          <w:tcPr>
            <w:tcW w:w="1128" w:type="dxa"/>
            <w:tcBorders>
              <w:top w:val="nil"/>
              <w:left w:val="nil"/>
              <w:bottom w:val="single" w:sz="4" w:space="0" w:color="auto"/>
              <w:right w:val="single" w:sz="4" w:space="0" w:color="auto"/>
            </w:tcBorders>
            <w:shd w:val="clear" w:color="auto" w:fill="auto"/>
            <w:noWrap/>
            <w:vAlign w:val="center"/>
            <w:hideMark/>
          </w:tcPr>
          <w:p w:rsidR="00AB72A7" w:rsidRPr="001A570F" w:rsidRDefault="00AB72A7" w:rsidP="00AB72A7">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40%</w:t>
            </w:r>
          </w:p>
        </w:tc>
        <w:tc>
          <w:tcPr>
            <w:tcW w:w="1369" w:type="dxa"/>
            <w:tcBorders>
              <w:top w:val="nil"/>
              <w:left w:val="nil"/>
              <w:bottom w:val="single" w:sz="4" w:space="0" w:color="auto"/>
              <w:right w:val="single" w:sz="4" w:space="0" w:color="auto"/>
            </w:tcBorders>
            <w:shd w:val="clear" w:color="auto" w:fill="auto"/>
            <w:noWrap/>
            <w:vAlign w:val="center"/>
            <w:hideMark/>
          </w:tcPr>
          <w:p w:rsidR="00AB72A7" w:rsidRPr="001A570F" w:rsidRDefault="00AB72A7" w:rsidP="00AB72A7">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 xml:space="preserve">Bajo </w:t>
            </w:r>
          </w:p>
        </w:tc>
        <w:tc>
          <w:tcPr>
            <w:tcW w:w="1304" w:type="dxa"/>
            <w:tcBorders>
              <w:top w:val="nil"/>
              <w:left w:val="nil"/>
              <w:bottom w:val="single" w:sz="4" w:space="0" w:color="auto"/>
              <w:right w:val="single" w:sz="4" w:space="0" w:color="auto"/>
            </w:tcBorders>
            <w:shd w:val="clear" w:color="auto" w:fill="auto"/>
            <w:noWrap/>
            <w:vAlign w:val="center"/>
            <w:hideMark/>
          </w:tcPr>
          <w:p w:rsidR="00AB72A7" w:rsidRPr="001A570F" w:rsidRDefault="00AB72A7" w:rsidP="00AB72A7">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3</w:t>
            </w:r>
          </w:p>
        </w:tc>
        <w:tc>
          <w:tcPr>
            <w:tcW w:w="1316" w:type="dxa"/>
            <w:tcBorders>
              <w:top w:val="nil"/>
              <w:left w:val="nil"/>
              <w:bottom w:val="single" w:sz="4" w:space="0" w:color="auto"/>
              <w:right w:val="single" w:sz="4" w:space="0" w:color="auto"/>
            </w:tcBorders>
            <w:shd w:val="clear" w:color="auto" w:fill="auto"/>
            <w:noWrap/>
            <w:vAlign w:val="center"/>
            <w:hideMark/>
          </w:tcPr>
          <w:p w:rsidR="00AB72A7" w:rsidRPr="001A570F" w:rsidRDefault="00AB72A7" w:rsidP="00AB72A7">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Alto</w:t>
            </w:r>
          </w:p>
        </w:tc>
        <w:tc>
          <w:tcPr>
            <w:tcW w:w="1436" w:type="dxa"/>
            <w:tcBorders>
              <w:top w:val="nil"/>
              <w:left w:val="nil"/>
              <w:bottom w:val="single" w:sz="4" w:space="0" w:color="auto"/>
              <w:right w:val="single" w:sz="4" w:space="0" w:color="auto"/>
            </w:tcBorders>
            <w:shd w:val="clear" w:color="auto" w:fill="auto"/>
            <w:noWrap/>
            <w:vAlign w:val="center"/>
            <w:hideMark/>
          </w:tcPr>
          <w:p w:rsidR="00AB72A7" w:rsidRPr="001A570F" w:rsidRDefault="00AB72A7" w:rsidP="00AB72A7">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3</w:t>
            </w:r>
          </w:p>
        </w:tc>
        <w:tc>
          <w:tcPr>
            <w:tcW w:w="1237" w:type="dxa"/>
            <w:tcBorders>
              <w:top w:val="nil"/>
              <w:left w:val="nil"/>
              <w:bottom w:val="single" w:sz="4" w:space="0" w:color="auto"/>
              <w:right w:val="single" w:sz="4" w:space="0" w:color="auto"/>
            </w:tcBorders>
            <w:shd w:val="clear" w:color="auto" w:fill="auto"/>
            <w:noWrap/>
            <w:vAlign w:val="center"/>
            <w:hideMark/>
          </w:tcPr>
          <w:p w:rsidR="00AB72A7" w:rsidRPr="001A570F" w:rsidRDefault="00AB72A7" w:rsidP="00AB72A7">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5</w:t>
            </w:r>
          </w:p>
        </w:tc>
        <w:tc>
          <w:tcPr>
            <w:tcW w:w="1128" w:type="dxa"/>
            <w:tcBorders>
              <w:top w:val="nil"/>
              <w:left w:val="nil"/>
              <w:bottom w:val="single" w:sz="4" w:space="0" w:color="auto"/>
              <w:right w:val="single" w:sz="4" w:space="0" w:color="auto"/>
            </w:tcBorders>
            <w:shd w:val="clear" w:color="auto" w:fill="auto"/>
            <w:noWrap/>
            <w:vAlign w:val="center"/>
            <w:hideMark/>
          </w:tcPr>
          <w:p w:rsidR="00AB72A7" w:rsidRPr="001A570F" w:rsidRDefault="00AB72A7" w:rsidP="00AB72A7">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Alto</w:t>
            </w:r>
          </w:p>
        </w:tc>
        <w:tc>
          <w:tcPr>
            <w:tcW w:w="1304" w:type="dxa"/>
            <w:tcBorders>
              <w:top w:val="nil"/>
              <w:left w:val="nil"/>
              <w:bottom w:val="single" w:sz="4" w:space="0" w:color="auto"/>
              <w:right w:val="single" w:sz="4" w:space="0" w:color="auto"/>
            </w:tcBorders>
            <w:shd w:val="clear" w:color="auto" w:fill="auto"/>
            <w:noWrap/>
            <w:vAlign w:val="center"/>
            <w:hideMark/>
          </w:tcPr>
          <w:p w:rsidR="00AB72A7" w:rsidRPr="001A570F" w:rsidRDefault="00AB72A7" w:rsidP="00AB72A7">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Bajo</w:t>
            </w:r>
          </w:p>
        </w:tc>
        <w:tc>
          <w:tcPr>
            <w:tcW w:w="1215" w:type="dxa"/>
            <w:tcBorders>
              <w:top w:val="nil"/>
              <w:left w:val="nil"/>
              <w:bottom w:val="single" w:sz="4" w:space="0" w:color="auto"/>
              <w:right w:val="single" w:sz="4" w:space="0" w:color="auto"/>
            </w:tcBorders>
            <w:shd w:val="clear" w:color="auto" w:fill="auto"/>
            <w:noWrap/>
            <w:vAlign w:val="center"/>
            <w:hideMark/>
          </w:tcPr>
          <w:p w:rsidR="00AB72A7" w:rsidRPr="001A570F" w:rsidRDefault="00AB72A7" w:rsidP="00AB72A7">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Alto</w:t>
            </w:r>
          </w:p>
        </w:tc>
        <w:tc>
          <w:tcPr>
            <w:tcW w:w="1128" w:type="dxa"/>
            <w:tcBorders>
              <w:top w:val="nil"/>
              <w:left w:val="nil"/>
              <w:bottom w:val="single" w:sz="4" w:space="0" w:color="auto"/>
              <w:right w:val="single" w:sz="4" w:space="0" w:color="auto"/>
            </w:tcBorders>
            <w:shd w:val="clear" w:color="auto" w:fill="auto"/>
            <w:noWrap/>
            <w:vAlign w:val="center"/>
            <w:hideMark/>
          </w:tcPr>
          <w:p w:rsidR="00AB72A7" w:rsidRPr="001A570F" w:rsidRDefault="00AB72A7" w:rsidP="00AB72A7">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Medio</w:t>
            </w:r>
          </w:p>
        </w:tc>
      </w:tr>
      <w:tr w:rsidR="00AB72A7" w:rsidRPr="001A570F" w:rsidTr="00AB72A7">
        <w:trPr>
          <w:trHeight w:val="1754"/>
        </w:trPr>
        <w:tc>
          <w:tcPr>
            <w:tcW w:w="1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72A7" w:rsidRPr="001A570F" w:rsidRDefault="00AB72A7" w:rsidP="00AB72A7">
            <w:pPr>
              <w:spacing w:after="0" w:line="240" w:lineRule="auto"/>
              <w:jc w:val="center"/>
              <w:rPr>
                <w:rFonts w:ascii="Arial" w:eastAsia="Times New Roman" w:hAnsi="Arial" w:cs="Arial"/>
                <w:b/>
                <w:bCs/>
                <w:color w:val="000000"/>
                <w:sz w:val="18"/>
                <w:szCs w:val="18"/>
              </w:rPr>
            </w:pPr>
            <w:r w:rsidRPr="001A570F">
              <w:rPr>
                <w:rFonts w:ascii="Arial" w:eastAsia="Times New Roman" w:hAnsi="Arial" w:cs="Arial"/>
                <w:b/>
                <w:bCs/>
                <w:color w:val="000000"/>
                <w:sz w:val="18"/>
                <w:szCs w:val="18"/>
              </w:rPr>
              <w:t>Número de actividades de formación, actualización y perfeccionamiento realizadas para el personal de vigilancia</w:t>
            </w:r>
          </w:p>
        </w:tc>
        <w:tc>
          <w:tcPr>
            <w:tcW w:w="1414" w:type="dxa"/>
            <w:tcBorders>
              <w:top w:val="nil"/>
              <w:left w:val="nil"/>
              <w:bottom w:val="single" w:sz="4" w:space="0" w:color="auto"/>
              <w:right w:val="single" w:sz="4" w:space="0" w:color="auto"/>
            </w:tcBorders>
            <w:shd w:val="clear" w:color="auto" w:fill="auto"/>
            <w:noWrap/>
            <w:vAlign w:val="center"/>
            <w:hideMark/>
          </w:tcPr>
          <w:p w:rsidR="00AB72A7" w:rsidRPr="001A570F" w:rsidRDefault="00AB72A7" w:rsidP="00AB72A7">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Ninguna</w:t>
            </w:r>
          </w:p>
        </w:tc>
        <w:tc>
          <w:tcPr>
            <w:tcW w:w="1182" w:type="dxa"/>
            <w:tcBorders>
              <w:top w:val="nil"/>
              <w:left w:val="nil"/>
              <w:bottom w:val="single" w:sz="4" w:space="0" w:color="auto"/>
              <w:right w:val="single" w:sz="4" w:space="0" w:color="auto"/>
            </w:tcBorders>
            <w:shd w:val="clear" w:color="auto" w:fill="auto"/>
            <w:noWrap/>
            <w:vAlign w:val="center"/>
            <w:hideMark/>
          </w:tcPr>
          <w:p w:rsidR="00AB72A7" w:rsidRPr="001A570F" w:rsidRDefault="00AB72A7" w:rsidP="00AB72A7">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Ninguna</w:t>
            </w:r>
          </w:p>
        </w:tc>
        <w:tc>
          <w:tcPr>
            <w:tcW w:w="1128" w:type="dxa"/>
            <w:tcBorders>
              <w:top w:val="nil"/>
              <w:left w:val="nil"/>
              <w:bottom w:val="single" w:sz="4" w:space="0" w:color="auto"/>
              <w:right w:val="single" w:sz="4" w:space="0" w:color="auto"/>
            </w:tcBorders>
            <w:shd w:val="clear" w:color="auto" w:fill="auto"/>
            <w:noWrap/>
            <w:vAlign w:val="center"/>
            <w:hideMark/>
          </w:tcPr>
          <w:p w:rsidR="00AB72A7" w:rsidRPr="001A570F" w:rsidRDefault="00AB72A7" w:rsidP="00AB72A7">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Ninguna</w:t>
            </w:r>
          </w:p>
        </w:tc>
        <w:tc>
          <w:tcPr>
            <w:tcW w:w="1128" w:type="dxa"/>
            <w:tcBorders>
              <w:top w:val="nil"/>
              <w:left w:val="nil"/>
              <w:bottom w:val="single" w:sz="4" w:space="0" w:color="auto"/>
              <w:right w:val="single" w:sz="4" w:space="0" w:color="auto"/>
            </w:tcBorders>
            <w:shd w:val="clear" w:color="auto" w:fill="auto"/>
            <w:noWrap/>
            <w:vAlign w:val="center"/>
            <w:hideMark/>
          </w:tcPr>
          <w:p w:rsidR="00AB72A7" w:rsidRPr="001A570F" w:rsidRDefault="00AB72A7" w:rsidP="00AB72A7">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Ninguna</w:t>
            </w:r>
          </w:p>
        </w:tc>
        <w:tc>
          <w:tcPr>
            <w:tcW w:w="1369" w:type="dxa"/>
            <w:tcBorders>
              <w:top w:val="nil"/>
              <w:left w:val="nil"/>
              <w:bottom w:val="single" w:sz="4" w:space="0" w:color="auto"/>
              <w:right w:val="single" w:sz="4" w:space="0" w:color="auto"/>
            </w:tcBorders>
            <w:shd w:val="clear" w:color="auto" w:fill="auto"/>
            <w:noWrap/>
            <w:vAlign w:val="center"/>
            <w:hideMark/>
          </w:tcPr>
          <w:p w:rsidR="00AB72A7" w:rsidRPr="001A570F" w:rsidRDefault="00AB72A7" w:rsidP="00AB72A7">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Ninguna</w:t>
            </w:r>
          </w:p>
        </w:tc>
        <w:tc>
          <w:tcPr>
            <w:tcW w:w="1304" w:type="dxa"/>
            <w:tcBorders>
              <w:top w:val="nil"/>
              <w:left w:val="nil"/>
              <w:bottom w:val="single" w:sz="4" w:space="0" w:color="auto"/>
              <w:right w:val="single" w:sz="4" w:space="0" w:color="auto"/>
            </w:tcBorders>
            <w:shd w:val="clear" w:color="auto" w:fill="auto"/>
            <w:noWrap/>
            <w:vAlign w:val="center"/>
            <w:hideMark/>
          </w:tcPr>
          <w:p w:rsidR="00AB72A7" w:rsidRPr="001A570F" w:rsidRDefault="00AB72A7" w:rsidP="00AB72A7">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Ninguna</w:t>
            </w:r>
          </w:p>
        </w:tc>
        <w:tc>
          <w:tcPr>
            <w:tcW w:w="1316" w:type="dxa"/>
            <w:tcBorders>
              <w:top w:val="nil"/>
              <w:left w:val="nil"/>
              <w:bottom w:val="single" w:sz="4" w:space="0" w:color="auto"/>
              <w:right w:val="single" w:sz="4" w:space="0" w:color="auto"/>
            </w:tcBorders>
            <w:shd w:val="clear" w:color="auto" w:fill="auto"/>
            <w:noWrap/>
            <w:vAlign w:val="center"/>
            <w:hideMark/>
          </w:tcPr>
          <w:p w:rsidR="00AB72A7" w:rsidRPr="001A570F" w:rsidRDefault="00AB72A7" w:rsidP="00AB72A7">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Ninguna</w:t>
            </w:r>
          </w:p>
        </w:tc>
        <w:tc>
          <w:tcPr>
            <w:tcW w:w="1436" w:type="dxa"/>
            <w:tcBorders>
              <w:top w:val="nil"/>
              <w:left w:val="nil"/>
              <w:bottom w:val="single" w:sz="4" w:space="0" w:color="auto"/>
              <w:right w:val="single" w:sz="4" w:space="0" w:color="auto"/>
            </w:tcBorders>
            <w:shd w:val="clear" w:color="auto" w:fill="auto"/>
            <w:noWrap/>
            <w:vAlign w:val="center"/>
            <w:hideMark/>
          </w:tcPr>
          <w:p w:rsidR="00AB72A7" w:rsidRPr="001A570F" w:rsidRDefault="00AB72A7" w:rsidP="00AB72A7">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Ninguna</w:t>
            </w:r>
          </w:p>
        </w:tc>
        <w:tc>
          <w:tcPr>
            <w:tcW w:w="1237" w:type="dxa"/>
            <w:tcBorders>
              <w:top w:val="nil"/>
              <w:left w:val="nil"/>
              <w:bottom w:val="single" w:sz="4" w:space="0" w:color="auto"/>
              <w:right w:val="single" w:sz="4" w:space="0" w:color="auto"/>
            </w:tcBorders>
            <w:shd w:val="clear" w:color="auto" w:fill="auto"/>
            <w:noWrap/>
            <w:vAlign w:val="center"/>
            <w:hideMark/>
          </w:tcPr>
          <w:p w:rsidR="00AB72A7" w:rsidRPr="001A570F" w:rsidRDefault="00AB72A7" w:rsidP="00AB72A7">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Ninguna</w:t>
            </w:r>
          </w:p>
        </w:tc>
        <w:tc>
          <w:tcPr>
            <w:tcW w:w="1128" w:type="dxa"/>
            <w:tcBorders>
              <w:top w:val="nil"/>
              <w:left w:val="nil"/>
              <w:bottom w:val="single" w:sz="4" w:space="0" w:color="auto"/>
              <w:right w:val="single" w:sz="4" w:space="0" w:color="auto"/>
            </w:tcBorders>
            <w:shd w:val="clear" w:color="auto" w:fill="auto"/>
            <w:vAlign w:val="center"/>
            <w:hideMark/>
          </w:tcPr>
          <w:p w:rsidR="00AB72A7" w:rsidRPr="001A570F" w:rsidRDefault="00AB72A7" w:rsidP="00AB72A7">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Si han recibido</w:t>
            </w:r>
          </w:p>
        </w:tc>
        <w:tc>
          <w:tcPr>
            <w:tcW w:w="1304" w:type="dxa"/>
            <w:tcBorders>
              <w:top w:val="nil"/>
              <w:left w:val="nil"/>
              <w:bottom w:val="single" w:sz="4" w:space="0" w:color="auto"/>
              <w:right w:val="single" w:sz="4" w:space="0" w:color="auto"/>
            </w:tcBorders>
            <w:shd w:val="clear" w:color="auto" w:fill="auto"/>
            <w:noWrap/>
            <w:vAlign w:val="center"/>
            <w:hideMark/>
          </w:tcPr>
          <w:p w:rsidR="00AB72A7" w:rsidRPr="001A570F" w:rsidRDefault="00AB72A7" w:rsidP="00AB72A7">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Ninguna</w:t>
            </w:r>
          </w:p>
        </w:tc>
        <w:tc>
          <w:tcPr>
            <w:tcW w:w="1215" w:type="dxa"/>
            <w:tcBorders>
              <w:top w:val="nil"/>
              <w:left w:val="nil"/>
              <w:bottom w:val="single" w:sz="4" w:space="0" w:color="auto"/>
              <w:right w:val="single" w:sz="4" w:space="0" w:color="auto"/>
            </w:tcBorders>
            <w:shd w:val="clear" w:color="auto" w:fill="auto"/>
            <w:noWrap/>
            <w:vAlign w:val="center"/>
            <w:hideMark/>
          </w:tcPr>
          <w:p w:rsidR="00AB72A7" w:rsidRPr="001A570F" w:rsidRDefault="00AB72A7" w:rsidP="00AB72A7">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Ninguna</w:t>
            </w:r>
          </w:p>
        </w:tc>
        <w:tc>
          <w:tcPr>
            <w:tcW w:w="1128" w:type="dxa"/>
            <w:tcBorders>
              <w:top w:val="nil"/>
              <w:left w:val="nil"/>
              <w:bottom w:val="single" w:sz="4" w:space="0" w:color="auto"/>
              <w:right w:val="single" w:sz="4" w:space="0" w:color="auto"/>
            </w:tcBorders>
            <w:shd w:val="clear" w:color="auto" w:fill="auto"/>
            <w:noWrap/>
            <w:vAlign w:val="center"/>
            <w:hideMark/>
          </w:tcPr>
          <w:p w:rsidR="00AB72A7" w:rsidRPr="001A570F" w:rsidRDefault="00AB72A7" w:rsidP="00AB72A7">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Ninguna</w:t>
            </w:r>
          </w:p>
        </w:tc>
      </w:tr>
      <w:tr w:rsidR="00AB72A7" w:rsidRPr="001A570F" w:rsidTr="00AB72A7">
        <w:trPr>
          <w:trHeight w:val="1259"/>
        </w:trPr>
        <w:tc>
          <w:tcPr>
            <w:tcW w:w="1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72A7" w:rsidRPr="001A570F" w:rsidRDefault="00AB72A7" w:rsidP="00AB72A7">
            <w:pPr>
              <w:spacing w:after="0" w:line="240" w:lineRule="auto"/>
              <w:jc w:val="center"/>
              <w:rPr>
                <w:rFonts w:ascii="Arial" w:eastAsia="Times New Roman" w:hAnsi="Arial" w:cs="Arial"/>
                <w:b/>
                <w:bCs/>
                <w:color w:val="000000"/>
                <w:sz w:val="18"/>
                <w:szCs w:val="18"/>
              </w:rPr>
            </w:pPr>
            <w:r w:rsidRPr="001A570F">
              <w:rPr>
                <w:rFonts w:ascii="Arial" w:eastAsia="Times New Roman" w:hAnsi="Arial" w:cs="Arial"/>
                <w:b/>
                <w:bCs/>
                <w:color w:val="000000"/>
                <w:sz w:val="18"/>
                <w:szCs w:val="18"/>
              </w:rPr>
              <w:t xml:space="preserve">Porcentaje de recursos financieros invertidos para la dotación del personal de seguridad </w:t>
            </w:r>
          </w:p>
        </w:tc>
        <w:tc>
          <w:tcPr>
            <w:tcW w:w="1414" w:type="dxa"/>
            <w:tcBorders>
              <w:top w:val="nil"/>
              <w:left w:val="nil"/>
              <w:bottom w:val="single" w:sz="4" w:space="0" w:color="auto"/>
              <w:right w:val="single" w:sz="4" w:space="0" w:color="auto"/>
            </w:tcBorders>
            <w:shd w:val="clear" w:color="auto" w:fill="auto"/>
            <w:vAlign w:val="center"/>
            <w:hideMark/>
          </w:tcPr>
          <w:p w:rsidR="00AB72A7" w:rsidRPr="001A570F" w:rsidRDefault="00AB72A7" w:rsidP="00AB72A7">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Sin asignación</w:t>
            </w:r>
          </w:p>
        </w:tc>
        <w:tc>
          <w:tcPr>
            <w:tcW w:w="1182" w:type="dxa"/>
            <w:tcBorders>
              <w:top w:val="nil"/>
              <w:left w:val="nil"/>
              <w:bottom w:val="single" w:sz="4" w:space="0" w:color="auto"/>
              <w:right w:val="single" w:sz="4" w:space="0" w:color="auto"/>
            </w:tcBorders>
            <w:shd w:val="clear" w:color="auto" w:fill="auto"/>
            <w:vAlign w:val="center"/>
            <w:hideMark/>
          </w:tcPr>
          <w:p w:rsidR="00AB72A7" w:rsidRPr="001A570F" w:rsidRDefault="00AB72A7" w:rsidP="00AB72A7">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Sin asignación</w:t>
            </w:r>
          </w:p>
        </w:tc>
        <w:tc>
          <w:tcPr>
            <w:tcW w:w="1128" w:type="dxa"/>
            <w:tcBorders>
              <w:top w:val="nil"/>
              <w:left w:val="nil"/>
              <w:bottom w:val="single" w:sz="4" w:space="0" w:color="auto"/>
              <w:right w:val="single" w:sz="4" w:space="0" w:color="auto"/>
            </w:tcBorders>
            <w:shd w:val="clear" w:color="auto" w:fill="auto"/>
            <w:vAlign w:val="center"/>
            <w:hideMark/>
          </w:tcPr>
          <w:p w:rsidR="00AB72A7" w:rsidRPr="001A570F" w:rsidRDefault="00AB72A7" w:rsidP="00AB72A7">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Sin asignación</w:t>
            </w:r>
          </w:p>
        </w:tc>
        <w:tc>
          <w:tcPr>
            <w:tcW w:w="1128" w:type="dxa"/>
            <w:tcBorders>
              <w:top w:val="nil"/>
              <w:left w:val="nil"/>
              <w:bottom w:val="single" w:sz="4" w:space="0" w:color="auto"/>
              <w:right w:val="single" w:sz="4" w:space="0" w:color="auto"/>
            </w:tcBorders>
            <w:shd w:val="clear" w:color="auto" w:fill="auto"/>
            <w:vAlign w:val="center"/>
            <w:hideMark/>
          </w:tcPr>
          <w:p w:rsidR="00AB72A7" w:rsidRPr="001A570F" w:rsidRDefault="00AB72A7" w:rsidP="00AB72A7">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Sin asignación</w:t>
            </w:r>
          </w:p>
        </w:tc>
        <w:tc>
          <w:tcPr>
            <w:tcW w:w="1369" w:type="dxa"/>
            <w:tcBorders>
              <w:top w:val="nil"/>
              <w:left w:val="nil"/>
              <w:bottom w:val="single" w:sz="4" w:space="0" w:color="auto"/>
              <w:right w:val="single" w:sz="4" w:space="0" w:color="auto"/>
            </w:tcBorders>
            <w:shd w:val="clear" w:color="auto" w:fill="auto"/>
            <w:vAlign w:val="center"/>
            <w:hideMark/>
          </w:tcPr>
          <w:p w:rsidR="00AB72A7" w:rsidRPr="001A570F" w:rsidRDefault="00AB72A7" w:rsidP="00AB72A7">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Sin asignación</w:t>
            </w:r>
          </w:p>
        </w:tc>
        <w:tc>
          <w:tcPr>
            <w:tcW w:w="1304" w:type="dxa"/>
            <w:tcBorders>
              <w:top w:val="nil"/>
              <w:left w:val="nil"/>
              <w:bottom w:val="single" w:sz="4" w:space="0" w:color="auto"/>
              <w:right w:val="single" w:sz="4" w:space="0" w:color="auto"/>
            </w:tcBorders>
            <w:shd w:val="clear" w:color="auto" w:fill="auto"/>
            <w:vAlign w:val="center"/>
            <w:hideMark/>
          </w:tcPr>
          <w:p w:rsidR="00AB72A7" w:rsidRPr="001A570F" w:rsidRDefault="00AB72A7" w:rsidP="00AB72A7">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Sin asignación</w:t>
            </w:r>
          </w:p>
        </w:tc>
        <w:tc>
          <w:tcPr>
            <w:tcW w:w="1316" w:type="dxa"/>
            <w:tcBorders>
              <w:top w:val="nil"/>
              <w:left w:val="nil"/>
              <w:bottom w:val="single" w:sz="4" w:space="0" w:color="auto"/>
              <w:right w:val="single" w:sz="4" w:space="0" w:color="auto"/>
            </w:tcBorders>
            <w:shd w:val="clear" w:color="auto" w:fill="auto"/>
            <w:vAlign w:val="center"/>
            <w:hideMark/>
          </w:tcPr>
          <w:p w:rsidR="00AB72A7" w:rsidRPr="001A570F" w:rsidRDefault="00AB72A7" w:rsidP="00AB72A7">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Sin asignación</w:t>
            </w:r>
          </w:p>
        </w:tc>
        <w:tc>
          <w:tcPr>
            <w:tcW w:w="1436" w:type="dxa"/>
            <w:tcBorders>
              <w:top w:val="nil"/>
              <w:left w:val="nil"/>
              <w:bottom w:val="single" w:sz="4" w:space="0" w:color="auto"/>
              <w:right w:val="single" w:sz="4" w:space="0" w:color="auto"/>
            </w:tcBorders>
            <w:shd w:val="clear" w:color="auto" w:fill="auto"/>
            <w:vAlign w:val="center"/>
            <w:hideMark/>
          </w:tcPr>
          <w:p w:rsidR="00AB72A7" w:rsidRPr="001A570F" w:rsidRDefault="00AB72A7" w:rsidP="00AB72A7">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Sin asignación</w:t>
            </w:r>
          </w:p>
        </w:tc>
        <w:tc>
          <w:tcPr>
            <w:tcW w:w="1237" w:type="dxa"/>
            <w:tcBorders>
              <w:top w:val="nil"/>
              <w:left w:val="nil"/>
              <w:bottom w:val="single" w:sz="4" w:space="0" w:color="auto"/>
              <w:right w:val="single" w:sz="4" w:space="0" w:color="auto"/>
            </w:tcBorders>
            <w:shd w:val="clear" w:color="auto" w:fill="auto"/>
            <w:vAlign w:val="center"/>
            <w:hideMark/>
          </w:tcPr>
          <w:p w:rsidR="00AB72A7" w:rsidRPr="001A570F" w:rsidRDefault="00AB72A7" w:rsidP="00AB72A7">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Sin asignación</w:t>
            </w:r>
          </w:p>
        </w:tc>
        <w:tc>
          <w:tcPr>
            <w:tcW w:w="1128" w:type="dxa"/>
            <w:tcBorders>
              <w:top w:val="nil"/>
              <w:left w:val="nil"/>
              <w:bottom w:val="single" w:sz="4" w:space="0" w:color="auto"/>
              <w:right w:val="single" w:sz="4" w:space="0" w:color="auto"/>
            </w:tcBorders>
            <w:shd w:val="clear" w:color="auto" w:fill="auto"/>
            <w:vAlign w:val="center"/>
            <w:hideMark/>
          </w:tcPr>
          <w:p w:rsidR="00AB72A7" w:rsidRPr="001A570F" w:rsidRDefault="00AB72A7" w:rsidP="00AB72A7">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Sin asignación</w:t>
            </w:r>
          </w:p>
        </w:tc>
        <w:tc>
          <w:tcPr>
            <w:tcW w:w="1304" w:type="dxa"/>
            <w:tcBorders>
              <w:top w:val="nil"/>
              <w:left w:val="nil"/>
              <w:bottom w:val="single" w:sz="4" w:space="0" w:color="auto"/>
              <w:right w:val="single" w:sz="4" w:space="0" w:color="auto"/>
            </w:tcBorders>
            <w:shd w:val="clear" w:color="auto" w:fill="auto"/>
            <w:vAlign w:val="center"/>
            <w:hideMark/>
          </w:tcPr>
          <w:p w:rsidR="00AB72A7" w:rsidRPr="001A570F" w:rsidRDefault="00AB72A7" w:rsidP="00AB72A7">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Sin asignación</w:t>
            </w:r>
          </w:p>
        </w:tc>
        <w:tc>
          <w:tcPr>
            <w:tcW w:w="1215" w:type="dxa"/>
            <w:tcBorders>
              <w:top w:val="nil"/>
              <w:left w:val="nil"/>
              <w:bottom w:val="single" w:sz="4" w:space="0" w:color="auto"/>
              <w:right w:val="single" w:sz="4" w:space="0" w:color="auto"/>
            </w:tcBorders>
            <w:shd w:val="clear" w:color="auto" w:fill="auto"/>
            <w:vAlign w:val="center"/>
            <w:hideMark/>
          </w:tcPr>
          <w:p w:rsidR="00AB72A7" w:rsidRPr="001A570F" w:rsidRDefault="00AB72A7" w:rsidP="00AB72A7">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Sin asignación</w:t>
            </w:r>
          </w:p>
        </w:tc>
        <w:tc>
          <w:tcPr>
            <w:tcW w:w="1128" w:type="dxa"/>
            <w:tcBorders>
              <w:top w:val="nil"/>
              <w:left w:val="nil"/>
              <w:bottom w:val="single" w:sz="4" w:space="0" w:color="auto"/>
              <w:right w:val="single" w:sz="4" w:space="0" w:color="auto"/>
            </w:tcBorders>
            <w:shd w:val="clear" w:color="auto" w:fill="auto"/>
            <w:vAlign w:val="center"/>
            <w:hideMark/>
          </w:tcPr>
          <w:p w:rsidR="00AB72A7" w:rsidRPr="001A570F" w:rsidRDefault="00AB72A7" w:rsidP="00AB72A7">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Sin asignación</w:t>
            </w:r>
          </w:p>
        </w:tc>
      </w:tr>
    </w:tbl>
    <w:p w:rsidR="00483D6A" w:rsidRDefault="00483D6A">
      <w:pPr>
        <w:rPr>
          <w:noProof/>
        </w:rPr>
      </w:pPr>
    </w:p>
    <w:p w:rsidR="00483D6A" w:rsidRDefault="00483D6A">
      <w:pPr>
        <w:rPr>
          <w:noProof/>
        </w:rPr>
      </w:pPr>
    </w:p>
    <w:p w:rsidR="00483D6A" w:rsidRDefault="00483D6A">
      <w:pPr>
        <w:sectPr w:rsidR="00483D6A" w:rsidSect="008E5DCF">
          <w:pgSz w:w="22680" w:h="12242" w:orient="landscape" w:code="5"/>
          <w:pgMar w:top="1701" w:right="1418" w:bottom="1701" w:left="1418" w:header="709" w:footer="709" w:gutter="0"/>
          <w:cols w:space="708"/>
          <w:docGrid w:linePitch="360"/>
        </w:sectPr>
      </w:pPr>
    </w:p>
    <w:p w:rsidR="00483D6A" w:rsidRDefault="00114FF0" w:rsidP="00AB72A7">
      <w:pPr>
        <w:spacing w:line="360" w:lineRule="auto"/>
        <w:jc w:val="both"/>
        <w:rPr>
          <w:rFonts w:ascii="Arial" w:hAnsi="Arial" w:cs="Arial"/>
          <w:color w:val="000000"/>
          <w:szCs w:val="16"/>
        </w:rPr>
      </w:pPr>
      <w:r>
        <w:rPr>
          <w:rFonts w:ascii="Arial" w:hAnsi="Arial" w:cs="Arial"/>
          <w:color w:val="000000"/>
          <w:szCs w:val="16"/>
        </w:rPr>
        <w:lastRenderedPageBreak/>
        <w:t xml:space="preserve">El problema de falta de personal en la ULA se extiende por los campos de la docencia, el administrativo y el obrero. Específicamente, la situación con el personal de vigilancia es variada dentro de su escasez: están los casos de las facultades de Ciencias, </w:t>
      </w:r>
      <w:r w:rsidR="00D84885">
        <w:rPr>
          <w:rFonts w:ascii="Arial" w:hAnsi="Arial" w:cs="Arial"/>
          <w:color w:val="000000"/>
          <w:szCs w:val="16"/>
        </w:rPr>
        <w:t>Ciencias Políticas y Jurídicas</w:t>
      </w:r>
      <w:r>
        <w:rPr>
          <w:rFonts w:ascii="Arial" w:hAnsi="Arial" w:cs="Arial"/>
          <w:color w:val="000000"/>
          <w:szCs w:val="16"/>
        </w:rPr>
        <w:t>, Ingeniería y CAMIULA, en los que de su personal fijo solo asisten con regularidad a sus trabajos el 10% de los vigilantes; en Farmacia</w:t>
      </w:r>
      <w:r w:rsidR="00D84885">
        <w:rPr>
          <w:rFonts w:ascii="Arial" w:hAnsi="Arial" w:cs="Arial"/>
          <w:color w:val="000000"/>
          <w:szCs w:val="16"/>
        </w:rPr>
        <w:t xml:space="preserve"> y Bioanálisis</w:t>
      </w:r>
      <w:r>
        <w:rPr>
          <w:rFonts w:ascii="Arial" w:hAnsi="Arial" w:cs="Arial"/>
          <w:color w:val="000000"/>
          <w:szCs w:val="16"/>
        </w:rPr>
        <w:t>, por su parte, aunque el personal asiste a su trabajo resulta insuficiente para cubrir toda el área de la facultad; en la Facultad de Ciencias Forestales y Ambientales hay una diferencia muy marcada entre la presencia de vigilancia constante en la Escuela de Ingeniería Forestal y sus dependencias, y la apenas ocasional en ETSUFOR y en la Escuela de Geografía. Aunado a esta realidad está el hecho de que este personal no recibe las actividades de formación y perfeccionamiento que sería prudente impartirles, puesto que sólo la reciben al momento en que van a ser contratados. Así mismo, no han recibido dotaciones por parte de la administración central desde hace aproximadamente tres (3) años en todos los casos consultados, debido en parte a la desconcentración de la Dirección de Vigilancia, lo que obliga a cada facultad y dependencia procurar cubrir</w:t>
      </w:r>
      <w:r w:rsidR="00121FBB">
        <w:rPr>
          <w:rFonts w:ascii="Arial" w:hAnsi="Arial" w:cs="Arial"/>
          <w:color w:val="000000"/>
          <w:szCs w:val="16"/>
        </w:rPr>
        <w:t xml:space="preserve">, en la medida de sus posibilidades, algunas de </w:t>
      </w:r>
      <w:r>
        <w:rPr>
          <w:rFonts w:ascii="Arial" w:hAnsi="Arial" w:cs="Arial"/>
          <w:color w:val="000000"/>
          <w:szCs w:val="16"/>
        </w:rPr>
        <w:t xml:space="preserve"> las necesidades de </w:t>
      </w:r>
      <w:r w:rsidR="00121FBB">
        <w:rPr>
          <w:rFonts w:ascii="Arial" w:hAnsi="Arial" w:cs="Arial"/>
          <w:color w:val="000000"/>
          <w:szCs w:val="16"/>
        </w:rPr>
        <w:t>sus vigilantes</w:t>
      </w:r>
      <w:r>
        <w:rPr>
          <w:rFonts w:ascii="Arial" w:hAnsi="Arial" w:cs="Arial"/>
          <w:color w:val="000000"/>
          <w:szCs w:val="16"/>
        </w:rPr>
        <w:t>.</w:t>
      </w:r>
    </w:p>
    <w:p w:rsidR="00483D6A" w:rsidRDefault="00114FF0" w:rsidP="00AB72A7">
      <w:pPr>
        <w:spacing w:line="360" w:lineRule="auto"/>
        <w:jc w:val="both"/>
        <w:rPr>
          <w:rFonts w:ascii="Arial" w:hAnsi="Arial" w:cs="Arial"/>
          <w:color w:val="000000"/>
          <w:szCs w:val="16"/>
        </w:rPr>
      </w:pPr>
      <w:r>
        <w:rPr>
          <w:rFonts w:ascii="Arial" w:hAnsi="Arial" w:cs="Arial"/>
          <w:color w:val="000000"/>
          <w:szCs w:val="16"/>
        </w:rPr>
        <w:t xml:space="preserve">Como consecuencia parcial de todo lo anterior (para excluir </w:t>
      </w:r>
      <w:r w:rsidR="00D84885">
        <w:rPr>
          <w:rFonts w:ascii="Arial" w:hAnsi="Arial" w:cs="Arial"/>
          <w:color w:val="000000"/>
          <w:szCs w:val="16"/>
        </w:rPr>
        <w:t>la realidad social</w:t>
      </w:r>
      <w:r>
        <w:rPr>
          <w:rFonts w:ascii="Arial" w:hAnsi="Arial" w:cs="Arial"/>
          <w:color w:val="000000"/>
          <w:szCs w:val="16"/>
        </w:rPr>
        <w:t>) está la ocurrencia prácticamente generalizada (excepción hecha a la</w:t>
      </w:r>
      <w:r w:rsidR="00371121">
        <w:rPr>
          <w:rFonts w:ascii="Arial" w:hAnsi="Arial" w:cs="Arial"/>
          <w:color w:val="000000"/>
          <w:szCs w:val="16"/>
        </w:rPr>
        <w:t>s</w:t>
      </w:r>
      <w:r>
        <w:rPr>
          <w:rFonts w:ascii="Arial" w:hAnsi="Arial" w:cs="Arial"/>
          <w:color w:val="000000"/>
          <w:szCs w:val="16"/>
        </w:rPr>
        <w:t xml:space="preserve"> Facultad</w:t>
      </w:r>
      <w:r w:rsidR="00822B1E">
        <w:rPr>
          <w:rFonts w:ascii="Arial" w:hAnsi="Arial" w:cs="Arial"/>
          <w:color w:val="000000"/>
          <w:szCs w:val="16"/>
        </w:rPr>
        <w:t xml:space="preserve">es de Arte y </w:t>
      </w:r>
      <w:r w:rsidR="00371121">
        <w:rPr>
          <w:rFonts w:ascii="Arial" w:hAnsi="Arial" w:cs="Arial"/>
          <w:color w:val="000000"/>
          <w:szCs w:val="16"/>
        </w:rPr>
        <w:t>Odontología</w:t>
      </w:r>
      <w:r w:rsidR="00822B1E">
        <w:rPr>
          <w:rFonts w:ascii="Arial" w:hAnsi="Arial" w:cs="Arial"/>
          <w:color w:val="000000"/>
          <w:szCs w:val="16"/>
        </w:rPr>
        <w:t>, y en los edificios centrales de la Facultad de Ciencias Forestales y Ambientales</w:t>
      </w:r>
      <w:r>
        <w:rPr>
          <w:rFonts w:ascii="Arial" w:hAnsi="Arial" w:cs="Arial"/>
          <w:color w:val="000000"/>
          <w:szCs w:val="16"/>
        </w:rPr>
        <w:t>) de las acciones delictivas a las personas y edificaciones de la universidad por parte de personas tanto externas como pertenecientes a la misma, considerada según estimaciones de las veces que ocurren al mes, teniéndose por ejemplo que para diciembre del 2020 la sumatoria de los hurtos reportados en las diferentes dep</w:t>
      </w:r>
      <w:r w:rsidR="00D84885">
        <w:rPr>
          <w:rFonts w:ascii="Arial" w:hAnsi="Arial" w:cs="Arial"/>
          <w:color w:val="000000"/>
          <w:szCs w:val="16"/>
        </w:rPr>
        <w:t xml:space="preserve">endencias de la ULA ascendía a </w:t>
      </w:r>
      <w:r>
        <w:rPr>
          <w:rFonts w:ascii="Arial" w:hAnsi="Arial" w:cs="Arial"/>
          <w:color w:val="000000"/>
          <w:szCs w:val="16"/>
        </w:rPr>
        <w:t>23 (</w:t>
      </w:r>
      <w:r w:rsidR="005D76A5">
        <w:rPr>
          <w:rFonts w:ascii="Arial" w:hAnsi="Arial" w:cs="Arial"/>
          <w:color w:val="000000"/>
          <w:szCs w:val="16"/>
        </w:rPr>
        <w:t xml:space="preserve">según datos de la </w:t>
      </w:r>
      <w:r>
        <w:rPr>
          <w:rFonts w:ascii="Arial" w:hAnsi="Arial" w:cs="Arial"/>
          <w:color w:val="000000"/>
          <w:szCs w:val="16"/>
        </w:rPr>
        <w:t>Dirección de Vigilancia).</w:t>
      </w:r>
    </w:p>
    <w:p w:rsidR="00483D6A" w:rsidRDefault="00483D6A">
      <w:pPr>
        <w:spacing w:line="360" w:lineRule="auto"/>
        <w:ind w:firstLine="708"/>
        <w:jc w:val="both"/>
        <w:rPr>
          <w:rFonts w:ascii="Arial" w:hAnsi="Arial" w:cs="Arial"/>
          <w:b/>
          <w:color w:val="000000"/>
          <w:szCs w:val="16"/>
        </w:rPr>
      </w:pPr>
    </w:p>
    <w:p w:rsidR="00483D6A" w:rsidRDefault="00114FF0">
      <w:pPr>
        <w:spacing w:line="360" w:lineRule="auto"/>
        <w:ind w:firstLine="708"/>
        <w:jc w:val="both"/>
        <w:rPr>
          <w:rFonts w:ascii="Arial" w:hAnsi="Arial" w:cs="Arial"/>
          <w:b/>
          <w:color w:val="000000"/>
          <w:szCs w:val="16"/>
        </w:rPr>
      </w:pPr>
      <w:r>
        <w:rPr>
          <w:rFonts w:ascii="Arial" w:hAnsi="Arial" w:cs="Arial"/>
          <w:b/>
          <w:color w:val="000000"/>
          <w:szCs w:val="16"/>
        </w:rPr>
        <w:t>Tema 4: Energía.</w:t>
      </w:r>
    </w:p>
    <w:p w:rsidR="00483D6A" w:rsidRDefault="00114FF0" w:rsidP="00AB72A7">
      <w:pPr>
        <w:spacing w:line="360" w:lineRule="auto"/>
        <w:jc w:val="both"/>
        <w:rPr>
          <w:rFonts w:ascii="Arial" w:hAnsi="Arial" w:cs="Arial"/>
          <w:noProof/>
          <w:color w:val="000000"/>
          <w:szCs w:val="16"/>
        </w:rPr>
      </w:pPr>
      <w:r>
        <w:rPr>
          <w:rFonts w:ascii="Arial" w:hAnsi="Arial" w:cs="Arial"/>
          <w:color w:val="000000"/>
          <w:szCs w:val="16"/>
        </w:rPr>
        <w:t>En este tema se consideran la energía eléctrica y el combustible que permite la operatividad</w:t>
      </w:r>
      <w:r w:rsidR="00C158CF">
        <w:rPr>
          <w:rFonts w:ascii="Arial" w:hAnsi="Arial" w:cs="Arial"/>
          <w:color w:val="000000"/>
          <w:szCs w:val="16"/>
        </w:rPr>
        <w:t xml:space="preserve"> </w:t>
      </w:r>
      <w:r w:rsidR="00C158CF" w:rsidRPr="00C158CF">
        <w:rPr>
          <w:rFonts w:ascii="Arial" w:hAnsi="Arial" w:cs="Arial"/>
          <w:szCs w:val="16"/>
        </w:rPr>
        <w:t>de</w:t>
      </w:r>
      <w:r w:rsidRPr="00C158CF">
        <w:rPr>
          <w:rFonts w:ascii="Arial" w:hAnsi="Arial" w:cs="Arial"/>
          <w:szCs w:val="16"/>
        </w:rPr>
        <w:t xml:space="preserve"> </w:t>
      </w:r>
      <w:r w:rsidR="00C158CF" w:rsidRPr="00C158CF">
        <w:rPr>
          <w:rFonts w:ascii="Arial" w:hAnsi="Arial" w:cs="Arial"/>
          <w:szCs w:val="16"/>
        </w:rPr>
        <w:t xml:space="preserve">las instalaciones universitarias y </w:t>
      </w:r>
      <w:r w:rsidRPr="00C158CF">
        <w:rPr>
          <w:rFonts w:ascii="Arial" w:hAnsi="Arial" w:cs="Arial"/>
          <w:szCs w:val="16"/>
        </w:rPr>
        <w:t xml:space="preserve">de las rutas </w:t>
      </w:r>
      <w:r w:rsidR="00C158CF" w:rsidRPr="00C158CF">
        <w:rPr>
          <w:rFonts w:ascii="Arial" w:hAnsi="Arial" w:cs="Arial"/>
          <w:szCs w:val="16"/>
        </w:rPr>
        <w:t xml:space="preserve">de transporte cubiertas por los buses </w:t>
      </w:r>
      <w:proofErr w:type="spellStart"/>
      <w:r w:rsidR="00C158CF" w:rsidRPr="00C158CF">
        <w:rPr>
          <w:rFonts w:ascii="Arial" w:hAnsi="Arial" w:cs="Arial"/>
          <w:szCs w:val="16"/>
        </w:rPr>
        <w:t>ulandinos</w:t>
      </w:r>
      <w:proofErr w:type="spellEnd"/>
      <w:r w:rsidRPr="00C158CF">
        <w:rPr>
          <w:rFonts w:ascii="Arial" w:hAnsi="Arial" w:cs="Arial"/>
          <w:szCs w:val="16"/>
        </w:rPr>
        <w:t xml:space="preserve">, las cuales trasladan al personal </w:t>
      </w:r>
      <w:r>
        <w:rPr>
          <w:rFonts w:ascii="Arial" w:hAnsi="Arial" w:cs="Arial"/>
          <w:color w:val="000000"/>
          <w:szCs w:val="16"/>
        </w:rPr>
        <w:t>y a los estudiantes que se encuentran e</w:t>
      </w:r>
      <w:r w:rsidR="00C158CF">
        <w:rPr>
          <w:rFonts w:ascii="Arial" w:hAnsi="Arial" w:cs="Arial"/>
          <w:color w:val="000000"/>
          <w:szCs w:val="16"/>
        </w:rPr>
        <w:t>n algunos lugares alejados del m</w:t>
      </w:r>
      <w:r>
        <w:rPr>
          <w:rFonts w:ascii="Arial" w:hAnsi="Arial" w:cs="Arial"/>
          <w:color w:val="000000"/>
          <w:szCs w:val="16"/>
        </w:rPr>
        <w:t xml:space="preserve">unicipio Libertador, como son Ejido, San Juan y Lagunillas. En cuanto a la energía eléctrica, casi resulta redundante explicar su situación en la universidad, pues en modo alguno es diferente a la presentada a nivel </w:t>
      </w:r>
      <w:r>
        <w:rPr>
          <w:rFonts w:ascii="Arial" w:hAnsi="Arial" w:cs="Arial"/>
          <w:color w:val="000000"/>
          <w:szCs w:val="16"/>
        </w:rPr>
        <w:lastRenderedPageBreak/>
        <w:t>estadal. En cuanto a</w:t>
      </w:r>
      <w:r w:rsidR="00C158CF">
        <w:rPr>
          <w:rFonts w:ascii="Arial" w:hAnsi="Arial" w:cs="Arial"/>
          <w:color w:val="000000"/>
          <w:szCs w:val="16"/>
        </w:rPr>
        <w:t xml:space="preserve"> eso, solo cabe mencionar </w:t>
      </w:r>
      <w:r>
        <w:rPr>
          <w:rFonts w:ascii="Arial" w:hAnsi="Arial" w:cs="Arial"/>
          <w:color w:val="000000"/>
          <w:szCs w:val="16"/>
        </w:rPr>
        <w:t>la inexistencia de sistemas propios y operativos de generación</w:t>
      </w:r>
      <w:r w:rsidR="00C158CF">
        <w:rPr>
          <w:rFonts w:ascii="Arial" w:hAnsi="Arial" w:cs="Arial"/>
          <w:color w:val="000000"/>
          <w:szCs w:val="16"/>
        </w:rPr>
        <w:t xml:space="preserve"> de energía, que es lo que expone </w:t>
      </w:r>
      <w:r>
        <w:rPr>
          <w:rFonts w:ascii="Arial" w:hAnsi="Arial" w:cs="Arial"/>
          <w:color w:val="000000"/>
          <w:szCs w:val="16"/>
        </w:rPr>
        <w:t>a todas las áreas operativas de la ULA a merced de las fallas del sistema interconec</w:t>
      </w:r>
      <w:r w:rsidR="00C158CF">
        <w:rPr>
          <w:rFonts w:ascii="Arial" w:hAnsi="Arial" w:cs="Arial"/>
          <w:color w:val="000000"/>
          <w:szCs w:val="16"/>
        </w:rPr>
        <w:t>tado nacional, y la carencia de</w:t>
      </w:r>
      <w:r>
        <w:rPr>
          <w:rFonts w:ascii="Arial" w:hAnsi="Arial" w:cs="Arial"/>
          <w:color w:val="000000"/>
          <w:szCs w:val="16"/>
        </w:rPr>
        <w:t xml:space="preserve"> oportunidades para llevar a cabo proyectos de generación de energías alternativas. Este cúmulo de situaciones se resume en una insuficiencia energética generalizada para cubrir las necesidades de la universidad, lo que ya ha ocasionado d</w:t>
      </w:r>
      <w:r w:rsidR="00C158CF">
        <w:rPr>
          <w:rFonts w:ascii="Arial" w:hAnsi="Arial" w:cs="Arial"/>
          <w:color w:val="000000"/>
          <w:szCs w:val="16"/>
        </w:rPr>
        <w:t xml:space="preserve">años en los equipos eléctricos </w:t>
      </w:r>
      <w:r>
        <w:rPr>
          <w:rFonts w:ascii="Arial" w:hAnsi="Arial" w:cs="Arial"/>
          <w:color w:val="000000"/>
          <w:szCs w:val="16"/>
        </w:rPr>
        <w:t xml:space="preserve">y ha disminuido la productividad de la jornada laboral, dificultando así mismo trámites </w:t>
      </w:r>
      <w:r>
        <w:rPr>
          <w:rFonts w:ascii="Arial" w:hAnsi="Arial" w:cs="Arial"/>
          <w:szCs w:val="16"/>
        </w:rPr>
        <w:t xml:space="preserve">administrativos, </w:t>
      </w:r>
      <w:r>
        <w:rPr>
          <w:rFonts w:ascii="Arial" w:hAnsi="Arial" w:cs="Arial"/>
          <w:color w:val="000000"/>
          <w:szCs w:val="16"/>
        </w:rPr>
        <w:t xml:space="preserve">como entregas de notas e inscripciones, por mencionar algunos, lo cual, aunado a los horarios de contingencia, que reducen las actividades dentro de las instalaciones de la universidad a una jornada de medio día y, en algunos casos, a sólo algunos días de la semana, genera como efecto último una disminución de la calidad de los servicios ofrecidos a los </w:t>
      </w:r>
      <w:proofErr w:type="spellStart"/>
      <w:r>
        <w:rPr>
          <w:rFonts w:ascii="Arial" w:hAnsi="Arial" w:cs="Arial"/>
          <w:color w:val="000000"/>
          <w:szCs w:val="16"/>
        </w:rPr>
        <w:t>ulandinos</w:t>
      </w:r>
      <w:proofErr w:type="spellEnd"/>
      <w:r>
        <w:rPr>
          <w:rFonts w:ascii="Arial" w:hAnsi="Arial" w:cs="Arial"/>
          <w:color w:val="000000"/>
          <w:szCs w:val="16"/>
        </w:rPr>
        <w:t>.</w:t>
      </w:r>
      <w:r>
        <w:rPr>
          <w:rFonts w:ascii="Arial" w:hAnsi="Arial" w:cs="Arial"/>
          <w:noProof/>
          <w:color w:val="000000"/>
          <w:szCs w:val="16"/>
        </w:rPr>
        <w:t xml:space="preserve"> </w:t>
      </w:r>
    </w:p>
    <w:p w:rsidR="00483D6A" w:rsidRDefault="00C158CF" w:rsidP="00121FBB">
      <w:pPr>
        <w:pStyle w:val="Epgrafe"/>
        <w:jc w:val="center"/>
      </w:pPr>
      <w:r>
        <w:rPr>
          <w:noProof/>
          <w:szCs w:val="16"/>
          <w:lang w:val="es-ES" w:eastAsia="es-ES"/>
        </w:rPr>
        <w:drawing>
          <wp:inline distT="0" distB="0" distL="0" distR="0">
            <wp:extent cx="5607170" cy="3336011"/>
            <wp:effectExtent l="0" t="0" r="0" b="0"/>
            <wp:docPr id="16" name="Imagen 16" descr="C:\Users\pasantes\Documents\cambios\energe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santes\Documents\cambios\energetico.jp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918"/>
                    <a:stretch/>
                  </pic:blipFill>
                  <pic:spPr bwMode="auto">
                    <a:xfrm>
                      <a:off x="0" y="0"/>
                      <a:ext cx="5612130" cy="333896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Start w:id="403" w:name="_Toc34642391"/>
      <w:bookmarkStart w:id="404" w:name="_Toc34642522"/>
      <w:bookmarkStart w:id="405" w:name="_Toc86151839"/>
      <w:bookmarkStart w:id="406" w:name="_Toc87263898"/>
      <w:bookmarkStart w:id="407" w:name="_Toc87704231"/>
      <w:bookmarkStart w:id="408" w:name="_Toc89330371"/>
      <w:bookmarkStart w:id="409" w:name="_Toc89682023"/>
      <w:bookmarkStart w:id="410" w:name="_Toc89940926"/>
      <w:bookmarkStart w:id="411" w:name="_Toc89941044"/>
      <w:r w:rsidR="00B87B4E">
        <w:t>Figura 9</w:t>
      </w:r>
      <w:r w:rsidR="00114FF0" w:rsidRPr="00121FBB">
        <w:t>.</w:t>
      </w:r>
      <w:r w:rsidR="00114FF0" w:rsidRPr="00121FBB">
        <w:rPr>
          <w:b w:val="0"/>
        </w:rPr>
        <w:t xml:space="preserve"> Árbol de problemas para el tema de Energía de</w:t>
      </w:r>
      <w:r w:rsidRPr="00121FBB">
        <w:rPr>
          <w:b w:val="0"/>
        </w:rPr>
        <w:t xml:space="preserve">l estudio de la Universidad de </w:t>
      </w:r>
      <w:r w:rsidR="00114FF0" w:rsidRPr="00121FBB">
        <w:rPr>
          <w:b w:val="0"/>
        </w:rPr>
        <w:t>Los Andes</w:t>
      </w:r>
      <w:r w:rsidR="00371121" w:rsidRPr="00121FBB">
        <w:rPr>
          <w:b w:val="0"/>
        </w:rPr>
        <w:t>, Núcleo Mérida</w:t>
      </w:r>
      <w:r w:rsidRPr="00121FBB">
        <w:rPr>
          <w:b w:val="0"/>
        </w:rPr>
        <w:t xml:space="preserve"> </w:t>
      </w:r>
      <w:r w:rsidR="00114FF0" w:rsidRPr="00121FBB">
        <w:rPr>
          <w:b w:val="0"/>
        </w:rPr>
        <w:t>-</w:t>
      </w:r>
      <w:r w:rsidR="00A738E5" w:rsidRPr="00121FBB">
        <w:rPr>
          <w:b w:val="0"/>
        </w:rPr>
        <w:t xml:space="preserve"> Ciudad</w:t>
      </w:r>
      <w:r w:rsidR="00114FF0" w:rsidRPr="00121FBB">
        <w:rPr>
          <w:b w:val="0"/>
        </w:rPr>
        <w:t xml:space="preserve"> Sostenible para los años 2019-2020</w:t>
      </w:r>
      <w:bookmarkEnd w:id="403"/>
      <w:bookmarkEnd w:id="404"/>
      <w:bookmarkEnd w:id="405"/>
      <w:bookmarkEnd w:id="406"/>
      <w:bookmarkEnd w:id="407"/>
      <w:bookmarkEnd w:id="408"/>
      <w:bookmarkEnd w:id="409"/>
      <w:bookmarkEnd w:id="410"/>
      <w:bookmarkEnd w:id="411"/>
      <w:r w:rsidR="00114FF0" w:rsidRPr="00121FBB">
        <w:rPr>
          <w:b w:val="0"/>
        </w:rPr>
        <w:br/>
      </w:r>
    </w:p>
    <w:p w:rsidR="00483D6A" w:rsidRDefault="00114FF0">
      <w:pPr>
        <w:rPr>
          <w:rFonts w:ascii="Arial" w:hAnsi="Arial"/>
          <w:b/>
          <w:iCs/>
          <w:szCs w:val="18"/>
        </w:rPr>
      </w:pPr>
      <w:r>
        <w:br w:type="page"/>
      </w:r>
    </w:p>
    <w:p w:rsidR="00483D6A" w:rsidRDefault="00483D6A">
      <w:pPr>
        <w:pStyle w:val="Epgrafe"/>
        <w:sectPr w:rsidR="00483D6A" w:rsidSect="009036C6">
          <w:pgSz w:w="12240" w:h="15840" w:code="1"/>
          <w:pgMar w:top="1418" w:right="1701" w:bottom="1418" w:left="1701" w:header="709" w:footer="709" w:gutter="0"/>
          <w:cols w:space="708"/>
          <w:docGrid w:linePitch="360"/>
        </w:sectPr>
      </w:pPr>
    </w:p>
    <w:p w:rsidR="00483D6A" w:rsidRDefault="006B65E8">
      <w:pPr>
        <w:pStyle w:val="Epgrafe"/>
      </w:pPr>
      <w:bookmarkStart w:id="412" w:name="_Toc87704657"/>
      <w:bookmarkStart w:id="413" w:name="_Toc89330506"/>
      <w:bookmarkStart w:id="414" w:name="_Toc89940927"/>
      <w:bookmarkStart w:id="415" w:name="_Toc89941045"/>
      <w:r>
        <w:lastRenderedPageBreak/>
        <w:t>Cuadro 14</w:t>
      </w:r>
      <w:r w:rsidR="00114FF0">
        <w:t xml:space="preserve">. </w:t>
      </w:r>
      <w:r w:rsidR="00114FF0" w:rsidRPr="00A51D42">
        <w:rPr>
          <w:b w:val="0"/>
        </w:rPr>
        <w:t>Tabulación de la encuesta sobre el te</w:t>
      </w:r>
      <w:r w:rsidR="009122C7">
        <w:rPr>
          <w:b w:val="0"/>
        </w:rPr>
        <w:t>ma de Energía para los años 2020</w:t>
      </w:r>
      <w:r w:rsidR="00114FF0" w:rsidRPr="00A51D42">
        <w:rPr>
          <w:b w:val="0"/>
        </w:rPr>
        <w:t>-2021</w:t>
      </w:r>
      <w:bookmarkEnd w:id="412"/>
      <w:bookmarkEnd w:id="413"/>
      <w:bookmarkEnd w:id="414"/>
      <w:bookmarkEnd w:id="415"/>
    </w:p>
    <w:tbl>
      <w:tblPr>
        <w:tblW w:w="18018" w:type="dxa"/>
        <w:tblInd w:w="55" w:type="dxa"/>
        <w:tblLayout w:type="fixed"/>
        <w:tblCellMar>
          <w:left w:w="70" w:type="dxa"/>
          <w:right w:w="70" w:type="dxa"/>
        </w:tblCellMar>
        <w:tblLook w:val="04A0"/>
      </w:tblPr>
      <w:tblGrid>
        <w:gridCol w:w="1689"/>
        <w:gridCol w:w="1220"/>
        <w:gridCol w:w="1217"/>
        <w:gridCol w:w="1134"/>
        <w:gridCol w:w="1359"/>
        <w:gridCol w:w="1334"/>
        <w:gridCol w:w="1352"/>
        <w:gridCol w:w="1289"/>
        <w:gridCol w:w="1540"/>
        <w:gridCol w:w="1206"/>
        <w:gridCol w:w="1134"/>
        <w:gridCol w:w="1276"/>
        <w:gridCol w:w="1134"/>
        <w:gridCol w:w="1134"/>
      </w:tblGrid>
      <w:tr w:rsidR="00A51D42" w:rsidRPr="001A570F" w:rsidTr="002E49CA">
        <w:trPr>
          <w:trHeight w:val="300"/>
        </w:trPr>
        <w:tc>
          <w:tcPr>
            <w:tcW w:w="1689" w:type="dxa"/>
            <w:vMerge w:val="restart"/>
            <w:tcBorders>
              <w:top w:val="single" w:sz="4" w:space="0" w:color="auto"/>
              <w:left w:val="single" w:sz="4" w:space="0" w:color="auto"/>
              <w:bottom w:val="single" w:sz="4" w:space="0" w:color="auto"/>
              <w:right w:val="single" w:sz="4" w:space="0" w:color="auto"/>
            </w:tcBorders>
            <w:shd w:val="clear" w:color="auto" w:fill="FFBF00"/>
            <w:vAlign w:val="center"/>
            <w:hideMark/>
          </w:tcPr>
          <w:p w:rsidR="00A51D42" w:rsidRPr="001A570F" w:rsidRDefault="00A51D42" w:rsidP="00A51D42">
            <w:pPr>
              <w:spacing w:after="0" w:line="240" w:lineRule="auto"/>
              <w:jc w:val="center"/>
              <w:rPr>
                <w:rFonts w:ascii="Arial" w:eastAsia="Times New Roman" w:hAnsi="Arial" w:cs="Arial"/>
                <w:b/>
                <w:bCs/>
                <w:sz w:val="18"/>
                <w:szCs w:val="18"/>
              </w:rPr>
            </w:pPr>
            <w:r w:rsidRPr="001A570F">
              <w:rPr>
                <w:rFonts w:ascii="Arial" w:eastAsia="Times New Roman" w:hAnsi="Arial" w:cs="Arial"/>
                <w:b/>
                <w:bCs/>
                <w:sz w:val="18"/>
                <w:szCs w:val="18"/>
              </w:rPr>
              <w:t>Indicadores</w:t>
            </w:r>
          </w:p>
        </w:tc>
        <w:tc>
          <w:tcPr>
            <w:tcW w:w="16329" w:type="dxa"/>
            <w:gridSpan w:val="13"/>
            <w:tcBorders>
              <w:top w:val="single" w:sz="4" w:space="0" w:color="auto"/>
              <w:left w:val="single" w:sz="4" w:space="0" w:color="auto"/>
              <w:bottom w:val="single" w:sz="4" w:space="0" w:color="auto"/>
              <w:right w:val="single" w:sz="4" w:space="0" w:color="000000"/>
            </w:tcBorders>
            <w:shd w:val="clear" w:color="auto" w:fill="FFBF00"/>
            <w:vAlign w:val="center"/>
            <w:hideMark/>
          </w:tcPr>
          <w:p w:rsidR="00A51D42" w:rsidRPr="001A570F" w:rsidRDefault="00A51D42" w:rsidP="00A51D42">
            <w:pPr>
              <w:spacing w:after="0" w:line="240" w:lineRule="auto"/>
              <w:jc w:val="center"/>
              <w:rPr>
                <w:rFonts w:ascii="Arial" w:eastAsia="Times New Roman" w:hAnsi="Arial" w:cs="Arial"/>
                <w:b/>
                <w:bCs/>
                <w:sz w:val="18"/>
                <w:szCs w:val="18"/>
              </w:rPr>
            </w:pPr>
            <w:r w:rsidRPr="001A570F">
              <w:rPr>
                <w:rFonts w:ascii="Arial" w:eastAsia="Times New Roman" w:hAnsi="Arial" w:cs="Arial"/>
                <w:b/>
                <w:bCs/>
                <w:sz w:val="18"/>
                <w:szCs w:val="18"/>
              </w:rPr>
              <w:t>Facultades y dependencias</w:t>
            </w:r>
          </w:p>
        </w:tc>
      </w:tr>
      <w:tr w:rsidR="00A51D42" w:rsidRPr="001A570F" w:rsidTr="00E924EF">
        <w:trPr>
          <w:trHeight w:val="1125"/>
        </w:trPr>
        <w:tc>
          <w:tcPr>
            <w:tcW w:w="1689" w:type="dxa"/>
            <w:vMerge/>
            <w:tcBorders>
              <w:top w:val="single" w:sz="4" w:space="0" w:color="auto"/>
              <w:left w:val="single" w:sz="4" w:space="0" w:color="auto"/>
              <w:bottom w:val="single" w:sz="4" w:space="0" w:color="auto"/>
              <w:right w:val="single" w:sz="4" w:space="0" w:color="auto"/>
            </w:tcBorders>
            <w:vAlign w:val="center"/>
            <w:hideMark/>
          </w:tcPr>
          <w:p w:rsidR="00A51D42" w:rsidRPr="001A570F" w:rsidRDefault="00A51D42" w:rsidP="00A51D42">
            <w:pPr>
              <w:spacing w:after="0" w:line="240" w:lineRule="auto"/>
              <w:rPr>
                <w:rFonts w:ascii="Arial" w:eastAsia="Times New Roman" w:hAnsi="Arial" w:cs="Arial"/>
                <w:b/>
                <w:bCs/>
                <w:sz w:val="18"/>
                <w:szCs w:val="18"/>
              </w:rPr>
            </w:pPr>
          </w:p>
        </w:tc>
        <w:tc>
          <w:tcPr>
            <w:tcW w:w="1220" w:type="dxa"/>
            <w:tcBorders>
              <w:top w:val="nil"/>
              <w:left w:val="single" w:sz="4" w:space="0" w:color="auto"/>
              <w:bottom w:val="single" w:sz="4" w:space="0" w:color="auto"/>
              <w:right w:val="single" w:sz="4" w:space="0" w:color="auto"/>
            </w:tcBorders>
            <w:shd w:val="clear" w:color="auto" w:fill="auto"/>
            <w:vAlign w:val="center"/>
            <w:hideMark/>
          </w:tcPr>
          <w:p w:rsidR="00A51D42" w:rsidRPr="001A570F" w:rsidRDefault="00A51D42" w:rsidP="00A51D42">
            <w:pPr>
              <w:spacing w:after="0" w:line="240" w:lineRule="auto"/>
              <w:jc w:val="center"/>
              <w:rPr>
                <w:rFonts w:ascii="Arial" w:eastAsia="Times New Roman" w:hAnsi="Arial" w:cs="Arial"/>
                <w:b/>
                <w:bCs/>
                <w:sz w:val="18"/>
                <w:szCs w:val="18"/>
              </w:rPr>
            </w:pPr>
            <w:r w:rsidRPr="001A570F">
              <w:rPr>
                <w:rFonts w:ascii="Arial" w:eastAsia="Times New Roman" w:hAnsi="Arial" w:cs="Arial"/>
                <w:b/>
                <w:bCs/>
                <w:sz w:val="18"/>
                <w:szCs w:val="18"/>
              </w:rPr>
              <w:t>Arquitectura y Diseño</w:t>
            </w:r>
          </w:p>
        </w:tc>
        <w:tc>
          <w:tcPr>
            <w:tcW w:w="1217" w:type="dxa"/>
            <w:tcBorders>
              <w:top w:val="nil"/>
              <w:left w:val="nil"/>
              <w:bottom w:val="single" w:sz="4" w:space="0" w:color="auto"/>
              <w:right w:val="single" w:sz="4" w:space="0" w:color="auto"/>
            </w:tcBorders>
            <w:shd w:val="clear" w:color="auto" w:fill="auto"/>
            <w:vAlign w:val="center"/>
            <w:hideMark/>
          </w:tcPr>
          <w:p w:rsidR="00A51D42" w:rsidRPr="001A570F" w:rsidRDefault="00A51D42" w:rsidP="00A51D42">
            <w:pPr>
              <w:spacing w:after="0" w:line="240" w:lineRule="auto"/>
              <w:jc w:val="center"/>
              <w:rPr>
                <w:rFonts w:ascii="Arial" w:eastAsia="Times New Roman" w:hAnsi="Arial" w:cs="Arial"/>
                <w:b/>
                <w:bCs/>
                <w:sz w:val="18"/>
                <w:szCs w:val="18"/>
              </w:rPr>
            </w:pPr>
            <w:r w:rsidRPr="001A570F">
              <w:rPr>
                <w:rFonts w:ascii="Arial" w:eastAsia="Times New Roman" w:hAnsi="Arial" w:cs="Arial"/>
                <w:b/>
                <w:bCs/>
                <w:sz w:val="18"/>
                <w:szCs w:val="18"/>
              </w:rPr>
              <w:t>Arte</w:t>
            </w:r>
          </w:p>
        </w:tc>
        <w:tc>
          <w:tcPr>
            <w:tcW w:w="1134" w:type="dxa"/>
            <w:tcBorders>
              <w:top w:val="nil"/>
              <w:left w:val="nil"/>
              <w:bottom w:val="single" w:sz="4" w:space="0" w:color="auto"/>
              <w:right w:val="single" w:sz="4" w:space="0" w:color="auto"/>
            </w:tcBorders>
            <w:shd w:val="clear" w:color="auto" w:fill="auto"/>
            <w:vAlign w:val="center"/>
            <w:hideMark/>
          </w:tcPr>
          <w:p w:rsidR="00A51D42" w:rsidRPr="001A570F" w:rsidRDefault="00A51D42" w:rsidP="00A51D42">
            <w:pPr>
              <w:spacing w:after="0" w:line="240" w:lineRule="auto"/>
              <w:jc w:val="center"/>
              <w:rPr>
                <w:rFonts w:ascii="Arial" w:eastAsia="Times New Roman" w:hAnsi="Arial" w:cs="Arial"/>
                <w:b/>
                <w:bCs/>
                <w:sz w:val="18"/>
                <w:szCs w:val="18"/>
              </w:rPr>
            </w:pPr>
            <w:r w:rsidRPr="001A570F">
              <w:rPr>
                <w:rFonts w:ascii="Arial" w:eastAsia="Times New Roman" w:hAnsi="Arial" w:cs="Arial"/>
                <w:b/>
                <w:bCs/>
                <w:sz w:val="18"/>
                <w:szCs w:val="18"/>
              </w:rPr>
              <w:t>Ciencias</w:t>
            </w:r>
          </w:p>
        </w:tc>
        <w:tc>
          <w:tcPr>
            <w:tcW w:w="1359" w:type="dxa"/>
            <w:tcBorders>
              <w:top w:val="nil"/>
              <w:left w:val="nil"/>
              <w:bottom w:val="single" w:sz="4" w:space="0" w:color="auto"/>
              <w:right w:val="single" w:sz="4" w:space="0" w:color="auto"/>
            </w:tcBorders>
            <w:shd w:val="clear" w:color="auto" w:fill="auto"/>
            <w:vAlign w:val="center"/>
            <w:hideMark/>
          </w:tcPr>
          <w:p w:rsidR="00A51D42" w:rsidRPr="001A570F" w:rsidRDefault="00BC103D" w:rsidP="00A51D42">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Ciencias Económicas y Sociales</w:t>
            </w:r>
          </w:p>
        </w:tc>
        <w:tc>
          <w:tcPr>
            <w:tcW w:w="1334" w:type="dxa"/>
            <w:tcBorders>
              <w:top w:val="nil"/>
              <w:left w:val="nil"/>
              <w:bottom w:val="single" w:sz="4" w:space="0" w:color="auto"/>
              <w:right w:val="single" w:sz="4" w:space="0" w:color="auto"/>
            </w:tcBorders>
            <w:shd w:val="clear" w:color="auto" w:fill="auto"/>
            <w:vAlign w:val="center"/>
            <w:hideMark/>
          </w:tcPr>
          <w:p w:rsidR="00A51D42" w:rsidRPr="001A570F" w:rsidRDefault="00A51D42" w:rsidP="00A51D42">
            <w:pPr>
              <w:spacing w:after="0" w:line="240" w:lineRule="auto"/>
              <w:jc w:val="center"/>
              <w:rPr>
                <w:rFonts w:ascii="Arial" w:eastAsia="Times New Roman" w:hAnsi="Arial" w:cs="Arial"/>
                <w:b/>
                <w:bCs/>
                <w:sz w:val="18"/>
                <w:szCs w:val="18"/>
              </w:rPr>
            </w:pPr>
            <w:r w:rsidRPr="001A570F">
              <w:rPr>
                <w:rFonts w:ascii="Arial" w:eastAsia="Times New Roman" w:hAnsi="Arial" w:cs="Arial"/>
                <w:b/>
                <w:bCs/>
                <w:sz w:val="18"/>
                <w:szCs w:val="18"/>
              </w:rPr>
              <w:t>Ciencias Forestales y Ambientales</w:t>
            </w:r>
          </w:p>
        </w:tc>
        <w:tc>
          <w:tcPr>
            <w:tcW w:w="1352" w:type="dxa"/>
            <w:tcBorders>
              <w:top w:val="nil"/>
              <w:left w:val="nil"/>
              <w:bottom w:val="single" w:sz="4" w:space="0" w:color="auto"/>
              <w:right w:val="single" w:sz="4" w:space="0" w:color="auto"/>
            </w:tcBorders>
            <w:shd w:val="clear" w:color="auto" w:fill="auto"/>
            <w:vAlign w:val="center"/>
            <w:hideMark/>
          </w:tcPr>
          <w:p w:rsidR="00A51D42" w:rsidRPr="001A570F" w:rsidRDefault="00BC103D" w:rsidP="00A51D42">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Ciencias Jurídicas y Políticas</w:t>
            </w:r>
          </w:p>
        </w:tc>
        <w:tc>
          <w:tcPr>
            <w:tcW w:w="1289" w:type="dxa"/>
            <w:tcBorders>
              <w:top w:val="nil"/>
              <w:left w:val="nil"/>
              <w:bottom w:val="single" w:sz="4" w:space="0" w:color="auto"/>
              <w:right w:val="single" w:sz="4" w:space="0" w:color="auto"/>
            </w:tcBorders>
            <w:shd w:val="clear" w:color="auto" w:fill="auto"/>
            <w:vAlign w:val="center"/>
            <w:hideMark/>
          </w:tcPr>
          <w:p w:rsidR="00A51D42" w:rsidRPr="001A570F" w:rsidRDefault="00A51D42" w:rsidP="00A51D42">
            <w:pPr>
              <w:spacing w:after="0" w:line="240" w:lineRule="auto"/>
              <w:jc w:val="center"/>
              <w:rPr>
                <w:rFonts w:ascii="Arial" w:eastAsia="Times New Roman" w:hAnsi="Arial" w:cs="Arial"/>
                <w:b/>
                <w:bCs/>
                <w:sz w:val="18"/>
                <w:szCs w:val="18"/>
              </w:rPr>
            </w:pPr>
            <w:r w:rsidRPr="001A570F">
              <w:rPr>
                <w:rFonts w:ascii="Arial" w:eastAsia="Times New Roman" w:hAnsi="Arial" w:cs="Arial"/>
                <w:b/>
                <w:bCs/>
                <w:sz w:val="18"/>
                <w:szCs w:val="18"/>
              </w:rPr>
              <w:t>Farmacia y Bioanálisis</w:t>
            </w:r>
          </w:p>
        </w:tc>
        <w:tc>
          <w:tcPr>
            <w:tcW w:w="1540" w:type="dxa"/>
            <w:tcBorders>
              <w:top w:val="nil"/>
              <w:left w:val="nil"/>
              <w:bottom w:val="single" w:sz="4" w:space="0" w:color="auto"/>
              <w:right w:val="single" w:sz="4" w:space="0" w:color="auto"/>
            </w:tcBorders>
            <w:shd w:val="clear" w:color="auto" w:fill="auto"/>
            <w:vAlign w:val="center"/>
            <w:hideMark/>
          </w:tcPr>
          <w:p w:rsidR="00A51D42" w:rsidRPr="001A570F" w:rsidRDefault="00A51D42" w:rsidP="00A51D42">
            <w:pPr>
              <w:spacing w:after="0" w:line="240" w:lineRule="auto"/>
              <w:jc w:val="center"/>
              <w:rPr>
                <w:rFonts w:ascii="Arial" w:eastAsia="Times New Roman" w:hAnsi="Arial" w:cs="Arial"/>
                <w:b/>
                <w:bCs/>
                <w:sz w:val="18"/>
                <w:szCs w:val="18"/>
              </w:rPr>
            </w:pPr>
            <w:r w:rsidRPr="001A570F">
              <w:rPr>
                <w:rFonts w:ascii="Arial" w:eastAsia="Times New Roman" w:hAnsi="Arial" w:cs="Arial"/>
                <w:b/>
                <w:bCs/>
                <w:sz w:val="18"/>
                <w:szCs w:val="18"/>
              </w:rPr>
              <w:t>Humanidades y Educación</w:t>
            </w:r>
          </w:p>
        </w:tc>
        <w:tc>
          <w:tcPr>
            <w:tcW w:w="1206" w:type="dxa"/>
            <w:tcBorders>
              <w:top w:val="nil"/>
              <w:left w:val="nil"/>
              <w:bottom w:val="single" w:sz="4" w:space="0" w:color="auto"/>
              <w:right w:val="single" w:sz="4" w:space="0" w:color="auto"/>
            </w:tcBorders>
            <w:shd w:val="clear" w:color="auto" w:fill="auto"/>
            <w:vAlign w:val="center"/>
            <w:hideMark/>
          </w:tcPr>
          <w:p w:rsidR="00A51D42" w:rsidRPr="001A570F" w:rsidRDefault="00A51D42" w:rsidP="00A51D42">
            <w:pPr>
              <w:spacing w:after="0" w:line="240" w:lineRule="auto"/>
              <w:jc w:val="center"/>
              <w:rPr>
                <w:rFonts w:ascii="Arial" w:eastAsia="Times New Roman" w:hAnsi="Arial" w:cs="Arial"/>
                <w:b/>
                <w:bCs/>
                <w:sz w:val="18"/>
                <w:szCs w:val="18"/>
              </w:rPr>
            </w:pPr>
            <w:r w:rsidRPr="001A570F">
              <w:rPr>
                <w:rFonts w:ascii="Arial" w:eastAsia="Times New Roman" w:hAnsi="Arial" w:cs="Arial"/>
                <w:b/>
                <w:bCs/>
                <w:sz w:val="18"/>
                <w:szCs w:val="18"/>
              </w:rPr>
              <w:t>Ingeniería</w:t>
            </w:r>
          </w:p>
        </w:tc>
        <w:tc>
          <w:tcPr>
            <w:tcW w:w="1134" w:type="dxa"/>
            <w:tcBorders>
              <w:top w:val="nil"/>
              <w:left w:val="nil"/>
              <w:bottom w:val="single" w:sz="4" w:space="0" w:color="auto"/>
              <w:right w:val="single" w:sz="4" w:space="0" w:color="auto"/>
            </w:tcBorders>
            <w:shd w:val="clear" w:color="auto" w:fill="auto"/>
            <w:vAlign w:val="center"/>
            <w:hideMark/>
          </w:tcPr>
          <w:p w:rsidR="00A51D42" w:rsidRPr="001A570F" w:rsidRDefault="00A51D42" w:rsidP="00A51D42">
            <w:pPr>
              <w:spacing w:after="0" w:line="240" w:lineRule="auto"/>
              <w:jc w:val="center"/>
              <w:rPr>
                <w:rFonts w:ascii="Arial" w:eastAsia="Times New Roman" w:hAnsi="Arial" w:cs="Arial"/>
                <w:b/>
                <w:bCs/>
                <w:sz w:val="18"/>
                <w:szCs w:val="18"/>
              </w:rPr>
            </w:pPr>
            <w:r w:rsidRPr="001A570F">
              <w:rPr>
                <w:rFonts w:ascii="Arial" w:eastAsia="Times New Roman" w:hAnsi="Arial" w:cs="Arial"/>
                <w:b/>
                <w:bCs/>
                <w:sz w:val="18"/>
                <w:szCs w:val="18"/>
              </w:rPr>
              <w:t>Medicina</w:t>
            </w:r>
          </w:p>
        </w:tc>
        <w:tc>
          <w:tcPr>
            <w:tcW w:w="1276" w:type="dxa"/>
            <w:tcBorders>
              <w:top w:val="nil"/>
              <w:left w:val="nil"/>
              <w:bottom w:val="single" w:sz="4" w:space="0" w:color="auto"/>
              <w:right w:val="single" w:sz="4" w:space="0" w:color="auto"/>
            </w:tcBorders>
            <w:shd w:val="clear" w:color="auto" w:fill="auto"/>
            <w:vAlign w:val="center"/>
            <w:hideMark/>
          </w:tcPr>
          <w:p w:rsidR="00A51D42" w:rsidRPr="001A570F" w:rsidRDefault="00A51D42" w:rsidP="00A51D42">
            <w:pPr>
              <w:spacing w:after="0" w:line="240" w:lineRule="auto"/>
              <w:jc w:val="center"/>
              <w:rPr>
                <w:rFonts w:ascii="Arial" w:eastAsia="Times New Roman" w:hAnsi="Arial" w:cs="Arial"/>
                <w:b/>
                <w:bCs/>
                <w:sz w:val="18"/>
                <w:szCs w:val="18"/>
              </w:rPr>
            </w:pPr>
            <w:r w:rsidRPr="001A570F">
              <w:rPr>
                <w:rFonts w:ascii="Arial" w:eastAsia="Times New Roman" w:hAnsi="Arial" w:cs="Arial"/>
                <w:b/>
                <w:bCs/>
                <w:sz w:val="18"/>
                <w:szCs w:val="18"/>
              </w:rPr>
              <w:t>Odontología</w:t>
            </w:r>
          </w:p>
        </w:tc>
        <w:tc>
          <w:tcPr>
            <w:tcW w:w="1134" w:type="dxa"/>
            <w:tcBorders>
              <w:top w:val="nil"/>
              <w:left w:val="nil"/>
              <w:bottom w:val="single" w:sz="4" w:space="0" w:color="auto"/>
              <w:right w:val="single" w:sz="4" w:space="0" w:color="auto"/>
            </w:tcBorders>
            <w:shd w:val="clear" w:color="auto" w:fill="auto"/>
            <w:vAlign w:val="center"/>
            <w:hideMark/>
          </w:tcPr>
          <w:p w:rsidR="00A51D42" w:rsidRPr="001A570F" w:rsidRDefault="00A51D42" w:rsidP="00A51D42">
            <w:pPr>
              <w:spacing w:after="0" w:line="240" w:lineRule="auto"/>
              <w:jc w:val="center"/>
              <w:rPr>
                <w:rFonts w:ascii="Arial" w:eastAsia="Times New Roman" w:hAnsi="Arial" w:cs="Arial"/>
                <w:b/>
                <w:bCs/>
                <w:sz w:val="18"/>
                <w:szCs w:val="18"/>
              </w:rPr>
            </w:pPr>
            <w:r w:rsidRPr="001A570F">
              <w:rPr>
                <w:rFonts w:ascii="Arial" w:eastAsia="Times New Roman" w:hAnsi="Arial" w:cs="Arial"/>
                <w:b/>
                <w:bCs/>
                <w:sz w:val="18"/>
                <w:szCs w:val="18"/>
              </w:rPr>
              <w:t>CAMIULA</w:t>
            </w:r>
          </w:p>
        </w:tc>
        <w:tc>
          <w:tcPr>
            <w:tcW w:w="1134" w:type="dxa"/>
            <w:tcBorders>
              <w:top w:val="nil"/>
              <w:left w:val="nil"/>
              <w:bottom w:val="single" w:sz="4" w:space="0" w:color="auto"/>
              <w:right w:val="single" w:sz="4" w:space="0" w:color="auto"/>
            </w:tcBorders>
            <w:shd w:val="clear" w:color="auto" w:fill="auto"/>
            <w:vAlign w:val="center"/>
            <w:hideMark/>
          </w:tcPr>
          <w:p w:rsidR="00A51D42" w:rsidRPr="001A570F" w:rsidRDefault="00A51D42" w:rsidP="00A51D42">
            <w:pPr>
              <w:spacing w:after="0" w:line="240" w:lineRule="auto"/>
              <w:jc w:val="center"/>
              <w:rPr>
                <w:rFonts w:ascii="Arial" w:eastAsia="Times New Roman" w:hAnsi="Arial" w:cs="Arial"/>
                <w:b/>
                <w:bCs/>
                <w:sz w:val="18"/>
                <w:szCs w:val="18"/>
              </w:rPr>
            </w:pPr>
            <w:r w:rsidRPr="001A570F">
              <w:rPr>
                <w:rFonts w:ascii="Arial" w:eastAsia="Times New Roman" w:hAnsi="Arial" w:cs="Arial"/>
                <w:b/>
                <w:bCs/>
                <w:sz w:val="18"/>
                <w:szCs w:val="18"/>
              </w:rPr>
              <w:t>CIDIAT</w:t>
            </w:r>
          </w:p>
        </w:tc>
      </w:tr>
      <w:tr w:rsidR="00A51D42" w:rsidRPr="001A570F" w:rsidTr="00A51D42">
        <w:trPr>
          <w:trHeight w:val="1170"/>
        </w:trPr>
        <w:tc>
          <w:tcPr>
            <w:tcW w:w="1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1D42" w:rsidRPr="001A570F" w:rsidRDefault="00BC103D" w:rsidP="00A51D42">
            <w:pPr>
              <w:spacing w:after="0" w:line="240" w:lineRule="auto"/>
              <w:jc w:val="center"/>
              <w:rPr>
                <w:rFonts w:ascii="Arial" w:eastAsia="Times New Roman" w:hAnsi="Arial" w:cs="Arial"/>
                <w:b/>
                <w:bCs/>
                <w:color w:val="000000"/>
                <w:sz w:val="18"/>
                <w:szCs w:val="18"/>
              </w:rPr>
            </w:pPr>
            <w:r w:rsidRPr="00027766">
              <w:rPr>
                <w:rFonts w:ascii="Arial" w:hAnsi="Arial" w:cs="Arial"/>
                <w:b/>
                <w:bCs/>
                <w:color w:val="000000"/>
                <w:sz w:val="18"/>
                <w:szCs w:val="18"/>
              </w:rPr>
              <w:t>Procedencia de la energía eléctrica utilizada en las diferentes áreas operativas de la ULA</w:t>
            </w:r>
          </w:p>
        </w:tc>
        <w:tc>
          <w:tcPr>
            <w:tcW w:w="16329" w:type="dxa"/>
            <w:gridSpan w:val="13"/>
            <w:tcBorders>
              <w:top w:val="single" w:sz="4" w:space="0" w:color="auto"/>
              <w:left w:val="nil"/>
              <w:bottom w:val="single" w:sz="4" w:space="0" w:color="auto"/>
              <w:right w:val="single" w:sz="4" w:space="0" w:color="auto"/>
            </w:tcBorders>
            <w:shd w:val="clear" w:color="auto" w:fill="auto"/>
            <w:noWrap/>
            <w:vAlign w:val="center"/>
            <w:hideMark/>
          </w:tcPr>
          <w:p w:rsidR="00A51D42" w:rsidRPr="001A570F" w:rsidRDefault="00A51D42" w:rsidP="00A51D42">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Sistema Interconectado Nacional</w:t>
            </w:r>
          </w:p>
        </w:tc>
      </w:tr>
      <w:tr w:rsidR="00A51D42" w:rsidRPr="001A570F" w:rsidTr="00A51D42">
        <w:trPr>
          <w:trHeight w:val="675"/>
        </w:trPr>
        <w:tc>
          <w:tcPr>
            <w:tcW w:w="1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1D42" w:rsidRPr="001A570F" w:rsidRDefault="00A51D42" w:rsidP="00A51D42">
            <w:pPr>
              <w:spacing w:after="0" w:line="240" w:lineRule="auto"/>
              <w:jc w:val="center"/>
              <w:rPr>
                <w:rFonts w:ascii="Arial" w:eastAsia="Times New Roman" w:hAnsi="Arial" w:cs="Arial"/>
                <w:b/>
                <w:bCs/>
                <w:color w:val="000000"/>
                <w:sz w:val="18"/>
                <w:szCs w:val="18"/>
              </w:rPr>
            </w:pPr>
            <w:r w:rsidRPr="001A570F">
              <w:rPr>
                <w:rFonts w:ascii="Arial" w:eastAsia="Times New Roman" w:hAnsi="Arial" w:cs="Arial"/>
                <w:b/>
                <w:bCs/>
                <w:color w:val="000000"/>
                <w:sz w:val="18"/>
                <w:szCs w:val="18"/>
              </w:rPr>
              <w:t xml:space="preserve">Cuánto es el consumo de energía </w:t>
            </w:r>
            <w:r w:rsidR="00BC103D">
              <w:rPr>
                <w:rFonts w:ascii="Arial" w:eastAsia="Times New Roman" w:hAnsi="Arial" w:cs="Arial"/>
                <w:b/>
                <w:bCs/>
                <w:color w:val="000000"/>
                <w:sz w:val="18"/>
                <w:szCs w:val="18"/>
              </w:rPr>
              <w:t xml:space="preserve">eléctrica </w:t>
            </w:r>
            <w:r w:rsidRPr="001A570F">
              <w:rPr>
                <w:rFonts w:ascii="Arial" w:eastAsia="Times New Roman" w:hAnsi="Arial" w:cs="Arial"/>
                <w:b/>
                <w:bCs/>
                <w:color w:val="000000"/>
                <w:sz w:val="18"/>
                <w:szCs w:val="18"/>
              </w:rPr>
              <w:t xml:space="preserve">(KV/mes) </w:t>
            </w:r>
          </w:p>
        </w:tc>
        <w:tc>
          <w:tcPr>
            <w:tcW w:w="16329" w:type="dxa"/>
            <w:gridSpan w:val="13"/>
            <w:tcBorders>
              <w:top w:val="single" w:sz="4" w:space="0" w:color="auto"/>
              <w:left w:val="nil"/>
              <w:bottom w:val="single" w:sz="4" w:space="0" w:color="auto"/>
              <w:right w:val="single" w:sz="4" w:space="0" w:color="auto"/>
            </w:tcBorders>
            <w:shd w:val="clear" w:color="auto" w:fill="auto"/>
            <w:noWrap/>
            <w:vAlign w:val="center"/>
            <w:hideMark/>
          </w:tcPr>
          <w:p w:rsidR="00A51D42" w:rsidRPr="001A570F" w:rsidRDefault="00A51D42" w:rsidP="00A51D42">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Sin Datos</w:t>
            </w:r>
          </w:p>
        </w:tc>
      </w:tr>
      <w:tr w:rsidR="00A51D42" w:rsidRPr="001A570F" w:rsidTr="00E924EF">
        <w:trPr>
          <w:trHeight w:val="1095"/>
        </w:trPr>
        <w:tc>
          <w:tcPr>
            <w:tcW w:w="1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1D42" w:rsidRPr="001A570F" w:rsidRDefault="00A51D42" w:rsidP="00A51D42">
            <w:pPr>
              <w:spacing w:after="0" w:line="240" w:lineRule="auto"/>
              <w:jc w:val="center"/>
              <w:rPr>
                <w:rFonts w:ascii="Arial" w:eastAsia="Times New Roman" w:hAnsi="Arial" w:cs="Arial"/>
                <w:b/>
                <w:bCs/>
                <w:color w:val="000000"/>
                <w:sz w:val="18"/>
                <w:szCs w:val="18"/>
              </w:rPr>
            </w:pPr>
            <w:r w:rsidRPr="001A570F">
              <w:rPr>
                <w:rFonts w:ascii="Arial" w:eastAsia="Times New Roman" w:hAnsi="Arial" w:cs="Arial"/>
                <w:b/>
                <w:bCs/>
                <w:color w:val="000000"/>
                <w:sz w:val="18"/>
                <w:szCs w:val="18"/>
              </w:rPr>
              <w:t>Cantidad de recursos utilizados para la</w:t>
            </w:r>
            <w:r w:rsidR="00636A37">
              <w:rPr>
                <w:rFonts w:ascii="Arial" w:eastAsia="Times New Roman" w:hAnsi="Arial" w:cs="Arial"/>
                <w:b/>
                <w:bCs/>
                <w:color w:val="000000"/>
                <w:sz w:val="18"/>
                <w:szCs w:val="18"/>
              </w:rPr>
              <w:t>s</w:t>
            </w:r>
            <w:r w:rsidRPr="001A570F">
              <w:rPr>
                <w:rFonts w:ascii="Arial" w:eastAsia="Times New Roman" w:hAnsi="Arial" w:cs="Arial"/>
                <w:b/>
                <w:bCs/>
                <w:color w:val="000000"/>
                <w:sz w:val="18"/>
                <w:szCs w:val="18"/>
              </w:rPr>
              <w:t xml:space="preserve"> mejoras y equipos energético</w:t>
            </w:r>
            <w:r w:rsidR="00BC103D">
              <w:rPr>
                <w:rFonts w:ascii="Arial" w:eastAsia="Times New Roman" w:hAnsi="Arial" w:cs="Arial"/>
                <w:b/>
                <w:bCs/>
                <w:color w:val="000000"/>
                <w:sz w:val="18"/>
                <w:szCs w:val="18"/>
              </w:rPr>
              <w:t>s</w:t>
            </w:r>
            <w:r w:rsidRPr="001A570F">
              <w:rPr>
                <w:rFonts w:ascii="Arial" w:eastAsia="Times New Roman" w:hAnsi="Arial" w:cs="Arial"/>
                <w:b/>
                <w:bCs/>
                <w:color w:val="000000"/>
                <w:sz w:val="18"/>
                <w:szCs w:val="18"/>
              </w:rPr>
              <w:t xml:space="preserve"> </w:t>
            </w:r>
          </w:p>
        </w:tc>
        <w:tc>
          <w:tcPr>
            <w:tcW w:w="1220" w:type="dxa"/>
            <w:tcBorders>
              <w:top w:val="nil"/>
              <w:left w:val="nil"/>
              <w:bottom w:val="single" w:sz="4" w:space="0" w:color="auto"/>
              <w:right w:val="single" w:sz="4" w:space="0" w:color="auto"/>
            </w:tcBorders>
            <w:shd w:val="clear" w:color="auto" w:fill="auto"/>
            <w:vAlign w:val="center"/>
            <w:hideMark/>
          </w:tcPr>
          <w:p w:rsidR="00A51D42" w:rsidRPr="001A570F" w:rsidRDefault="00A51D42" w:rsidP="00A51D42">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Sin asignación</w:t>
            </w:r>
          </w:p>
        </w:tc>
        <w:tc>
          <w:tcPr>
            <w:tcW w:w="1217" w:type="dxa"/>
            <w:tcBorders>
              <w:top w:val="nil"/>
              <w:left w:val="nil"/>
              <w:bottom w:val="single" w:sz="4" w:space="0" w:color="auto"/>
              <w:right w:val="single" w:sz="4" w:space="0" w:color="auto"/>
            </w:tcBorders>
            <w:shd w:val="clear" w:color="auto" w:fill="auto"/>
            <w:vAlign w:val="center"/>
            <w:hideMark/>
          </w:tcPr>
          <w:p w:rsidR="00A51D42" w:rsidRPr="001A570F" w:rsidRDefault="00A51D42" w:rsidP="00A51D42">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Sin asignación</w:t>
            </w:r>
          </w:p>
        </w:tc>
        <w:tc>
          <w:tcPr>
            <w:tcW w:w="1134" w:type="dxa"/>
            <w:tcBorders>
              <w:top w:val="nil"/>
              <w:left w:val="nil"/>
              <w:bottom w:val="single" w:sz="4" w:space="0" w:color="auto"/>
              <w:right w:val="single" w:sz="4" w:space="0" w:color="auto"/>
            </w:tcBorders>
            <w:shd w:val="clear" w:color="auto" w:fill="auto"/>
            <w:vAlign w:val="center"/>
            <w:hideMark/>
          </w:tcPr>
          <w:p w:rsidR="00A51D42" w:rsidRPr="001A570F" w:rsidRDefault="00A51D42" w:rsidP="00A51D42">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Sin asignación</w:t>
            </w:r>
          </w:p>
        </w:tc>
        <w:tc>
          <w:tcPr>
            <w:tcW w:w="1359" w:type="dxa"/>
            <w:tcBorders>
              <w:top w:val="nil"/>
              <w:left w:val="nil"/>
              <w:bottom w:val="single" w:sz="4" w:space="0" w:color="auto"/>
              <w:right w:val="single" w:sz="4" w:space="0" w:color="auto"/>
            </w:tcBorders>
            <w:shd w:val="clear" w:color="auto" w:fill="auto"/>
            <w:vAlign w:val="center"/>
            <w:hideMark/>
          </w:tcPr>
          <w:p w:rsidR="00A51D42" w:rsidRPr="001A570F" w:rsidRDefault="00A51D42" w:rsidP="00A51D42">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Sin asignación</w:t>
            </w:r>
          </w:p>
        </w:tc>
        <w:tc>
          <w:tcPr>
            <w:tcW w:w="1334" w:type="dxa"/>
            <w:tcBorders>
              <w:top w:val="nil"/>
              <w:left w:val="nil"/>
              <w:bottom w:val="single" w:sz="4" w:space="0" w:color="auto"/>
              <w:right w:val="single" w:sz="4" w:space="0" w:color="auto"/>
            </w:tcBorders>
            <w:shd w:val="clear" w:color="auto" w:fill="auto"/>
            <w:vAlign w:val="center"/>
            <w:hideMark/>
          </w:tcPr>
          <w:p w:rsidR="00A51D42" w:rsidRPr="001A570F" w:rsidRDefault="00A51D42" w:rsidP="00A51D42">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Sin asignación</w:t>
            </w:r>
          </w:p>
        </w:tc>
        <w:tc>
          <w:tcPr>
            <w:tcW w:w="1352" w:type="dxa"/>
            <w:tcBorders>
              <w:top w:val="nil"/>
              <w:left w:val="nil"/>
              <w:bottom w:val="single" w:sz="4" w:space="0" w:color="auto"/>
              <w:right w:val="single" w:sz="4" w:space="0" w:color="auto"/>
            </w:tcBorders>
            <w:shd w:val="clear" w:color="auto" w:fill="auto"/>
            <w:vAlign w:val="center"/>
            <w:hideMark/>
          </w:tcPr>
          <w:p w:rsidR="00A51D42" w:rsidRPr="001A570F" w:rsidRDefault="00A51D42" w:rsidP="00A51D42">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Sin asignación</w:t>
            </w:r>
          </w:p>
        </w:tc>
        <w:tc>
          <w:tcPr>
            <w:tcW w:w="1289" w:type="dxa"/>
            <w:tcBorders>
              <w:top w:val="nil"/>
              <w:left w:val="nil"/>
              <w:bottom w:val="single" w:sz="4" w:space="0" w:color="auto"/>
              <w:right w:val="single" w:sz="4" w:space="0" w:color="auto"/>
            </w:tcBorders>
            <w:shd w:val="clear" w:color="auto" w:fill="auto"/>
            <w:vAlign w:val="center"/>
            <w:hideMark/>
          </w:tcPr>
          <w:p w:rsidR="00A51D42" w:rsidRPr="001A570F" w:rsidRDefault="00A51D42" w:rsidP="00A51D42">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Sin asignación</w:t>
            </w:r>
          </w:p>
        </w:tc>
        <w:tc>
          <w:tcPr>
            <w:tcW w:w="1540" w:type="dxa"/>
            <w:tcBorders>
              <w:top w:val="nil"/>
              <w:left w:val="nil"/>
              <w:bottom w:val="single" w:sz="4" w:space="0" w:color="auto"/>
              <w:right w:val="single" w:sz="4" w:space="0" w:color="auto"/>
            </w:tcBorders>
            <w:shd w:val="clear" w:color="auto" w:fill="auto"/>
            <w:vAlign w:val="center"/>
            <w:hideMark/>
          </w:tcPr>
          <w:p w:rsidR="00A51D42" w:rsidRPr="001A570F" w:rsidRDefault="00A51D42" w:rsidP="00A51D42">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Sin asignación</w:t>
            </w:r>
          </w:p>
        </w:tc>
        <w:tc>
          <w:tcPr>
            <w:tcW w:w="1206" w:type="dxa"/>
            <w:tcBorders>
              <w:top w:val="nil"/>
              <w:left w:val="nil"/>
              <w:bottom w:val="single" w:sz="4" w:space="0" w:color="auto"/>
              <w:right w:val="single" w:sz="4" w:space="0" w:color="auto"/>
            </w:tcBorders>
            <w:shd w:val="clear" w:color="auto" w:fill="auto"/>
            <w:vAlign w:val="center"/>
            <w:hideMark/>
          </w:tcPr>
          <w:p w:rsidR="00A51D42" w:rsidRPr="001A570F" w:rsidRDefault="00A51D42" w:rsidP="00A51D42">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Sin asignación</w:t>
            </w:r>
          </w:p>
        </w:tc>
        <w:tc>
          <w:tcPr>
            <w:tcW w:w="1134" w:type="dxa"/>
            <w:tcBorders>
              <w:top w:val="nil"/>
              <w:left w:val="nil"/>
              <w:bottom w:val="single" w:sz="4" w:space="0" w:color="auto"/>
              <w:right w:val="single" w:sz="4" w:space="0" w:color="auto"/>
            </w:tcBorders>
            <w:shd w:val="clear" w:color="auto" w:fill="auto"/>
            <w:vAlign w:val="center"/>
            <w:hideMark/>
          </w:tcPr>
          <w:p w:rsidR="00A51D42" w:rsidRPr="001A570F" w:rsidRDefault="00A51D42" w:rsidP="00A51D42">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Sin asignación</w:t>
            </w:r>
          </w:p>
        </w:tc>
        <w:tc>
          <w:tcPr>
            <w:tcW w:w="1276" w:type="dxa"/>
            <w:tcBorders>
              <w:top w:val="nil"/>
              <w:left w:val="nil"/>
              <w:bottom w:val="single" w:sz="4" w:space="0" w:color="auto"/>
              <w:right w:val="single" w:sz="4" w:space="0" w:color="auto"/>
            </w:tcBorders>
            <w:shd w:val="clear" w:color="auto" w:fill="auto"/>
            <w:vAlign w:val="center"/>
            <w:hideMark/>
          </w:tcPr>
          <w:p w:rsidR="00A51D42" w:rsidRPr="001A570F" w:rsidRDefault="00A51D42" w:rsidP="00A51D42">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 xml:space="preserve">Sin </w:t>
            </w:r>
            <w:r w:rsidR="00A356DA" w:rsidRPr="001A570F">
              <w:rPr>
                <w:rFonts w:ascii="Arial" w:eastAsia="Times New Roman" w:hAnsi="Arial" w:cs="Arial"/>
                <w:bCs/>
                <w:sz w:val="18"/>
                <w:szCs w:val="18"/>
              </w:rPr>
              <w:t>asignación</w:t>
            </w:r>
          </w:p>
        </w:tc>
        <w:tc>
          <w:tcPr>
            <w:tcW w:w="1134" w:type="dxa"/>
            <w:tcBorders>
              <w:top w:val="nil"/>
              <w:left w:val="nil"/>
              <w:bottom w:val="single" w:sz="4" w:space="0" w:color="auto"/>
              <w:right w:val="single" w:sz="4" w:space="0" w:color="auto"/>
            </w:tcBorders>
            <w:shd w:val="clear" w:color="auto" w:fill="auto"/>
            <w:vAlign w:val="center"/>
            <w:hideMark/>
          </w:tcPr>
          <w:p w:rsidR="00A51D42" w:rsidRPr="001A570F" w:rsidRDefault="00A51D42" w:rsidP="00A51D42">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 xml:space="preserve">Sin </w:t>
            </w:r>
            <w:r w:rsidR="00A356DA" w:rsidRPr="001A570F">
              <w:rPr>
                <w:rFonts w:ascii="Arial" w:eastAsia="Times New Roman" w:hAnsi="Arial" w:cs="Arial"/>
                <w:bCs/>
                <w:sz w:val="18"/>
                <w:szCs w:val="18"/>
              </w:rPr>
              <w:t>asignación</w:t>
            </w:r>
          </w:p>
        </w:tc>
        <w:tc>
          <w:tcPr>
            <w:tcW w:w="1134" w:type="dxa"/>
            <w:tcBorders>
              <w:top w:val="nil"/>
              <w:left w:val="nil"/>
              <w:bottom w:val="single" w:sz="4" w:space="0" w:color="auto"/>
              <w:right w:val="single" w:sz="4" w:space="0" w:color="auto"/>
            </w:tcBorders>
            <w:shd w:val="clear" w:color="auto" w:fill="auto"/>
            <w:vAlign w:val="center"/>
            <w:hideMark/>
          </w:tcPr>
          <w:p w:rsidR="00A51D42" w:rsidRPr="001A570F" w:rsidRDefault="00A51D42" w:rsidP="00A51D42">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 xml:space="preserve">Sin </w:t>
            </w:r>
            <w:r w:rsidR="00A356DA" w:rsidRPr="001A570F">
              <w:rPr>
                <w:rFonts w:ascii="Arial" w:eastAsia="Times New Roman" w:hAnsi="Arial" w:cs="Arial"/>
                <w:bCs/>
                <w:sz w:val="18"/>
                <w:szCs w:val="18"/>
              </w:rPr>
              <w:t>asignación</w:t>
            </w:r>
          </w:p>
        </w:tc>
      </w:tr>
      <w:tr w:rsidR="00A51D42" w:rsidRPr="001A570F" w:rsidTr="00E924EF">
        <w:trPr>
          <w:trHeight w:val="1575"/>
        </w:trPr>
        <w:tc>
          <w:tcPr>
            <w:tcW w:w="1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1D42" w:rsidRPr="001A570F" w:rsidRDefault="00A51D42" w:rsidP="00A51D42">
            <w:pPr>
              <w:spacing w:after="0" w:line="240" w:lineRule="auto"/>
              <w:jc w:val="center"/>
              <w:rPr>
                <w:rFonts w:ascii="Arial" w:eastAsia="Times New Roman" w:hAnsi="Arial" w:cs="Arial"/>
                <w:b/>
                <w:bCs/>
                <w:color w:val="000000"/>
                <w:sz w:val="18"/>
                <w:szCs w:val="18"/>
              </w:rPr>
            </w:pPr>
            <w:r w:rsidRPr="001A570F">
              <w:rPr>
                <w:rFonts w:ascii="Arial" w:eastAsia="Times New Roman" w:hAnsi="Arial" w:cs="Arial"/>
                <w:b/>
                <w:bCs/>
                <w:color w:val="000000"/>
                <w:sz w:val="18"/>
                <w:szCs w:val="18"/>
              </w:rPr>
              <w:t>Duración de las interrupciones eléctricas (horas al mes)</w:t>
            </w:r>
          </w:p>
        </w:tc>
        <w:tc>
          <w:tcPr>
            <w:tcW w:w="1220" w:type="dxa"/>
            <w:tcBorders>
              <w:top w:val="nil"/>
              <w:left w:val="nil"/>
              <w:bottom w:val="single" w:sz="4" w:space="0" w:color="auto"/>
              <w:right w:val="single" w:sz="4" w:space="0" w:color="auto"/>
            </w:tcBorders>
            <w:shd w:val="clear" w:color="auto" w:fill="auto"/>
            <w:vAlign w:val="center"/>
            <w:hideMark/>
          </w:tcPr>
          <w:p w:rsidR="00A51D42" w:rsidRPr="001A570F" w:rsidRDefault="009122C7" w:rsidP="00A51D42">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Más de 100 horas (año 2020</w:t>
            </w:r>
            <w:r w:rsidR="00A51D42" w:rsidRPr="001A570F">
              <w:rPr>
                <w:rFonts w:ascii="Arial" w:eastAsia="Times New Roman" w:hAnsi="Arial" w:cs="Arial"/>
                <w:bCs/>
                <w:sz w:val="18"/>
                <w:szCs w:val="18"/>
              </w:rPr>
              <w:t>)</w:t>
            </w:r>
          </w:p>
        </w:tc>
        <w:tc>
          <w:tcPr>
            <w:tcW w:w="1217" w:type="dxa"/>
            <w:tcBorders>
              <w:top w:val="nil"/>
              <w:left w:val="nil"/>
              <w:bottom w:val="single" w:sz="4" w:space="0" w:color="auto"/>
              <w:right w:val="single" w:sz="4" w:space="0" w:color="auto"/>
            </w:tcBorders>
            <w:shd w:val="clear" w:color="auto" w:fill="auto"/>
            <w:vAlign w:val="center"/>
            <w:hideMark/>
          </w:tcPr>
          <w:p w:rsidR="00A51D42" w:rsidRPr="001A570F" w:rsidRDefault="00A51D42" w:rsidP="00A51D42">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30 horas  (año 2021)</w:t>
            </w:r>
          </w:p>
        </w:tc>
        <w:tc>
          <w:tcPr>
            <w:tcW w:w="1134" w:type="dxa"/>
            <w:tcBorders>
              <w:top w:val="nil"/>
              <w:left w:val="nil"/>
              <w:bottom w:val="single" w:sz="4" w:space="0" w:color="auto"/>
              <w:right w:val="single" w:sz="4" w:space="0" w:color="auto"/>
            </w:tcBorders>
            <w:shd w:val="clear" w:color="auto" w:fill="auto"/>
            <w:vAlign w:val="center"/>
            <w:hideMark/>
          </w:tcPr>
          <w:p w:rsidR="00A51D42" w:rsidRPr="001A570F" w:rsidRDefault="009122C7" w:rsidP="00A51D42">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Más de 100 horas (año 2020</w:t>
            </w:r>
            <w:r w:rsidR="00A51D42" w:rsidRPr="001A570F">
              <w:rPr>
                <w:rFonts w:ascii="Arial" w:eastAsia="Times New Roman" w:hAnsi="Arial" w:cs="Arial"/>
                <w:bCs/>
                <w:sz w:val="18"/>
                <w:szCs w:val="18"/>
              </w:rPr>
              <w:t>)</w:t>
            </w:r>
          </w:p>
        </w:tc>
        <w:tc>
          <w:tcPr>
            <w:tcW w:w="1359" w:type="dxa"/>
            <w:tcBorders>
              <w:top w:val="nil"/>
              <w:left w:val="nil"/>
              <w:bottom w:val="single" w:sz="4" w:space="0" w:color="auto"/>
              <w:right w:val="single" w:sz="4" w:space="0" w:color="auto"/>
            </w:tcBorders>
            <w:shd w:val="clear" w:color="auto" w:fill="auto"/>
            <w:vAlign w:val="center"/>
            <w:hideMark/>
          </w:tcPr>
          <w:p w:rsidR="00A51D42" w:rsidRPr="001A570F" w:rsidRDefault="00A51D42" w:rsidP="00A51D42">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Sin interrupcion</w:t>
            </w:r>
            <w:r w:rsidR="009122C7" w:rsidRPr="001A570F">
              <w:rPr>
                <w:rFonts w:ascii="Arial" w:eastAsia="Times New Roman" w:hAnsi="Arial" w:cs="Arial"/>
                <w:bCs/>
                <w:sz w:val="18"/>
                <w:szCs w:val="18"/>
              </w:rPr>
              <w:t>es (año 2020</w:t>
            </w:r>
            <w:r w:rsidRPr="001A570F">
              <w:rPr>
                <w:rFonts w:ascii="Arial" w:eastAsia="Times New Roman" w:hAnsi="Arial" w:cs="Arial"/>
                <w:bCs/>
                <w:sz w:val="18"/>
                <w:szCs w:val="18"/>
              </w:rPr>
              <w:t>)</w:t>
            </w:r>
          </w:p>
        </w:tc>
        <w:tc>
          <w:tcPr>
            <w:tcW w:w="1334" w:type="dxa"/>
            <w:tcBorders>
              <w:top w:val="nil"/>
              <w:left w:val="nil"/>
              <w:bottom w:val="single" w:sz="4" w:space="0" w:color="auto"/>
              <w:right w:val="single" w:sz="4" w:space="0" w:color="auto"/>
            </w:tcBorders>
            <w:shd w:val="clear" w:color="auto" w:fill="auto"/>
            <w:vAlign w:val="center"/>
            <w:hideMark/>
          </w:tcPr>
          <w:p w:rsidR="00A51D42" w:rsidRPr="001A570F" w:rsidRDefault="00A51D42" w:rsidP="00A51D42">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5 horas (año 2021)</w:t>
            </w:r>
          </w:p>
        </w:tc>
        <w:tc>
          <w:tcPr>
            <w:tcW w:w="1352" w:type="dxa"/>
            <w:tcBorders>
              <w:top w:val="nil"/>
              <w:left w:val="nil"/>
              <w:bottom w:val="single" w:sz="4" w:space="0" w:color="auto"/>
              <w:right w:val="single" w:sz="4" w:space="0" w:color="auto"/>
            </w:tcBorders>
            <w:shd w:val="clear" w:color="auto" w:fill="auto"/>
            <w:vAlign w:val="center"/>
            <w:hideMark/>
          </w:tcPr>
          <w:p w:rsidR="00A51D42" w:rsidRPr="001A570F" w:rsidRDefault="009122C7" w:rsidP="00A51D42">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Sin interrupciones (año 2020</w:t>
            </w:r>
            <w:r w:rsidR="00A51D42" w:rsidRPr="001A570F">
              <w:rPr>
                <w:rFonts w:ascii="Arial" w:eastAsia="Times New Roman" w:hAnsi="Arial" w:cs="Arial"/>
                <w:bCs/>
                <w:sz w:val="18"/>
                <w:szCs w:val="18"/>
              </w:rPr>
              <w:t>)</w:t>
            </w:r>
          </w:p>
        </w:tc>
        <w:tc>
          <w:tcPr>
            <w:tcW w:w="1289" w:type="dxa"/>
            <w:tcBorders>
              <w:top w:val="nil"/>
              <w:left w:val="nil"/>
              <w:bottom w:val="single" w:sz="4" w:space="0" w:color="auto"/>
              <w:right w:val="single" w:sz="4" w:space="0" w:color="auto"/>
            </w:tcBorders>
            <w:shd w:val="clear" w:color="auto" w:fill="auto"/>
            <w:vAlign w:val="center"/>
            <w:hideMark/>
          </w:tcPr>
          <w:p w:rsidR="00A51D42" w:rsidRPr="001A570F" w:rsidRDefault="00A51D42" w:rsidP="00A51D42">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Más de 50 horas (año 2021)</w:t>
            </w:r>
          </w:p>
        </w:tc>
        <w:tc>
          <w:tcPr>
            <w:tcW w:w="1540" w:type="dxa"/>
            <w:tcBorders>
              <w:top w:val="nil"/>
              <w:left w:val="nil"/>
              <w:bottom w:val="single" w:sz="4" w:space="0" w:color="auto"/>
              <w:right w:val="single" w:sz="4" w:space="0" w:color="auto"/>
            </w:tcBorders>
            <w:shd w:val="clear" w:color="auto" w:fill="auto"/>
            <w:vAlign w:val="center"/>
            <w:hideMark/>
          </w:tcPr>
          <w:p w:rsidR="00A51D42" w:rsidRPr="001A570F" w:rsidRDefault="009122C7" w:rsidP="00A51D42">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Sin interrupciones (año 2020</w:t>
            </w:r>
            <w:r w:rsidR="00A51D42" w:rsidRPr="001A570F">
              <w:rPr>
                <w:rFonts w:ascii="Arial" w:eastAsia="Times New Roman" w:hAnsi="Arial" w:cs="Arial"/>
                <w:bCs/>
                <w:sz w:val="18"/>
                <w:szCs w:val="18"/>
              </w:rPr>
              <w:t>)</w:t>
            </w:r>
          </w:p>
        </w:tc>
        <w:tc>
          <w:tcPr>
            <w:tcW w:w="1206" w:type="dxa"/>
            <w:tcBorders>
              <w:top w:val="nil"/>
              <w:left w:val="nil"/>
              <w:bottom w:val="single" w:sz="4" w:space="0" w:color="auto"/>
              <w:right w:val="single" w:sz="4" w:space="0" w:color="auto"/>
            </w:tcBorders>
            <w:shd w:val="clear" w:color="auto" w:fill="auto"/>
            <w:vAlign w:val="center"/>
            <w:hideMark/>
          </w:tcPr>
          <w:p w:rsidR="00A51D42" w:rsidRPr="001A570F" w:rsidRDefault="009122C7" w:rsidP="00A51D42">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Más de 40 horas (año 2020</w:t>
            </w:r>
            <w:r w:rsidR="00A51D42" w:rsidRPr="001A570F">
              <w:rPr>
                <w:rFonts w:ascii="Arial" w:eastAsia="Times New Roman" w:hAnsi="Arial" w:cs="Arial"/>
                <w:bCs/>
                <w:sz w:val="18"/>
                <w:szCs w:val="18"/>
              </w:rPr>
              <w:t>)</w:t>
            </w:r>
          </w:p>
        </w:tc>
        <w:tc>
          <w:tcPr>
            <w:tcW w:w="1134" w:type="dxa"/>
            <w:tcBorders>
              <w:top w:val="nil"/>
              <w:left w:val="nil"/>
              <w:bottom w:val="single" w:sz="4" w:space="0" w:color="auto"/>
              <w:right w:val="single" w:sz="4" w:space="0" w:color="auto"/>
            </w:tcBorders>
            <w:shd w:val="clear" w:color="auto" w:fill="auto"/>
            <w:vAlign w:val="center"/>
            <w:hideMark/>
          </w:tcPr>
          <w:p w:rsidR="00A51D42" w:rsidRPr="001A570F" w:rsidRDefault="00A51D42" w:rsidP="00A51D42">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Menos de 5 horas (año 2021)</w:t>
            </w:r>
          </w:p>
        </w:tc>
        <w:tc>
          <w:tcPr>
            <w:tcW w:w="1276" w:type="dxa"/>
            <w:tcBorders>
              <w:top w:val="nil"/>
              <w:left w:val="nil"/>
              <w:bottom w:val="single" w:sz="4" w:space="0" w:color="auto"/>
              <w:right w:val="single" w:sz="4" w:space="0" w:color="auto"/>
            </w:tcBorders>
            <w:shd w:val="clear" w:color="auto" w:fill="auto"/>
            <w:vAlign w:val="center"/>
            <w:hideMark/>
          </w:tcPr>
          <w:p w:rsidR="00A51D42" w:rsidRPr="001A570F" w:rsidRDefault="00A51D42" w:rsidP="00A51D42">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30 horas  (año 2021)</w:t>
            </w:r>
          </w:p>
        </w:tc>
        <w:tc>
          <w:tcPr>
            <w:tcW w:w="1134" w:type="dxa"/>
            <w:tcBorders>
              <w:top w:val="nil"/>
              <w:left w:val="nil"/>
              <w:bottom w:val="single" w:sz="4" w:space="0" w:color="auto"/>
              <w:right w:val="single" w:sz="4" w:space="0" w:color="auto"/>
            </w:tcBorders>
            <w:shd w:val="clear" w:color="auto" w:fill="auto"/>
            <w:vAlign w:val="center"/>
            <w:hideMark/>
          </w:tcPr>
          <w:p w:rsidR="00A51D42" w:rsidRPr="001A570F" w:rsidRDefault="00A51D42" w:rsidP="00A51D42">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30 horas  (año 2021)</w:t>
            </w:r>
          </w:p>
        </w:tc>
        <w:tc>
          <w:tcPr>
            <w:tcW w:w="1134" w:type="dxa"/>
            <w:tcBorders>
              <w:top w:val="nil"/>
              <w:left w:val="nil"/>
              <w:bottom w:val="single" w:sz="4" w:space="0" w:color="auto"/>
              <w:right w:val="single" w:sz="4" w:space="0" w:color="auto"/>
            </w:tcBorders>
            <w:shd w:val="clear" w:color="auto" w:fill="auto"/>
            <w:vAlign w:val="center"/>
            <w:hideMark/>
          </w:tcPr>
          <w:p w:rsidR="00A51D42" w:rsidRPr="001A570F" w:rsidRDefault="00A51D42" w:rsidP="00A51D42">
            <w:pPr>
              <w:spacing w:after="0" w:line="240" w:lineRule="auto"/>
              <w:jc w:val="center"/>
              <w:rPr>
                <w:rFonts w:ascii="Arial" w:eastAsia="Times New Roman" w:hAnsi="Arial" w:cs="Arial"/>
                <w:bCs/>
                <w:sz w:val="18"/>
                <w:szCs w:val="18"/>
              </w:rPr>
            </w:pPr>
            <w:r w:rsidRPr="001A570F">
              <w:rPr>
                <w:rFonts w:ascii="Arial" w:eastAsia="Times New Roman" w:hAnsi="Arial" w:cs="Arial"/>
                <w:bCs/>
                <w:sz w:val="18"/>
                <w:szCs w:val="18"/>
              </w:rPr>
              <w:t>3 horas (año 2021)</w:t>
            </w:r>
          </w:p>
        </w:tc>
      </w:tr>
      <w:tr w:rsidR="00A51D42" w:rsidRPr="001A570F" w:rsidTr="00A51D42">
        <w:trPr>
          <w:trHeight w:val="1110"/>
        </w:trPr>
        <w:tc>
          <w:tcPr>
            <w:tcW w:w="1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1D42" w:rsidRPr="001A570F" w:rsidRDefault="006942FD" w:rsidP="006942FD">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 xml:space="preserve">Insuficiencia de combustible </w:t>
            </w:r>
            <w:r w:rsidR="00A51D42" w:rsidRPr="001A570F">
              <w:rPr>
                <w:rFonts w:ascii="Arial" w:eastAsia="Times New Roman" w:hAnsi="Arial" w:cs="Arial"/>
                <w:b/>
                <w:bCs/>
                <w:sz w:val="18"/>
                <w:szCs w:val="18"/>
              </w:rPr>
              <w:t>para el parque automotor</w:t>
            </w:r>
          </w:p>
        </w:tc>
        <w:tc>
          <w:tcPr>
            <w:tcW w:w="16329" w:type="dxa"/>
            <w:gridSpan w:val="13"/>
            <w:tcBorders>
              <w:top w:val="single" w:sz="4" w:space="0" w:color="auto"/>
              <w:left w:val="nil"/>
              <w:bottom w:val="single" w:sz="4" w:space="0" w:color="auto"/>
              <w:right w:val="single" w:sz="4" w:space="0" w:color="auto"/>
            </w:tcBorders>
            <w:shd w:val="clear" w:color="auto" w:fill="auto"/>
            <w:noWrap/>
            <w:vAlign w:val="center"/>
            <w:hideMark/>
          </w:tcPr>
          <w:p w:rsidR="00A51D42" w:rsidRPr="001A570F" w:rsidRDefault="00BC103D" w:rsidP="00A51D42">
            <w:pPr>
              <w:spacing w:after="0" w:line="240" w:lineRule="auto"/>
              <w:jc w:val="center"/>
              <w:rPr>
                <w:rFonts w:ascii="Arial" w:eastAsia="Times New Roman" w:hAnsi="Arial" w:cs="Arial"/>
                <w:bCs/>
                <w:sz w:val="18"/>
                <w:szCs w:val="18"/>
              </w:rPr>
            </w:pPr>
            <w:r>
              <w:rPr>
                <w:rFonts w:ascii="Arial" w:eastAsia="Times New Roman" w:hAnsi="Arial" w:cs="Arial"/>
                <w:bCs/>
                <w:sz w:val="18"/>
                <w:szCs w:val="18"/>
              </w:rPr>
              <w:t>Cantidad de combustible surtido insuficiente para el parque automotor</w:t>
            </w:r>
          </w:p>
        </w:tc>
      </w:tr>
    </w:tbl>
    <w:p w:rsidR="00483D6A" w:rsidRPr="00A51D42" w:rsidRDefault="00483D6A"/>
    <w:p w:rsidR="00483D6A" w:rsidRDefault="00483D6A">
      <w:pPr>
        <w:rPr>
          <w:lang w:val="es-ES"/>
        </w:rPr>
      </w:pPr>
    </w:p>
    <w:p w:rsidR="00483D6A" w:rsidRDefault="00483D6A">
      <w:pPr>
        <w:rPr>
          <w:lang w:val="es-ES"/>
        </w:rPr>
        <w:sectPr w:rsidR="00483D6A" w:rsidSect="008E5DCF">
          <w:pgSz w:w="22680" w:h="12242" w:orient="landscape" w:code="5"/>
          <w:pgMar w:top="1701" w:right="1418" w:bottom="1701" w:left="1418" w:header="709" w:footer="709" w:gutter="0"/>
          <w:cols w:space="708"/>
          <w:docGrid w:linePitch="360"/>
        </w:sectPr>
      </w:pPr>
    </w:p>
    <w:p w:rsidR="00483D6A" w:rsidRDefault="00114FF0" w:rsidP="00AB72A7">
      <w:pPr>
        <w:spacing w:line="360" w:lineRule="auto"/>
        <w:jc w:val="both"/>
        <w:rPr>
          <w:rFonts w:ascii="Arial" w:hAnsi="Arial" w:cs="Arial"/>
          <w:color w:val="000000"/>
          <w:szCs w:val="16"/>
        </w:rPr>
      </w:pPr>
      <w:r>
        <w:rPr>
          <w:rFonts w:ascii="Arial" w:hAnsi="Arial" w:cs="Arial"/>
          <w:color w:val="000000"/>
          <w:szCs w:val="16"/>
        </w:rPr>
        <w:lastRenderedPageBreak/>
        <w:t>El tema energético es un pilar que sostiene a su vez otros temas que se encuentran fuertemente interrelacionados entre sí: como ya se pudo observar en el árbol de problemas precedente</w:t>
      </w:r>
      <w:r w:rsidR="00A6202B">
        <w:rPr>
          <w:rFonts w:ascii="Arial" w:hAnsi="Arial" w:cs="Arial"/>
          <w:color w:val="000000"/>
          <w:szCs w:val="16"/>
        </w:rPr>
        <w:t xml:space="preserve"> (Figura 9)</w:t>
      </w:r>
      <w:r>
        <w:rPr>
          <w:rFonts w:ascii="Arial" w:hAnsi="Arial" w:cs="Arial"/>
          <w:color w:val="000000"/>
          <w:szCs w:val="16"/>
        </w:rPr>
        <w:t>, las fallas en el servicio eléctrico ocasiona, entre otros efectos</w:t>
      </w:r>
      <w:r w:rsidR="00BC103D">
        <w:rPr>
          <w:rFonts w:ascii="Arial" w:hAnsi="Arial" w:cs="Arial"/>
          <w:color w:val="000000"/>
          <w:szCs w:val="16"/>
        </w:rPr>
        <w:t>, la pérdida de equipos eléctr</w:t>
      </w:r>
      <w:r>
        <w:rPr>
          <w:rFonts w:ascii="Arial" w:hAnsi="Arial" w:cs="Arial"/>
          <w:color w:val="000000"/>
          <w:szCs w:val="16"/>
        </w:rPr>
        <w:t>icos, lo que intenta ser solventado en la medida de lo posible con la reparación de los equipos dañados gracias al autofinanciamiento o a las donac</w:t>
      </w:r>
      <w:r w:rsidR="00BC103D">
        <w:rPr>
          <w:rFonts w:ascii="Arial" w:hAnsi="Arial" w:cs="Arial"/>
          <w:color w:val="000000"/>
          <w:szCs w:val="16"/>
        </w:rPr>
        <w:t>iones recibidas en cada dependencia</w:t>
      </w:r>
      <w:r>
        <w:rPr>
          <w:rFonts w:ascii="Arial" w:hAnsi="Arial" w:cs="Arial"/>
          <w:color w:val="000000"/>
          <w:szCs w:val="16"/>
        </w:rPr>
        <w:t>, pues</w:t>
      </w:r>
      <w:r w:rsidR="00BC103D">
        <w:rPr>
          <w:rFonts w:ascii="Arial" w:hAnsi="Arial" w:cs="Arial"/>
          <w:color w:val="000000"/>
          <w:szCs w:val="16"/>
        </w:rPr>
        <w:t>to que el Ejecutivo Nacional</w:t>
      </w:r>
      <w:r>
        <w:rPr>
          <w:rFonts w:ascii="Arial" w:hAnsi="Arial" w:cs="Arial"/>
          <w:color w:val="000000"/>
          <w:szCs w:val="16"/>
        </w:rPr>
        <w:t xml:space="preserve"> tiene entre siete y trece años que no envía recursos suficientes para las mejoras o ad</w:t>
      </w:r>
      <w:r w:rsidR="00BC103D">
        <w:rPr>
          <w:rFonts w:ascii="Arial" w:hAnsi="Arial" w:cs="Arial"/>
          <w:color w:val="000000"/>
          <w:szCs w:val="16"/>
        </w:rPr>
        <w:t>quisición de equipos tecnológicos</w:t>
      </w:r>
      <w:r w:rsidR="00574551">
        <w:rPr>
          <w:rFonts w:ascii="Arial" w:hAnsi="Arial" w:cs="Arial"/>
          <w:color w:val="000000"/>
          <w:szCs w:val="16"/>
        </w:rPr>
        <w:t xml:space="preserve">. Considerando además </w:t>
      </w:r>
      <w:r>
        <w:rPr>
          <w:rFonts w:ascii="Arial" w:hAnsi="Arial" w:cs="Arial"/>
          <w:color w:val="000000"/>
          <w:szCs w:val="16"/>
        </w:rPr>
        <w:t>q</w:t>
      </w:r>
      <w:r w:rsidR="00574551">
        <w:rPr>
          <w:rFonts w:ascii="Arial" w:hAnsi="Arial" w:cs="Arial"/>
          <w:color w:val="000000"/>
          <w:szCs w:val="16"/>
        </w:rPr>
        <w:t>ue la universidad depende exclusivamente</w:t>
      </w:r>
      <w:r>
        <w:rPr>
          <w:rFonts w:ascii="Arial" w:hAnsi="Arial" w:cs="Arial"/>
          <w:color w:val="000000"/>
          <w:szCs w:val="16"/>
        </w:rPr>
        <w:t xml:space="preserve"> de la electricidad proveniente del sistema interconectado na</w:t>
      </w:r>
      <w:r w:rsidR="00574551">
        <w:rPr>
          <w:rFonts w:ascii="Arial" w:hAnsi="Arial" w:cs="Arial"/>
          <w:color w:val="000000"/>
          <w:szCs w:val="16"/>
        </w:rPr>
        <w:t>cional, y que no está exenta del pago por consumo de este servicio</w:t>
      </w:r>
      <w:r>
        <w:rPr>
          <w:rFonts w:ascii="Arial" w:hAnsi="Arial" w:cs="Arial"/>
          <w:color w:val="000000"/>
          <w:szCs w:val="16"/>
        </w:rPr>
        <w:t xml:space="preserve">, </w:t>
      </w:r>
      <w:r w:rsidR="00574551" w:rsidRPr="00574551">
        <w:rPr>
          <w:rFonts w:ascii="Arial" w:hAnsi="Arial" w:cs="Arial"/>
          <w:szCs w:val="16"/>
        </w:rPr>
        <w:t xml:space="preserve">se necesitan entonces considerables </w:t>
      </w:r>
      <w:r w:rsidR="00574551">
        <w:rPr>
          <w:rFonts w:ascii="Arial" w:hAnsi="Arial" w:cs="Arial"/>
          <w:color w:val="000000"/>
          <w:szCs w:val="16"/>
        </w:rPr>
        <w:t xml:space="preserve">recursos </w:t>
      </w:r>
      <w:r w:rsidR="00574551" w:rsidRPr="00574551">
        <w:rPr>
          <w:rFonts w:ascii="Arial" w:hAnsi="Arial" w:cs="Arial"/>
          <w:szCs w:val="16"/>
        </w:rPr>
        <w:t>económicos para el pago, escenario que podría ser mejorado si se tuvieran sistemas de generación propia y programas de uso racional de la energía eléctrica</w:t>
      </w:r>
      <w:r w:rsidRPr="00574551">
        <w:rPr>
          <w:rFonts w:ascii="Arial" w:hAnsi="Arial" w:cs="Arial"/>
          <w:szCs w:val="16"/>
        </w:rPr>
        <w:t>. Por su part</w:t>
      </w:r>
      <w:r w:rsidR="00574551" w:rsidRPr="00574551">
        <w:rPr>
          <w:rFonts w:ascii="Arial" w:hAnsi="Arial" w:cs="Arial"/>
          <w:szCs w:val="16"/>
        </w:rPr>
        <w:t xml:space="preserve">e, </w:t>
      </w:r>
      <w:r w:rsidR="00574551">
        <w:rPr>
          <w:rFonts w:ascii="Arial" w:hAnsi="Arial" w:cs="Arial"/>
          <w:color w:val="000000"/>
          <w:szCs w:val="16"/>
        </w:rPr>
        <w:t>aunque las interrupciones elé</w:t>
      </w:r>
      <w:r>
        <w:rPr>
          <w:rFonts w:ascii="Arial" w:hAnsi="Arial" w:cs="Arial"/>
          <w:color w:val="000000"/>
          <w:szCs w:val="16"/>
        </w:rPr>
        <w:t>ct</w:t>
      </w:r>
      <w:r w:rsidR="00574551">
        <w:rPr>
          <w:rFonts w:ascii="Arial" w:hAnsi="Arial" w:cs="Arial"/>
          <w:color w:val="000000"/>
          <w:szCs w:val="16"/>
        </w:rPr>
        <w:t>r</w:t>
      </w:r>
      <w:r w:rsidR="00371121">
        <w:rPr>
          <w:rFonts w:ascii="Arial" w:hAnsi="Arial" w:cs="Arial"/>
          <w:color w:val="000000"/>
          <w:szCs w:val="16"/>
        </w:rPr>
        <w:t>icas mostraron</w:t>
      </w:r>
      <w:r>
        <w:rPr>
          <w:rFonts w:ascii="Arial" w:hAnsi="Arial" w:cs="Arial"/>
          <w:color w:val="000000"/>
          <w:szCs w:val="16"/>
        </w:rPr>
        <w:t xml:space="preserve"> una </w:t>
      </w:r>
      <w:r w:rsidR="00574551">
        <w:rPr>
          <w:rFonts w:ascii="Arial" w:hAnsi="Arial" w:cs="Arial"/>
          <w:color w:val="000000"/>
          <w:szCs w:val="16"/>
        </w:rPr>
        <w:t>disminución</w:t>
      </w:r>
      <w:r w:rsidR="00371121">
        <w:rPr>
          <w:rFonts w:ascii="Arial" w:hAnsi="Arial" w:cs="Arial"/>
          <w:color w:val="000000"/>
          <w:szCs w:val="16"/>
        </w:rPr>
        <w:t xml:space="preserve"> en el </w:t>
      </w:r>
      <w:r>
        <w:rPr>
          <w:rFonts w:ascii="Arial" w:hAnsi="Arial" w:cs="Arial"/>
          <w:color w:val="000000"/>
          <w:szCs w:val="16"/>
        </w:rPr>
        <w:t xml:space="preserve">año </w:t>
      </w:r>
      <w:r w:rsidR="00371121">
        <w:rPr>
          <w:rFonts w:ascii="Arial" w:hAnsi="Arial" w:cs="Arial"/>
          <w:color w:val="000000"/>
          <w:szCs w:val="16"/>
        </w:rPr>
        <w:t>2021</w:t>
      </w:r>
      <w:r w:rsidR="00574551">
        <w:rPr>
          <w:rFonts w:ascii="Arial" w:hAnsi="Arial" w:cs="Arial"/>
          <w:color w:val="000000"/>
          <w:szCs w:val="16"/>
        </w:rPr>
        <w:t xml:space="preserve"> </w:t>
      </w:r>
      <w:r>
        <w:rPr>
          <w:rFonts w:ascii="Arial" w:hAnsi="Arial" w:cs="Arial"/>
          <w:color w:val="000000"/>
          <w:szCs w:val="16"/>
        </w:rPr>
        <w:t xml:space="preserve">en comparación con el 2019, es también una consecuencia de la procedencia de la energía eléctrica utilizada, y la causa de los otros aspectos señalados en el árbol, como son la disminución de la productividad de la jornada laboral y el detrimento de los servicios ofrecidos a los </w:t>
      </w:r>
      <w:proofErr w:type="spellStart"/>
      <w:r>
        <w:rPr>
          <w:rFonts w:ascii="Arial" w:hAnsi="Arial" w:cs="Arial"/>
          <w:color w:val="000000"/>
          <w:szCs w:val="16"/>
        </w:rPr>
        <w:t>ulandinos</w:t>
      </w:r>
      <w:proofErr w:type="spellEnd"/>
      <w:r>
        <w:rPr>
          <w:rFonts w:ascii="Arial" w:hAnsi="Arial" w:cs="Arial"/>
          <w:color w:val="000000"/>
          <w:szCs w:val="16"/>
        </w:rPr>
        <w:t>.</w:t>
      </w:r>
    </w:p>
    <w:p w:rsidR="00483D6A" w:rsidRPr="00CC64C1" w:rsidRDefault="00114FF0" w:rsidP="00AB72A7">
      <w:pPr>
        <w:spacing w:line="360" w:lineRule="auto"/>
        <w:jc w:val="both"/>
        <w:rPr>
          <w:rFonts w:ascii="Arial" w:hAnsi="Arial" w:cs="Arial"/>
          <w:szCs w:val="16"/>
        </w:rPr>
      </w:pPr>
      <w:r>
        <w:rPr>
          <w:rFonts w:ascii="Arial" w:hAnsi="Arial" w:cs="Arial"/>
          <w:color w:val="000000"/>
          <w:szCs w:val="16"/>
        </w:rPr>
        <w:t>Aunque el caso del combustible obedezca a una fuente de energía dif</w:t>
      </w:r>
      <w:r w:rsidR="00574551">
        <w:rPr>
          <w:rFonts w:ascii="Arial" w:hAnsi="Arial" w:cs="Arial"/>
          <w:color w:val="000000"/>
          <w:szCs w:val="16"/>
        </w:rPr>
        <w:t xml:space="preserve">erente, su situación es </w:t>
      </w:r>
      <w:r w:rsidR="00574551" w:rsidRPr="00CC64C1">
        <w:rPr>
          <w:rFonts w:ascii="Arial" w:hAnsi="Arial" w:cs="Arial"/>
          <w:szCs w:val="16"/>
        </w:rPr>
        <w:t>considerablemente</w:t>
      </w:r>
      <w:r w:rsidRPr="00CC64C1">
        <w:rPr>
          <w:rFonts w:ascii="Arial" w:hAnsi="Arial" w:cs="Arial"/>
          <w:szCs w:val="16"/>
        </w:rPr>
        <w:t xml:space="preserve"> más delicada: en el Informe de Gestión del año 2019 de PLANDES se contabilizaron 151 autobuses pertenecientes a la ULA, con demandas de combustible en cantidades de 80 lit</w:t>
      </w:r>
      <w:r w:rsidR="00574551" w:rsidRPr="00CC64C1">
        <w:rPr>
          <w:rFonts w:ascii="Arial" w:hAnsi="Arial" w:cs="Arial"/>
          <w:szCs w:val="16"/>
        </w:rPr>
        <w:t>ros, 120 litros y 150 litros, lo</w:t>
      </w:r>
      <w:r w:rsidRPr="00CC64C1">
        <w:rPr>
          <w:rFonts w:ascii="Arial" w:hAnsi="Arial" w:cs="Arial"/>
          <w:szCs w:val="16"/>
        </w:rPr>
        <w:t>s cuales necesitan surtir del mismo</w:t>
      </w:r>
      <w:r w:rsidR="00371121">
        <w:rPr>
          <w:rFonts w:ascii="Arial" w:hAnsi="Arial" w:cs="Arial"/>
          <w:szCs w:val="16"/>
        </w:rPr>
        <w:t xml:space="preserve"> cada tres días aproximadamente.</w:t>
      </w:r>
      <w:r w:rsidRPr="00CC64C1">
        <w:rPr>
          <w:rFonts w:ascii="Arial" w:hAnsi="Arial" w:cs="Arial"/>
          <w:szCs w:val="16"/>
        </w:rPr>
        <w:t xml:space="preserve"> </w:t>
      </w:r>
      <w:r w:rsidR="00371121">
        <w:rPr>
          <w:rFonts w:ascii="Arial" w:hAnsi="Arial" w:cs="Arial"/>
          <w:szCs w:val="16"/>
        </w:rPr>
        <w:t>A</w:t>
      </w:r>
      <w:r w:rsidR="00574551" w:rsidRPr="00CC64C1">
        <w:rPr>
          <w:rFonts w:ascii="Arial" w:hAnsi="Arial" w:cs="Arial"/>
          <w:szCs w:val="16"/>
        </w:rPr>
        <w:t>l no lograr el acceso al combustible tanto por la escasez como por su actual costo</w:t>
      </w:r>
      <w:r w:rsidR="00371121">
        <w:rPr>
          <w:rFonts w:ascii="Arial" w:hAnsi="Arial" w:cs="Arial"/>
          <w:szCs w:val="16"/>
        </w:rPr>
        <w:t>,</w:t>
      </w:r>
      <w:r w:rsidR="00574551" w:rsidRPr="00CC64C1">
        <w:rPr>
          <w:rFonts w:ascii="Arial" w:hAnsi="Arial" w:cs="Arial"/>
          <w:szCs w:val="16"/>
        </w:rPr>
        <w:t xml:space="preserve"> quedan </w:t>
      </w:r>
      <w:r w:rsidRPr="00CC64C1">
        <w:rPr>
          <w:rFonts w:ascii="Arial" w:hAnsi="Arial" w:cs="Arial"/>
          <w:szCs w:val="16"/>
        </w:rPr>
        <w:t>imposibil</w:t>
      </w:r>
      <w:r w:rsidR="00574551" w:rsidRPr="00CC64C1">
        <w:rPr>
          <w:rFonts w:ascii="Arial" w:hAnsi="Arial" w:cs="Arial"/>
          <w:szCs w:val="16"/>
        </w:rPr>
        <w:t>itadas para brindar su servicio, puesto que al igual q</w:t>
      </w:r>
      <w:r w:rsidR="00371121">
        <w:rPr>
          <w:rFonts w:ascii="Arial" w:hAnsi="Arial" w:cs="Arial"/>
          <w:szCs w:val="16"/>
        </w:rPr>
        <w:t xml:space="preserve">ue en el caso de </w:t>
      </w:r>
      <w:r w:rsidR="00574551" w:rsidRPr="00CC64C1">
        <w:rPr>
          <w:rFonts w:ascii="Arial" w:hAnsi="Arial" w:cs="Arial"/>
          <w:szCs w:val="16"/>
        </w:rPr>
        <w:t>la energía eléctrica, la universidad no cuenta con subsidios ni tratos preferenciales para el acceso al combustible.</w:t>
      </w:r>
    </w:p>
    <w:p w:rsidR="00483D6A" w:rsidRDefault="00483D6A"/>
    <w:p w:rsidR="00483D6A" w:rsidRDefault="00114FF0">
      <w:pPr>
        <w:tabs>
          <w:tab w:val="left" w:pos="3872"/>
        </w:tabs>
        <w:spacing w:line="360" w:lineRule="auto"/>
        <w:ind w:firstLine="708"/>
        <w:jc w:val="both"/>
        <w:rPr>
          <w:rFonts w:ascii="Arial" w:hAnsi="Arial" w:cs="Arial"/>
          <w:b/>
          <w:szCs w:val="16"/>
        </w:rPr>
      </w:pPr>
      <w:r>
        <w:rPr>
          <w:rFonts w:ascii="Arial" w:hAnsi="Arial" w:cs="Arial"/>
          <w:b/>
          <w:szCs w:val="16"/>
        </w:rPr>
        <w:t>Tema 5: Calidad del aire.</w:t>
      </w:r>
      <w:r>
        <w:rPr>
          <w:rFonts w:ascii="Arial" w:hAnsi="Arial" w:cs="Arial"/>
          <w:b/>
          <w:szCs w:val="16"/>
        </w:rPr>
        <w:tab/>
      </w:r>
    </w:p>
    <w:p w:rsidR="00483D6A" w:rsidRPr="00B553D0" w:rsidRDefault="00B553D0" w:rsidP="00AB72A7">
      <w:pPr>
        <w:tabs>
          <w:tab w:val="left" w:pos="3872"/>
        </w:tabs>
        <w:spacing w:line="360" w:lineRule="auto"/>
        <w:jc w:val="both"/>
        <w:rPr>
          <w:rFonts w:ascii="Arial" w:hAnsi="Arial" w:cs="Arial"/>
          <w:szCs w:val="16"/>
        </w:rPr>
      </w:pPr>
      <w:r w:rsidRPr="00B553D0">
        <w:rPr>
          <w:rFonts w:ascii="Arial" w:hAnsi="Arial" w:cs="Arial"/>
          <w:szCs w:val="16"/>
        </w:rPr>
        <w:t>Aunque se tienen</w:t>
      </w:r>
      <w:r w:rsidR="00114FF0" w:rsidRPr="00B553D0">
        <w:rPr>
          <w:rFonts w:ascii="Arial" w:hAnsi="Arial" w:cs="Arial"/>
          <w:szCs w:val="16"/>
        </w:rPr>
        <w:t xml:space="preserve"> algunos aspectos que pueden se</w:t>
      </w:r>
      <w:r w:rsidRPr="00B553D0">
        <w:rPr>
          <w:rFonts w:ascii="Arial" w:hAnsi="Arial" w:cs="Arial"/>
          <w:szCs w:val="16"/>
        </w:rPr>
        <w:t>r comunes a todas las dependencias</w:t>
      </w:r>
      <w:r w:rsidR="00114FF0" w:rsidRPr="00B553D0">
        <w:rPr>
          <w:rFonts w:ascii="Arial" w:hAnsi="Arial" w:cs="Arial"/>
          <w:szCs w:val="16"/>
        </w:rPr>
        <w:t xml:space="preserve"> de la universidad, existen ciertos espacios que por su naturaleza presentan características particulares, y que por lo tanto, deben cumplir ciertos requerimientos básicos. Este es e</w:t>
      </w:r>
      <w:r w:rsidRPr="00B553D0">
        <w:rPr>
          <w:rFonts w:ascii="Arial" w:hAnsi="Arial" w:cs="Arial"/>
          <w:szCs w:val="16"/>
        </w:rPr>
        <w:t>l caso de la calidad del aire. S</w:t>
      </w:r>
      <w:r w:rsidR="00114FF0" w:rsidRPr="00B553D0">
        <w:rPr>
          <w:rFonts w:ascii="Arial" w:hAnsi="Arial" w:cs="Arial"/>
          <w:szCs w:val="16"/>
        </w:rPr>
        <w:t xml:space="preserve">i bien en la generalidad de los casos </w:t>
      </w:r>
      <w:r w:rsidRPr="00B553D0">
        <w:rPr>
          <w:rFonts w:ascii="Arial" w:hAnsi="Arial" w:cs="Arial"/>
          <w:szCs w:val="16"/>
        </w:rPr>
        <w:t>la calidad del aire puede verse afectada por la presencia de olores molestos debidos</w:t>
      </w:r>
      <w:r w:rsidR="00114FF0" w:rsidRPr="00B553D0">
        <w:rPr>
          <w:rFonts w:ascii="Arial" w:hAnsi="Arial" w:cs="Arial"/>
          <w:szCs w:val="16"/>
        </w:rPr>
        <w:t xml:space="preserve"> la deposición de basura en </w:t>
      </w:r>
      <w:r w:rsidR="00114FF0" w:rsidRPr="00B553D0">
        <w:rPr>
          <w:rFonts w:ascii="Arial" w:hAnsi="Arial" w:cs="Arial"/>
          <w:szCs w:val="16"/>
        </w:rPr>
        <w:lastRenderedPageBreak/>
        <w:t xml:space="preserve">las inmediaciones </w:t>
      </w:r>
      <w:r w:rsidRPr="00B553D0">
        <w:rPr>
          <w:rFonts w:ascii="Arial" w:hAnsi="Arial" w:cs="Arial"/>
          <w:szCs w:val="16"/>
        </w:rPr>
        <w:t xml:space="preserve">de las </w:t>
      </w:r>
      <w:r w:rsidR="00114FF0" w:rsidRPr="00B553D0">
        <w:rPr>
          <w:rFonts w:ascii="Arial" w:hAnsi="Arial" w:cs="Arial"/>
          <w:szCs w:val="16"/>
        </w:rPr>
        <w:t>área</w:t>
      </w:r>
      <w:r w:rsidRPr="00B553D0">
        <w:rPr>
          <w:rFonts w:ascii="Arial" w:hAnsi="Arial" w:cs="Arial"/>
          <w:szCs w:val="16"/>
        </w:rPr>
        <w:t>s operat</w:t>
      </w:r>
      <w:r w:rsidR="00114FF0" w:rsidRPr="00B553D0">
        <w:rPr>
          <w:rFonts w:ascii="Arial" w:hAnsi="Arial" w:cs="Arial"/>
          <w:szCs w:val="16"/>
        </w:rPr>
        <w:t>iva</w:t>
      </w:r>
      <w:r w:rsidRPr="00B553D0">
        <w:rPr>
          <w:rFonts w:ascii="Arial" w:hAnsi="Arial" w:cs="Arial"/>
          <w:szCs w:val="16"/>
        </w:rPr>
        <w:t>s</w:t>
      </w:r>
      <w:r w:rsidR="00114FF0" w:rsidRPr="00B553D0">
        <w:rPr>
          <w:rFonts w:ascii="Arial" w:hAnsi="Arial" w:cs="Arial"/>
          <w:szCs w:val="16"/>
        </w:rPr>
        <w:t xml:space="preserve"> en cuestión, </w:t>
      </w:r>
      <w:r w:rsidRPr="00B553D0">
        <w:rPr>
          <w:rFonts w:ascii="Arial" w:hAnsi="Arial" w:cs="Arial"/>
          <w:szCs w:val="16"/>
        </w:rPr>
        <w:t xml:space="preserve">esto </w:t>
      </w:r>
      <w:r w:rsidR="00114FF0" w:rsidRPr="00B553D0">
        <w:rPr>
          <w:rFonts w:ascii="Arial" w:hAnsi="Arial" w:cs="Arial"/>
          <w:szCs w:val="16"/>
        </w:rPr>
        <w:t>adquiere una mayor preponderancia en los casos de los laboratorios y aquellas áreas dedicadas al conocimiento del cuerpo humano, como es el ala de anatomía de la Facultad de Medicina. En dichos espacios, debido al manejo de sustancias tóxicas y potencialmente peligrosas, requieren de ciertos niveles de seguridad laboral, en el que son considerados</w:t>
      </w:r>
      <w:r w:rsidR="00D90F13">
        <w:rPr>
          <w:rFonts w:ascii="Arial" w:hAnsi="Arial" w:cs="Arial"/>
          <w:szCs w:val="16"/>
        </w:rPr>
        <w:t>, entre otros aspectos,</w:t>
      </w:r>
      <w:r w:rsidR="00114FF0" w:rsidRPr="00B553D0">
        <w:rPr>
          <w:rFonts w:ascii="Arial" w:hAnsi="Arial" w:cs="Arial"/>
          <w:szCs w:val="16"/>
        </w:rPr>
        <w:t xml:space="preserve"> la operatividad de los filtros purificadores de aire para evitar las concentraciones de contaminantes en est</w:t>
      </w:r>
      <w:r w:rsidR="00D90F13">
        <w:rPr>
          <w:rFonts w:ascii="Arial" w:hAnsi="Arial" w:cs="Arial"/>
          <w:szCs w:val="16"/>
        </w:rPr>
        <w:t>os lugares. Sin embargo, se dio el caso de que</w:t>
      </w:r>
      <w:r w:rsidR="00114FF0" w:rsidRPr="00B553D0">
        <w:rPr>
          <w:rFonts w:ascii="Arial" w:hAnsi="Arial" w:cs="Arial"/>
          <w:szCs w:val="16"/>
        </w:rPr>
        <w:t xml:space="preserve"> el lugar donde se guardan las piezas cadavéricas en la mencionada Facultad llegó </w:t>
      </w:r>
      <w:r w:rsidRPr="00B553D0">
        <w:rPr>
          <w:rFonts w:ascii="Arial" w:hAnsi="Arial" w:cs="Arial"/>
          <w:szCs w:val="16"/>
        </w:rPr>
        <w:t xml:space="preserve">en algún momento </w:t>
      </w:r>
      <w:r w:rsidR="00114FF0" w:rsidRPr="00B553D0">
        <w:rPr>
          <w:rFonts w:ascii="Arial" w:hAnsi="Arial" w:cs="Arial"/>
          <w:szCs w:val="16"/>
        </w:rPr>
        <w:t>a convertirse en inaccesible, así como algunos metros</w:t>
      </w:r>
      <w:r w:rsidR="00D90F13">
        <w:rPr>
          <w:rFonts w:ascii="Arial" w:hAnsi="Arial" w:cs="Arial"/>
          <w:szCs w:val="16"/>
        </w:rPr>
        <w:t xml:space="preserve"> a su alrededor, pues el olor era</w:t>
      </w:r>
      <w:r w:rsidR="00114FF0" w:rsidRPr="00B553D0">
        <w:rPr>
          <w:rFonts w:ascii="Arial" w:hAnsi="Arial" w:cs="Arial"/>
          <w:szCs w:val="16"/>
        </w:rPr>
        <w:t xml:space="preserve"> tan desagradable que</w:t>
      </w:r>
      <w:r w:rsidR="00F57100" w:rsidRPr="00B553D0">
        <w:rPr>
          <w:rFonts w:ascii="Arial" w:hAnsi="Arial" w:cs="Arial"/>
          <w:szCs w:val="16"/>
        </w:rPr>
        <w:t xml:space="preserve"> genera</w:t>
      </w:r>
      <w:r w:rsidR="00D90F13">
        <w:rPr>
          <w:rFonts w:ascii="Arial" w:hAnsi="Arial" w:cs="Arial"/>
          <w:szCs w:val="16"/>
        </w:rPr>
        <w:t>ba</w:t>
      </w:r>
      <w:r w:rsidR="00F57100" w:rsidRPr="00B553D0">
        <w:rPr>
          <w:rFonts w:ascii="Arial" w:hAnsi="Arial" w:cs="Arial"/>
          <w:szCs w:val="16"/>
        </w:rPr>
        <w:t xml:space="preserve"> repulsa en la personas</w:t>
      </w:r>
      <w:r w:rsidR="00114FF0" w:rsidRPr="00B553D0">
        <w:rPr>
          <w:rFonts w:ascii="Arial" w:hAnsi="Arial" w:cs="Arial"/>
          <w:szCs w:val="16"/>
        </w:rPr>
        <w:t xml:space="preserve">. Aunque éste es, por mucho, el peor escenario </w:t>
      </w:r>
      <w:proofErr w:type="spellStart"/>
      <w:r w:rsidR="00114FF0" w:rsidRPr="00B553D0">
        <w:rPr>
          <w:rFonts w:ascii="Arial" w:hAnsi="Arial" w:cs="Arial"/>
          <w:szCs w:val="16"/>
        </w:rPr>
        <w:t>vivenciado</w:t>
      </w:r>
      <w:proofErr w:type="spellEnd"/>
      <w:r w:rsidR="00114FF0" w:rsidRPr="00B553D0">
        <w:rPr>
          <w:rFonts w:ascii="Arial" w:hAnsi="Arial" w:cs="Arial"/>
          <w:szCs w:val="16"/>
        </w:rPr>
        <w:t xml:space="preserve"> en la universidad, en otras áreas igualmente se presentan incomodidades en el</w:t>
      </w:r>
      <w:r w:rsidRPr="00B553D0">
        <w:rPr>
          <w:rFonts w:ascii="Arial" w:hAnsi="Arial" w:cs="Arial"/>
          <w:szCs w:val="16"/>
        </w:rPr>
        <w:t xml:space="preserve"> personal por los malos olores, lo que ha generado en algunas oportunidades, molestias respiratorias en los </w:t>
      </w:r>
      <w:proofErr w:type="spellStart"/>
      <w:r w:rsidRPr="00B553D0">
        <w:rPr>
          <w:rFonts w:ascii="Arial" w:hAnsi="Arial" w:cs="Arial"/>
          <w:szCs w:val="16"/>
        </w:rPr>
        <w:t>ulandinos</w:t>
      </w:r>
      <w:proofErr w:type="spellEnd"/>
      <w:r w:rsidRPr="00B553D0">
        <w:rPr>
          <w:rFonts w:ascii="Arial" w:hAnsi="Arial" w:cs="Arial"/>
          <w:szCs w:val="16"/>
        </w:rPr>
        <w:t xml:space="preserve"> que frecuentan esas áreas. En el caso de gases de emisión, es de destacar que dentro de la universidad no se tienen fuentes fijas capaces de alterar la calidad del aire por emisión de contaminantes atmosféricos, por lo que la naturaleza de los contaminantes proviene exclusivamente de los tubos de escape de las fuentes móviles, constituidas por el parque automotor propio de la universidad y el de su personal y estudiantes.</w:t>
      </w:r>
    </w:p>
    <w:p w:rsidR="00A03AE2" w:rsidRDefault="00A03AE2" w:rsidP="00A03AE2">
      <w:pPr>
        <w:pStyle w:val="Epgrafe"/>
        <w:rPr>
          <w:noProof/>
        </w:rPr>
      </w:pPr>
      <w:bookmarkStart w:id="416" w:name="_Toc34642392"/>
      <w:bookmarkStart w:id="417" w:name="_Toc34642523"/>
      <w:bookmarkStart w:id="418" w:name="_Toc86151840"/>
      <w:bookmarkStart w:id="419" w:name="_Toc87263900"/>
      <w:bookmarkStart w:id="420" w:name="_Toc87704233"/>
      <w:bookmarkStart w:id="421" w:name="_Toc89330373"/>
      <w:bookmarkStart w:id="422" w:name="_Toc89682025"/>
      <w:bookmarkStart w:id="423" w:name="_Toc89940928"/>
      <w:bookmarkStart w:id="424" w:name="_Toc89941046"/>
      <w:r>
        <w:rPr>
          <w:noProof/>
          <w:lang w:val="es-ES" w:eastAsia="es-ES"/>
        </w:rPr>
        <w:drawing>
          <wp:inline distT="0" distB="0" distL="0" distR="0">
            <wp:extent cx="5607615" cy="2777706"/>
            <wp:effectExtent l="0" t="0" r="0" b="0"/>
            <wp:docPr id="8" name="Imagen 8" descr="G:\CERES\usarst\prob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ERES\usarst\probair.jp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7964"/>
                    <a:stretch/>
                  </pic:blipFill>
                  <pic:spPr bwMode="auto">
                    <a:xfrm>
                      <a:off x="0" y="0"/>
                      <a:ext cx="5612130" cy="277994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83D6A" w:rsidRPr="00121FBB" w:rsidRDefault="00B87B4E" w:rsidP="00121FBB">
      <w:pPr>
        <w:pStyle w:val="Epgrafe"/>
        <w:jc w:val="center"/>
        <w:rPr>
          <w:b w:val="0"/>
          <w:szCs w:val="16"/>
        </w:rPr>
      </w:pPr>
      <w:r>
        <w:t>Figura 10</w:t>
      </w:r>
      <w:r w:rsidR="00114FF0" w:rsidRPr="00121FBB">
        <w:t>.</w:t>
      </w:r>
      <w:r w:rsidR="00114FF0" w:rsidRPr="00121FBB">
        <w:rPr>
          <w:b w:val="0"/>
        </w:rPr>
        <w:t xml:space="preserve"> Árbol de problem</w:t>
      </w:r>
      <w:r w:rsidR="00FD511D">
        <w:rPr>
          <w:b w:val="0"/>
        </w:rPr>
        <w:t>as para el tema de Calidad del A</w:t>
      </w:r>
      <w:r w:rsidR="00114FF0" w:rsidRPr="00121FBB">
        <w:rPr>
          <w:b w:val="0"/>
        </w:rPr>
        <w:t>ire de</w:t>
      </w:r>
      <w:r w:rsidR="00F57100" w:rsidRPr="00121FBB">
        <w:rPr>
          <w:b w:val="0"/>
        </w:rPr>
        <w:t xml:space="preserve">l estudio de la Universidad de </w:t>
      </w:r>
      <w:r w:rsidR="00114FF0" w:rsidRPr="00121FBB">
        <w:rPr>
          <w:b w:val="0"/>
        </w:rPr>
        <w:t>Los Andes</w:t>
      </w:r>
      <w:r w:rsidR="00F91D5F" w:rsidRPr="00121FBB">
        <w:rPr>
          <w:b w:val="0"/>
        </w:rPr>
        <w:t>, Núcleo Mérida</w:t>
      </w:r>
      <w:r w:rsidR="00BD5E3A" w:rsidRPr="00121FBB">
        <w:rPr>
          <w:b w:val="0"/>
        </w:rPr>
        <w:t xml:space="preserve"> </w:t>
      </w:r>
      <w:r w:rsidR="00114FF0" w:rsidRPr="00121FBB">
        <w:rPr>
          <w:b w:val="0"/>
        </w:rPr>
        <w:t>-</w:t>
      </w:r>
      <w:r w:rsidR="00A738E5" w:rsidRPr="00121FBB">
        <w:rPr>
          <w:b w:val="0"/>
        </w:rPr>
        <w:t xml:space="preserve"> Ciudad</w:t>
      </w:r>
      <w:r w:rsidR="00114FF0" w:rsidRPr="00121FBB">
        <w:rPr>
          <w:b w:val="0"/>
        </w:rPr>
        <w:t xml:space="preserve"> Sostenible para los años 2019-2020</w:t>
      </w:r>
      <w:bookmarkEnd w:id="416"/>
      <w:bookmarkEnd w:id="417"/>
      <w:bookmarkEnd w:id="418"/>
      <w:bookmarkEnd w:id="419"/>
      <w:bookmarkEnd w:id="420"/>
      <w:bookmarkEnd w:id="421"/>
      <w:bookmarkEnd w:id="422"/>
      <w:bookmarkEnd w:id="423"/>
      <w:bookmarkEnd w:id="424"/>
    </w:p>
    <w:p w:rsidR="00483D6A" w:rsidRDefault="00114FF0">
      <w:pPr>
        <w:rPr>
          <w:rFonts w:ascii="Arial" w:hAnsi="Arial"/>
          <w:b/>
          <w:iCs/>
          <w:szCs w:val="18"/>
        </w:rPr>
      </w:pPr>
      <w:r>
        <w:br w:type="page"/>
      </w:r>
    </w:p>
    <w:p w:rsidR="00483D6A" w:rsidRDefault="00483D6A">
      <w:pPr>
        <w:pStyle w:val="Epgrafe"/>
        <w:sectPr w:rsidR="00483D6A" w:rsidSect="009036C6">
          <w:pgSz w:w="12240" w:h="15840" w:code="1"/>
          <w:pgMar w:top="1418" w:right="1701" w:bottom="1418" w:left="1701" w:header="709" w:footer="709" w:gutter="0"/>
          <w:cols w:space="708"/>
          <w:docGrid w:linePitch="360"/>
        </w:sectPr>
      </w:pPr>
    </w:p>
    <w:p w:rsidR="00483D6A" w:rsidRPr="00A356DA" w:rsidRDefault="006B65E8">
      <w:pPr>
        <w:pStyle w:val="Epgrafe"/>
        <w:rPr>
          <w:b w:val="0"/>
        </w:rPr>
      </w:pPr>
      <w:bookmarkStart w:id="425" w:name="_Toc87704659"/>
      <w:bookmarkStart w:id="426" w:name="_Toc89330508"/>
      <w:bookmarkStart w:id="427" w:name="_Toc89940929"/>
      <w:bookmarkStart w:id="428" w:name="_Toc89941047"/>
      <w:r>
        <w:lastRenderedPageBreak/>
        <w:t>Cuadro 15</w:t>
      </w:r>
      <w:r w:rsidR="00114FF0">
        <w:t xml:space="preserve">. </w:t>
      </w:r>
      <w:r w:rsidR="00114FF0" w:rsidRPr="00A356DA">
        <w:rPr>
          <w:b w:val="0"/>
        </w:rPr>
        <w:t>Tabulación de la encuesta sobre el tema de Cal</w:t>
      </w:r>
      <w:r w:rsidR="009122C7">
        <w:rPr>
          <w:b w:val="0"/>
        </w:rPr>
        <w:t>idad del Aire para los años 2020</w:t>
      </w:r>
      <w:r w:rsidR="00114FF0" w:rsidRPr="00A356DA">
        <w:rPr>
          <w:b w:val="0"/>
        </w:rPr>
        <w:t>-2021</w:t>
      </w:r>
      <w:bookmarkEnd w:id="425"/>
      <w:bookmarkEnd w:id="426"/>
      <w:bookmarkEnd w:id="427"/>
      <w:bookmarkEnd w:id="428"/>
    </w:p>
    <w:tbl>
      <w:tblPr>
        <w:tblW w:w="18443" w:type="dxa"/>
        <w:tblInd w:w="55" w:type="dxa"/>
        <w:tblLayout w:type="fixed"/>
        <w:tblCellMar>
          <w:left w:w="70" w:type="dxa"/>
          <w:right w:w="70" w:type="dxa"/>
        </w:tblCellMar>
        <w:tblLook w:val="04A0"/>
      </w:tblPr>
      <w:tblGrid>
        <w:gridCol w:w="1716"/>
        <w:gridCol w:w="1418"/>
        <w:gridCol w:w="1134"/>
        <w:gridCol w:w="992"/>
        <w:gridCol w:w="1418"/>
        <w:gridCol w:w="1559"/>
        <w:gridCol w:w="1701"/>
        <w:gridCol w:w="992"/>
        <w:gridCol w:w="1559"/>
        <w:gridCol w:w="1276"/>
        <w:gridCol w:w="1134"/>
        <w:gridCol w:w="1276"/>
        <w:gridCol w:w="992"/>
        <w:gridCol w:w="1276"/>
      </w:tblGrid>
      <w:tr w:rsidR="00A356DA" w:rsidRPr="00CC74AB" w:rsidTr="00CC74AB">
        <w:trPr>
          <w:trHeight w:val="379"/>
        </w:trPr>
        <w:tc>
          <w:tcPr>
            <w:tcW w:w="1716" w:type="dxa"/>
            <w:vMerge w:val="restart"/>
            <w:tcBorders>
              <w:top w:val="single" w:sz="4" w:space="0" w:color="auto"/>
              <w:left w:val="single" w:sz="4" w:space="0" w:color="auto"/>
              <w:bottom w:val="single" w:sz="4" w:space="0" w:color="auto"/>
              <w:right w:val="single" w:sz="4" w:space="0" w:color="auto"/>
            </w:tcBorders>
            <w:shd w:val="clear" w:color="auto" w:fill="FFBF00"/>
            <w:vAlign w:val="center"/>
            <w:hideMark/>
          </w:tcPr>
          <w:p w:rsidR="00A356DA" w:rsidRPr="00CC74AB" w:rsidRDefault="00A356DA" w:rsidP="00A356DA">
            <w:pPr>
              <w:spacing w:after="0" w:line="240" w:lineRule="auto"/>
              <w:jc w:val="center"/>
              <w:rPr>
                <w:rFonts w:ascii="Arial" w:eastAsia="Times New Roman" w:hAnsi="Arial" w:cs="Arial"/>
                <w:b/>
                <w:bCs/>
                <w:sz w:val="16"/>
                <w:szCs w:val="16"/>
              </w:rPr>
            </w:pPr>
            <w:r w:rsidRPr="00CC74AB">
              <w:rPr>
                <w:rFonts w:ascii="Arial" w:eastAsia="Times New Roman" w:hAnsi="Arial" w:cs="Arial"/>
                <w:b/>
                <w:bCs/>
                <w:sz w:val="16"/>
                <w:szCs w:val="16"/>
              </w:rPr>
              <w:t>Indicadores</w:t>
            </w:r>
          </w:p>
        </w:tc>
        <w:tc>
          <w:tcPr>
            <w:tcW w:w="16727" w:type="dxa"/>
            <w:gridSpan w:val="13"/>
            <w:tcBorders>
              <w:top w:val="single" w:sz="4" w:space="0" w:color="auto"/>
              <w:left w:val="single" w:sz="4" w:space="0" w:color="auto"/>
              <w:bottom w:val="single" w:sz="4" w:space="0" w:color="auto"/>
              <w:right w:val="single" w:sz="4" w:space="0" w:color="000000"/>
            </w:tcBorders>
            <w:shd w:val="clear" w:color="auto" w:fill="FFBF00"/>
            <w:vAlign w:val="center"/>
            <w:hideMark/>
          </w:tcPr>
          <w:p w:rsidR="00A356DA" w:rsidRPr="00CC74AB" w:rsidRDefault="00A356DA" w:rsidP="00A356DA">
            <w:pPr>
              <w:spacing w:after="0" w:line="240" w:lineRule="auto"/>
              <w:jc w:val="center"/>
              <w:rPr>
                <w:rFonts w:ascii="Arial" w:eastAsia="Times New Roman" w:hAnsi="Arial" w:cs="Arial"/>
                <w:b/>
                <w:bCs/>
                <w:sz w:val="16"/>
                <w:szCs w:val="16"/>
              </w:rPr>
            </w:pPr>
            <w:r w:rsidRPr="00CC74AB">
              <w:rPr>
                <w:rFonts w:ascii="Arial" w:eastAsia="Times New Roman" w:hAnsi="Arial" w:cs="Arial"/>
                <w:b/>
                <w:bCs/>
                <w:sz w:val="16"/>
                <w:szCs w:val="16"/>
              </w:rPr>
              <w:t>Facultades y dependencias</w:t>
            </w:r>
          </w:p>
        </w:tc>
      </w:tr>
      <w:tr w:rsidR="00CC74AB" w:rsidRPr="00CC74AB" w:rsidTr="00CC74AB">
        <w:trPr>
          <w:trHeight w:val="1366"/>
        </w:trPr>
        <w:tc>
          <w:tcPr>
            <w:tcW w:w="1716" w:type="dxa"/>
            <w:vMerge/>
            <w:tcBorders>
              <w:top w:val="single" w:sz="4" w:space="0" w:color="auto"/>
              <w:left w:val="single" w:sz="4" w:space="0" w:color="auto"/>
              <w:bottom w:val="single" w:sz="4" w:space="0" w:color="auto"/>
              <w:right w:val="single" w:sz="4" w:space="0" w:color="auto"/>
            </w:tcBorders>
            <w:vAlign w:val="center"/>
            <w:hideMark/>
          </w:tcPr>
          <w:p w:rsidR="00A356DA" w:rsidRPr="00CC74AB" w:rsidRDefault="00A356DA" w:rsidP="00A356DA">
            <w:pPr>
              <w:spacing w:after="0" w:line="240" w:lineRule="auto"/>
              <w:rPr>
                <w:rFonts w:ascii="Arial" w:eastAsia="Times New Roman" w:hAnsi="Arial" w:cs="Arial"/>
                <w:b/>
                <w:bCs/>
                <w:sz w:val="16"/>
                <w:szCs w:val="16"/>
              </w:rPr>
            </w:pPr>
          </w:p>
        </w:tc>
        <w:tc>
          <w:tcPr>
            <w:tcW w:w="1418" w:type="dxa"/>
            <w:tcBorders>
              <w:top w:val="nil"/>
              <w:left w:val="single" w:sz="4" w:space="0" w:color="auto"/>
              <w:bottom w:val="nil"/>
              <w:right w:val="single" w:sz="4" w:space="0" w:color="auto"/>
            </w:tcBorders>
            <w:shd w:val="clear" w:color="auto" w:fill="auto"/>
            <w:vAlign w:val="center"/>
            <w:hideMark/>
          </w:tcPr>
          <w:p w:rsidR="00A356DA" w:rsidRPr="00CC74AB" w:rsidRDefault="00A356DA" w:rsidP="00A356DA">
            <w:pPr>
              <w:spacing w:after="0" w:line="240" w:lineRule="auto"/>
              <w:jc w:val="center"/>
              <w:rPr>
                <w:rFonts w:ascii="Arial" w:eastAsia="Times New Roman" w:hAnsi="Arial" w:cs="Arial"/>
                <w:b/>
                <w:bCs/>
                <w:sz w:val="16"/>
                <w:szCs w:val="16"/>
              </w:rPr>
            </w:pPr>
            <w:r w:rsidRPr="00CC74AB">
              <w:rPr>
                <w:rFonts w:ascii="Arial" w:eastAsia="Times New Roman" w:hAnsi="Arial" w:cs="Arial"/>
                <w:b/>
                <w:bCs/>
                <w:sz w:val="16"/>
                <w:szCs w:val="16"/>
              </w:rPr>
              <w:t>Arquitectura y Diseño</w:t>
            </w:r>
          </w:p>
        </w:tc>
        <w:tc>
          <w:tcPr>
            <w:tcW w:w="1134" w:type="dxa"/>
            <w:tcBorders>
              <w:top w:val="nil"/>
              <w:left w:val="nil"/>
              <w:bottom w:val="nil"/>
              <w:right w:val="single" w:sz="4" w:space="0" w:color="auto"/>
            </w:tcBorders>
            <w:shd w:val="clear" w:color="auto" w:fill="auto"/>
            <w:vAlign w:val="center"/>
            <w:hideMark/>
          </w:tcPr>
          <w:p w:rsidR="00A356DA" w:rsidRPr="00CC74AB" w:rsidRDefault="00A356DA" w:rsidP="00A356DA">
            <w:pPr>
              <w:spacing w:after="0" w:line="240" w:lineRule="auto"/>
              <w:jc w:val="center"/>
              <w:rPr>
                <w:rFonts w:ascii="Arial" w:eastAsia="Times New Roman" w:hAnsi="Arial" w:cs="Arial"/>
                <w:b/>
                <w:bCs/>
                <w:sz w:val="16"/>
                <w:szCs w:val="16"/>
              </w:rPr>
            </w:pPr>
            <w:r w:rsidRPr="00CC74AB">
              <w:rPr>
                <w:rFonts w:ascii="Arial" w:eastAsia="Times New Roman" w:hAnsi="Arial" w:cs="Arial"/>
                <w:b/>
                <w:bCs/>
                <w:sz w:val="16"/>
                <w:szCs w:val="16"/>
              </w:rPr>
              <w:t>Arte</w:t>
            </w:r>
          </w:p>
        </w:tc>
        <w:tc>
          <w:tcPr>
            <w:tcW w:w="992" w:type="dxa"/>
            <w:tcBorders>
              <w:top w:val="nil"/>
              <w:left w:val="nil"/>
              <w:bottom w:val="nil"/>
              <w:right w:val="single" w:sz="4" w:space="0" w:color="auto"/>
            </w:tcBorders>
            <w:shd w:val="clear" w:color="auto" w:fill="auto"/>
            <w:vAlign w:val="center"/>
            <w:hideMark/>
          </w:tcPr>
          <w:p w:rsidR="00A356DA" w:rsidRPr="00CC74AB" w:rsidRDefault="00A356DA" w:rsidP="00A356DA">
            <w:pPr>
              <w:spacing w:after="0" w:line="240" w:lineRule="auto"/>
              <w:jc w:val="center"/>
              <w:rPr>
                <w:rFonts w:ascii="Arial" w:eastAsia="Times New Roman" w:hAnsi="Arial" w:cs="Arial"/>
                <w:b/>
                <w:bCs/>
                <w:sz w:val="16"/>
                <w:szCs w:val="16"/>
              </w:rPr>
            </w:pPr>
            <w:r w:rsidRPr="00CC74AB">
              <w:rPr>
                <w:rFonts w:ascii="Arial" w:eastAsia="Times New Roman" w:hAnsi="Arial" w:cs="Arial"/>
                <w:b/>
                <w:bCs/>
                <w:sz w:val="16"/>
                <w:szCs w:val="16"/>
              </w:rPr>
              <w:t>Ciencias</w:t>
            </w:r>
          </w:p>
        </w:tc>
        <w:tc>
          <w:tcPr>
            <w:tcW w:w="1418" w:type="dxa"/>
            <w:tcBorders>
              <w:top w:val="nil"/>
              <w:left w:val="nil"/>
              <w:bottom w:val="nil"/>
              <w:right w:val="single" w:sz="4" w:space="0" w:color="auto"/>
            </w:tcBorders>
            <w:shd w:val="clear" w:color="auto" w:fill="auto"/>
            <w:vAlign w:val="center"/>
            <w:hideMark/>
          </w:tcPr>
          <w:p w:rsidR="00A356DA" w:rsidRPr="00CC74AB" w:rsidRDefault="00BD5E3A" w:rsidP="00A356DA">
            <w:pPr>
              <w:spacing w:after="0" w:line="240" w:lineRule="auto"/>
              <w:jc w:val="center"/>
              <w:rPr>
                <w:rFonts w:ascii="Arial" w:eastAsia="Times New Roman" w:hAnsi="Arial" w:cs="Arial"/>
                <w:b/>
                <w:bCs/>
                <w:sz w:val="16"/>
                <w:szCs w:val="16"/>
              </w:rPr>
            </w:pPr>
            <w:r w:rsidRPr="00CC74AB">
              <w:rPr>
                <w:rFonts w:ascii="Arial" w:eastAsia="Times New Roman" w:hAnsi="Arial" w:cs="Arial"/>
                <w:b/>
                <w:bCs/>
                <w:sz w:val="16"/>
                <w:szCs w:val="16"/>
              </w:rPr>
              <w:t>Ciencias Económicas y Sociales</w:t>
            </w:r>
          </w:p>
        </w:tc>
        <w:tc>
          <w:tcPr>
            <w:tcW w:w="1559" w:type="dxa"/>
            <w:tcBorders>
              <w:top w:val="nil"/>
              <w:left w:val="nil"/>
              <w:bottom w:val="nil"/>
              <w:right w:val="single" w:sz="4" w:space="0" w:color="auto"/>
            </w:tcBorders>
            <w:shd w:val="clear" w:color="auto" w:fill="auto"/>
            <w:vAlign w:val="center"/>
            <w:hideMark/>
          </w:tcPr>
          <w:p w:rsidR="00A356DA" w:rsidRPr="00CC74AB" w:rsidRDefault="00A356DA" w:rsidP="00A356DA">
            <w:pPr>
              <w:spacing w:after="0" w:line="240" w:lineRule="auto"/>
              <w:jc w:val="center"/>
              <w:rPr>
                <w:rFonts w:ascii="Arial" w:eastAsia="Times New Roman" w:hAnsi="Arial" w:cs="Arial"/>
                <w:b/>
                <w:bCs/>
                <w:sz w:val="16"/>
                <w:szCs w:val="16"/>
              </w:rPr>
            </w:pPr>
            <w:r w:rsidRPr="00CC74AB">
              <w:rPr>
                <w:rFonts w:ascii="Arial" w:eastAsia="Times New Roman" w:hAnsi="Arial" w:cs="Arial"/>
                <w:b/>
                <w:bCs/>
                <w:sz w:val="16"/>
                <w:szCs w:val="16"/>
              </w:rPr>
              <w:t>Ciencias Forestales y Ambientales</w:t>
            </w:r>
          </w:p>
        </w:tc>
        <w:tc>
          <w:tcPr>
            <w:tcW w:w="1701" w:type="dxa"/>
            <w:tcBorders>
              <w:top w:val="nil"/>
              <w:left w:val="nil"/>
              <w:bottom w:val="nil"/>
              <w:right w:val="single" w:sz="4" w:space="0" w:color="auto"/>
            </w:tcBorders>
            <w:shd w:val="clear" w:color="auto" w:fill="auto"/>
            <w:vAlign w:val="center"/>
            <w:hideMark/>
          </w:tcPr>
          <w:p w:rsidR="00A356DA" w:rsidRPr="00CC74AB" w:rsidRDefault="00BD5E3A" w:rsidP="00A356DA">
            <w:pPr>
              <w:spacing w:after="0" w:line="240" w:lineRule="auto"/>
              <w:jc w:val="center"/>
              <w:rPr>
                <w:rFonts w:ascii="Arial" w:eastAsia="Times New Roman" w:hAnsi="Arial" w:cs="Arial"/>
                <w:b/>
                <w:bCs/>
                <w:sz w:val="16"/>
                <w:szCs w:val="16"/>
              </w:rPr>
            </w:pPr>
            <w:r w:rsidRPr="00CC74AB">
              <w:rPr>
                <w:rFonts w:ascii="Arial" w:eastAsia="Times New Roman" w:hAnsi="Arial" w:cs="Arial"/>
                <w:b/>
                <w:bCs/>
                <w:sz w:val="16"/>
                <w:szCs w:val="16"/>
              </w:rPr>
              <w:t>Ciencias Políticas y Jurídicas</w:t>
            </w:r>
          </w:p>
        </w:tc>
        <w:tc>
          <w:tcPr>
            <w:tcW w:w="992" w:type="dxa"/>
            <w:tcBorders>
              <w:top w:val="nil"/>
              <w:left w:val="nil"/>
              <w:bottom w:val="nil"/>
              <w:right w:val="single" w:sz="4" w:space="0" w:color="auto"/>
            </w:tcBorders>
            <w:shd w:val="clear" w:color="auto" w:fill="auto"/>
            <w:vAlign w:val="center"/>
            <w:hideMark/>
          </w:tcPr>
          <w:p w:rsidR="00A356DA" w:rsidRPr="00CC74AB" w:rsidRDefault="00A356DA" w:rsidP="00A356DA">
            <w:pPr>
              <w:spacing w:after="0" w:line="240" w:lineRule="auto"/>
              <w:jc w:val="center"/>
              <w:rPr>
                <w:rFonts w:ascii="Arial" w:eastAsia="Times New Roman" w:hAnsi="Arial" w:cs="Arial"/>
                <w:b/>
                <w:bCs/>
                <w:sz w:val="16"/>
                <w:szCs w:val="16"/>
              </w:rPr>
            </w:pPr>
            <w:r w:rsidRPr="00CC74AB">
              <w:rPr>
                <w:rFonts w:ascii="Arial" w:eastAsia="Times New Roman" w:hAnsi="Arial" w:cs="Arial"/>
                <w:b/>
                <w:bCs/>
                <w:sz w:val="16"/>
                <w:szCs w:val="16"/>
              </w:rPr>
              <w:t xml:space="preserve">Farmacia y </w:t>
            </w:r>
            <w:r w:rsidR="004231B2" w:rsidRPr="00CC74AB">
              <w:rPr>
                <w:rFonts w:ascii="Arial" w:eastAsia="Times New Roman" w:hAnsi="Arial" w:cs="Arial"/>
                <w:b/>
                <w:bCs/>
                <w:sz w:val="16"/>
                <w:szCs w:val="16"/>
              </w:rPr>
              <w:t>Bioanálisis</w:t>
            </w:r>
          </w:p>
        </w:tc>
        <w:tc>
          <w:tcPr>
            <w:tcW w:w="1559" w:type="dxa"/>
            <w:tcBorders>
              <w:top w:val="nil"/>
              <w:left w:val="nil"/>
              <w:bottom w:val="nil"/>
              <w:right w:val="nil"/>
            </w:tcBorders>
            <w:shd w:val="clear" w:color="auto" w:fill="auto"/>
            <w:vAlign w:val="center"/>
            <w:hideMark/>
          </w:tcPr>
          <w:p w:rsidR="00A356DA" w:rsidRPr="00CC74AB" w:rsidRDefault="00A356DA" w:rsidP="00A356DA">
            <w:pPr>
              <w:spacing w:after="0" w:line="240" w:lineRule="auto"/>
              <w:jc w:val="center"/>
              <w:rPr>
                <w:rFonts w:ascii="Arial" w:eastAsia="Times New Roman" w:hAnsi="Arial" w:cs="Arial"/>
                <w:b/>
                <w:bCs/>
                <w:sz w:val="16"/>
                <w:szCs w:val="16"/>
              </w:rPr>
            </w:pPr>
            <w:r w:rsidRPr="00CC74AB">
              <w:rPr>
                <w:rFonts w:ascii="Arial" w:eastAsia="Times New Roman" w:hAnsi="Arial" w:cs="Arial"/>
                <w:b/>
                <w:bCs/>
                <w:sz w:val="16"/>
                <w:szCs w:val="16"/>
              </w:rPr>
              <w:t xml:space="preserve">Humanidades y </w:t>
            </w:r>
            <w:r w:rsidR="004231B2" w:rsidRPr="00CC74AB">
              <w:rPr>
                <w:rFonts w:ascii="Arial" w:eastAsia="Times New Roman" w:hAnsi="Arial" w:cs="Arial"/>
                <w:b/>
                <w:bCs/>
                <w:sz w:val="16"/>
                <w:szCs w:val="16"/>
              </w:rPr>
              <w:t>Educación</w:t>
            </w:r>
          </w:p>
        </w:tc>
        <w:tc>
          <w:tcPr>
            <w:tcW w:w="1276" w:type="dxa"/>
            <w:tcBorders>
              <w:top w:val="nil"/>
              <w:left w:val="single" w:sz="4" w:space="0" w:color="auto"/>
              <w:bottom w:val="nil"/>
              <w:right w:val="single" w:sz="4" w:space="0" w:color="auto"/>
            </w:tcBorders>
            <w:shd w:val="clear" w:color="auto" w:fill="auto"/>
            <w:vAlign w:val="center"/>
            <w:hideMark/>
          </w:tcPr>
          <w:p w:rsidR="00A356DA" w:rsidRPr="00CC74AB" w:rsidRDefault="004231B2" w:rsidP="00A356DA">
            <w:pPr>
              <w:spacing w:after="0" w:line="240" w:lineRule="auto"/>
              <w:jc w:val="center"/>
              <w:rPr>
                <w:rFonts w:ascii="Arial" w:eastAsia="Times New Roman" w:hAnsi="Arial" w:cs="Arial"/>
                <w:b/>
                <w:bCs/>
                <w:sz w:val="16"/>
                <w:szCs w:val="16"/>
              </w:rPr>
            </w:pPr>
            <w:r w:rsidRPr="00CC74AB">
              <w:rPr>
                <w:rFonts w:ascii="Arial" w:eastAsia="Times New Roman" w:hAnsi="Arial" w:cs="Arial"/>
                <w:b/>
                <w:bCs/>
                <w:sz w:val="16"/>
                <w:szCs w:val="16"/>
              </w:rPr>
              <w:t>Ingeniería</w:t>
            </w:r>
          </w:p>
        </w:tc>
        <w:tc>
          <w:tcPr>
            <w:tcW w:w="1134" w:type="dxa"/>
            <w:tcBorders>
              <w:top w:val="nil"/>
              <w:left w:val="nil"/>
              <w:bottom w:val="nil"/>
              <w:right w:val="single" w:sz="4" w:space="0" w:color="auto"/>
            </w:tcBorders>
            <w:shd w:val="clear" w:color="auto" w:fill="auto"/>
            <w:vAlign w:val="center"/>
            <w:hideMark/>
          </w:tcPr>
          <w:p w:rsidR="00A356DA" w:rsidRPr="00CC74AB" w:rsidRDefault="00A356DA" w:rsidP="00A356DA">
            <w:pPr>
              <w:spacing w:after="0" w:line="240" w:lineRule="auto"/>
              <w:jc w:val="center"/>
              <w:rPr>
                <w:rFonts w:ascii="Arial" w:eastAsia="Times New Roman" w:hAnsi="Arial" w:cs="Arial"/>
                <w:b/>
                <w:bCs/>
                <w:sz w:val="16"/>
                <w:szCs w:val="16"/>
              </w:rPr>
            </w:pPr>
            <w:r w:rsidRPr="00CC74AB">
              <w:rPr>
                <w:rFonts w:ascii="Arial" w:eastAsia="Times New Roman" w:hAnsi="Arial" w:cs="Arial"/>
                <w:b/>
                <w:bCs/>
                <w:sz w:val="16"/>
                <w:szCs w:val="16"/>
              </w:rPr>
              <w:t>Medicina</w:t>
            </w:r>
          </w:p>
        </w:tc>
        <w:tc>
          <w:tcPr>
            <w:tcW w:w="1276" w:type="dxa"/>
            <w:tcBorders>
              <w:top w:val="nil"/>
              <w:left w:val="nil"/>
              <w:bottom w:val="nil"/>
              <w:right w:val="single" w:sz="4" w:space="0" w:color="auto"/>
            </w:tcBorders>
            <w:shd w:val="clear" w:color="auto" w:fill="auto"/>
            <w:vAlign w:val="center"/>
            <w:hideMark/>
          </w:tcPr>
          <w:p w:rsidR="00A356DA" w:rsidRPr="00CC74AB" w:rsidRDefault="004231B2" w:rsidP="00A356DA">
            <w:pPr>
              <w:spacing w:after="0" w:line="240" w:lineRule="auto"/>
              <w:jc w:val="center"/>
              <w:rPr>
                <w:rFonts w:ascii="Arial" w:eastAsia="Times New Roman" w:hAnsi="Arial" w:cs="Arial"/>
                <w:b/>
                <w:bCs/>
                <w:sz w:val="16"/>
                <w:szCs w:val="16"/>
              </w:rPr>
            </w:pPr>
            <w:r w:rsidRPr="00CC74AB">
              <w:rPr>
                <w:rFonts w:ascii="Arial" w:eastAsia="Times New Roman" w:hAnsi="Arial" w:cs="Arial"/>
                <w:b/>
                <w:bCs/>
                <w:sz w:val="16"/>
                <w:szCs w:val="16"/>
              </w:rPr>
              <w:t>Odontología</w:t>
            </w:r>
          </w:p>
        </w:tc>
        <w:tc>
          <w:tcPr>
            <w:tcW w:w="992" w:type="dxa"/>
            <w:tcBorders>
              <w:top w:val="nil"/>
              <w:left w:val="nil"/>
              <w:bottom w:val="nil"/>
              <w:right w:val="single" w:sz="4" w:space="0" w:color="auto"/>
            </w:tcBorders>
            <w:shd w:val="clear" w:color="auto" w:fill="auto"/>
            <w:vAlign w:val="center"/>
            <w:hideMark/>
          </w:tcPr>
          <w:p w:rsidR="00A356DA" w:rsidRPr="00CC74AB" w:rsidRDefault="00A356DA" w:rsidP="00A356DA">
            <w:pPr>
              <w:spacing w:after="0" w:line="240" w:lineRule="auto"/>
              <w:jc w:val="center"/>
              <w:rPr>
                <w:rFonts w:ascii="Arial" w:eastAsia="Times New Roman" w:hAnsi="Arial" w:cs="Arial"/>
                <w:b/>
                <w:bCs/>
                <w:sz w:val="16"/>
                <w:szCs w:val="16"/>
              </w:rPr>
            </w:pPr>
            <w:r w:rsidRPr="00CC74AB">
              <w:rPr>
                <w:rFonts w:ascii="Arial" w:eastAsia="Times New Roman" w:hAnsi="Arial" w:cs="Arial"/>
                <w:b/>
                <w:bCs/>
                <w:sz w:val="16"/>
                <w:szCs w:val="16"/>
              </w:rPr>
              <w:t>CAMIULA</w:t>
            </w:r>
          </w:p>
        </w:tc>
        <w:tc>
          <w:tcPr>
            <w:tcW w:w="1276" w:type="dxa"/>
            <w:tcBorders>
              <w:top w:val="nil"/>
              <w:left w:val="nil"/>
              <w:bottom w:val="nil"/>
              <w:right w:val="single" w:sz="4" w:space="0" w:color="auto"/>
            </w:tcBorders>
            <w:shd w:val="clear" w:color="auto" w:fill="auto"/>
            <w:vAlign w:val="center"/>
            <w:hideMark/>
          </w:tcPr>
          <w:p w:rsidR="00A356DA" w:rsidRPr="00CC74AB" w:rsidRDefault="00A356DA" w:rsidP="00A356DA">
            <w:pPr>
              <w:spacing w:after="0" w:line="240" w:lineRule="auto"/>
              <w:jc w:val="center"/>
              <w:rPr>
                <w:rFonts w:ascii="Arial" w:eastAsia="Times New Roman" w:hAnsi="Arial" w:cs="Arial"/>
                <w:b/>
                <w:bCs/>
                <w:sz w:val="16"/>
                <w:szCs w:val="16"/>
              </w:rPr>
            </w:pPr>
            <w:r w:rsidRPr="00CC74AB">
              <w:rPr>
                <w:rFonts w:ascii="Arial" w:eastAsia="Times New Roman" w:hAnsi="Arial" w:cs="Arial"/>
                <w:b/>
                <w:bCs/>
                <w:sz w:val="16"/>
                <w:szCs w:val="16"/>
              </w:rPr>
              <w:t>CIDIAT</w:t>
            </w:r>
          </w:p>
        </w:tc>
      </w:tr>
      <w:tr w:rsidR="00CC74AB" w:rsidRPr="00CC74AB" w:rsidTr="00CC74AB">
        <w:trPr>
          <w:trHeight w:val="1214"/>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56DA" w:rsidRPr="00CC74AB" w:rsidRDefault="00A356DA" w:rsidP="00A356DA">
            <w:pPr>
              <w:spacing w:after="0" w:line="240" w:lineRule="auto"/>
              <w:jc w:val="center"/>
              <w:rPr>
                <w:rFonts w:ascii="Arial" w:eastAsia="Times New Roman" w:hAnsi="Arial" w:cs="Arial"/>
                <w:b/>
                <w:bCs/>
                <w:color w:val="000000"/>
                <w:sz w:val="16"/>
                <w:szCs w:val="16"/>
              </w:rPr>
            </w:pPr>
            <w:r w:rsidRPr="00CC74AB">
              <w:rPr>
                <w:rFonts w:ascii="Arial" w:eastAsia="Times New Roman" w:hAnsi="Arial" w:cs="Arial"/>
                <w:b/>
                <w:bCs/>
                <w:color w:val="000000"/>
                <w:sz w:val="16"/>
                <w:szCs w:val="16"/>
              </w:rPr>
              <w:t>Índice cualitativo del olor del aire</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A356DA" w:rsidRPr="00CC74AB" w:rsidRDefault="009122C7" w:rsidP="00A356DA">
            <w:pPr>
              <w:spacing w:after="0" w:line="240" w:lineRule="auto"/>
              <w:jc w:val="center"/>
              <w:rPr>
                <w:rFonts w:ascii="Arial" w:eastAsia="Times New Roman" w:hAnsi="Arial" w:cs="Arial"/>
                <w:bCs/>
                <w:sz w:val="16"/>
                <w:szCs w:val="16"/>
              </w:rPr>
            </w:pPr>
            <w:r w:rsidRPr="00CC74AB">
              <w:rPr>
                <w:rFonts w:ascii="Arial" w:eastAsia="Times New Roman" w:hAnsi="Arial" w:cs="Arial"/>
                <w:bCs/>
                <w:sz w:val="16"/>
                <w:szCs w:val="16"/>
              </w:rPr>
              <w:t>Excelente (año 2020</w:t>
            </w:r>
            <w:r w:rsidR="00A356DA" w:rsidRPr="00CC74AB">
              <w:rPr>
                <w:rFonts w:ascii="Arial" w:eastAsia="Times New Roman" w:hAnsi="Arial" w:cs="Arial"/>
                <w:bCs/>
                <w:sz w:val="16"/>
                <w:szCs w:val="16"/>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356DA" w:rsidRPr="00CC74AB" w:rsidRDefault="00A356DA" w:rsidP="00A356DA">
            <w:pPr>
              <w:spacing w:after="0" w:line="240" w:lineRule="auto"/>
              <w:jc w:val="center"/>
              <w:rPr>
                <w:rFonts w:ascii="Arial" w:eastAsia="Times New Roman" w:hAnsi="Arial" w:cs="Arial"/>
                <w:bCs/>
                <w:sz w:val="16"/>
                <w:szCs w:val="16"/>
              </w:rPr>
            </w:pPr>
            <w:r w:rsidRPr="00CC74AB">
              <w:rPr>
                <w:rFonts w:ascii="Arial" w:eastAsia="Times New Roman" w:hAnsi="Arial" w:cs="Arial"/>
                <w:bCs/>
                <w:sz w:val="16"/>
                <w:szCs w:val="16"/>
              </w:rPr>
              <w:t>Bueno-muy bueno (año 2021)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356DA" w:rsidRPr="00CC74AB" w:rsidRDefault="009122C7" w:rsidP="00A356DA">
            <w:pPr>
              <w:spacing w:after="0" w:line="240" w:lineRule="auto"/>
              <w:jc w:val="center"/>
              <w:rPr>
                <w:rFonts w:ascii="Arial" w:eastAsia="Times New Roman" w:hAnsi="Arial" w:cs="Arial"/>
                <w:bCs/>
                <w:sz w:val="16"/>
                <w:szCs w:val="16"/>
              </w:rPr>
            </w:pPr>
            <w:r w:rsidRPr="00CC74AB">
              <w:rPr>
                <w:rFonts w:ascii="Arial" w:eastAsia="Times New Roman" w:hAnsi="Arial" w:cs="Arial"/>
                <w:bCs/>
                <w:sz w:val="16"/>
                <w:szCs w:val="16"/>
              </w:rPr>
              <w:t>Bueno-excelente (año 2020</w:t>
            </w:r>
            <w:r w:rsidR="00A356DA" w:rsidRPr="00CC74AB">
              <w:rPr>
                <w:rFonts w:ascii="Arial" w:eastAsia="Times New Roman" w:hAnsi="Arial" w:cs="Arial"/>
                <w:bCs/>
                <w:sz w:val="16"/>
                <w:szCs w:val="16"/>
              </w:rPr>
              <w:t>)</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A356DA" w:rsidRPr="00CC74AB" w:rsidRDefault="009122C7" w:rsidP="00A356DA">
            <w:pPr>
              <w:spacing w:after="0" w:line="240" w:lineRule="auto"/>
              <w:jc w:val="center"/>
              <w:rPr>
                <w:rFonts w:ascii="Arial" w:eastAsia="Times New Roman" w:hAnsi="Arial" w:cs="Arial"/>
                <w:bCs/>
                <w:sz w:val="16"/>
                <w:szCs w:val="16"/>
              </w:rPr>
            </w:pPr>
            <w:r w:rsidRPr="00CC74AB">
              <w:rPr>
                <w:rFonts w:ascii="Arial" w:eastAsia="Times New Roman" w:hAnsi="Arial" w:cs="Arial"/>
                <w:bCs/>
                <w:sz w:val="16"/>
                <w:szCs w:val="16"/>
              </w:rPr>
              <w:t>Bueno-excelente (año 2020</w:t>
            </w:r>
            <w:r w:rsidR="00A356DA" w:rsidRPr="00CC74AB">
              <w:rPr>
                <w:rFonts w:ascii="Arial" w:eastAsia="Times New Roman" w:hAnsi="Arial" w:cs="Arial"/>
                <w:bCs/>
                <w:sz w:val="16"/>
                <w:szCs w:val="16"/>
              </w:rPr>
              <w:t>)</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356DA" w:rsidRPr="00CC74AB" w:rsidRDefault="00A356DA" w:rsidP="00A356DA">
            <w:pPr>
              <w:spacing w:after="0" w:line="240" w:lineRule="auto"/>
              <w:jc w:val="center"/>
              <w:rPr>
                <w:rFonts w:ascii="Arial" w:eastAsia="Times New Roman" w:hAnsi="Arial" w:cs="Arial"/>
                <w:bCs/>
                <w:sz w:val="16"/>
                <w:szCs w:val="16"/>
              </w:rPr>
            </w:pPr>
            <w:r w:rsidRPr="00CC74AB">
              <w:rPr>
                <w:rFonts w:ascii="Arial" w:eastAsia="Times New Roman" w:hAnsi="Arial" w:cs="Arial"/>
                <w:bCs/>
                <w:sz w:val="16"/>
                <w:szCs w:val="16"/>
              </w:rPr>
              <w:t>Excelente (año 2021)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356DA" w:rsidRPr="00CC74AB" w:rsidRDefault="009122C7" w:rsidP="00A356DA">
            <w:pPr>
              <w:spacing w:after="0" w:line="240" w:lineRule="auto"/>
              <w:jc w:val="center"/>
              <w:rPr>
                <w:rFonts w:ascii="Arial" w:eastAsia="Times New Roman" w:hAnsi="Arial" w:cs="Arial"/>
                <w:bCs/>
                <w:sz w:val="16"/>
                <w:szCs w:val="16"/>
              </w:rPr>
            </w:pPr>
            <w:r w:rsidRPr="00CC74AB">
              <w:rPr>
                <w:rFonts w:ascii="Arial" w:eastAsia="Times New Roman" w:hAnsi="Arial" w:cs="Arial"/>
                <w:bCs/>
                <w:sz w:val="16"/>
                <w:szCs w:val="16"/>
              </w:rPr>
              <w:t>Bueno (año 2020</w:t>
            </w:r>
            <w:r w:rsidR="00A356DA" w:rsidRPr="00CC74AB">
              <w:rPr>
                <w:rFonts w:ascii="Arial" w:eastAsia="Times New Roman" w:hAnsi="Arial" w:cs="Arial"/>
                <w:bCs/>
                <w:sz w:val="16"/>
                <w:szCs w:val="16"/>
              </w:rPr>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356DA" w:rsidRPr="00CC74AB" w:rsidRDefault="00A356DA" w:rsidP="00A356DA">
            <w:pPr>
              <w:spacing w:after="0" w:line="240" w:lineRule="auto"/>
              <w:jc w:val="center"/>
              <w:rPr>
                <w:rFonts w:ascii="Arial" w:eastAsia="Times New Roman" w:hAnsi="Arial" w:cs="Arial"/>
                <w:bCs/>
                <w:sz w:val="16"/>
                <w:szCs w:val="16"/>
              </w:rPr>
            </w:pPr>
            <w:r w:rsidRPr="00CC74AB">
              <w:rPr>
                <w:rFonts w:ascii="Arial" w:eastAsia="Times New Roman" w:hAnsi="Arial" w:cs="Arial"/>
                <w:bCs/>
                <w:sz w:val="16"/>
                <w:szCs w:val="16"/>
              </w:rPr>
              <w:t>Excelente (año 2021)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356DA" w:rsidRPr="00CC74AB" w:rsidRDefault="009122C7" w:rsidP="00A356DA">
            <w:pPr>
              <w:spacing w:after="0" w:line="240" w:lineRule="auto"/>
              <w:jc w:val="center"/>
              <w:rPr>
                <w:rFonts w:ascii="Arial" w:eastAsia="Times New Roman" w:hAnsi="Arial" w:cs="Arial"/>
                <w:bCs/>
                <w:sz w:val="16"/>
                <w:szCs w:val="16"/>
              </w:rPr>
            </w:pPr>
            <w:r w:rsidRPr="00CC74AB">
              <w:rPr>
                <w:rFonts w:ascii="Arial" w:eastAsia="Times New Roman" w:hAnsi="Arial" w:cs="Arial"/>
                <w:bCs/>
                <w:sz w:val="16"/>
                <w:szCs w:val="16"/>
              </w:rPr>
              <w:t>Bueno-excelente (año 2020</w:t>
            </w:r>
            <w:r w:rsidR="00A356DA" w:rsidRPr="00CC74AB">
              <w:rPr>
                <w:rFonts w:ascii="Arial" w:eastAsia="Times New Roman" w:hAnsi="Arial" w:cs="Arial"/>
                <w:bCs/>
                <w:sz w:val="16"/>
                <w:szCs w:val="16"/>
              </w:rPr>
              <w: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356DA" w:rsidRPr="00CC74AB" w:rsidRDefault="00A356DA" w:rsidP="00A356DA">
            <w:pPr>
              <w:spacing w:after="0" w:line="240" w:lineRule="auto"/>
              <w:jc w:val="center"/>
              <w:rPr>
                <w:rFonts w:ascii="Arial" w:eastAsia="Times New Roman" w:hAnsi="Arial" w:cs="Arial"/>
                <w:bCs/>
                <w:sz w:val="16"/>
                <w:szCs w:val="16"/>
              </w:rPr>
            </w:pPr>
            <w:r w:rsidRPr="00CC74AB">
              <w:rPr>
                <w:rFonts w:ascii="Arial" w:eastAsia="Times New Roman" w:hAnsi="Arial" w:cs="Arial"/>
                <w:bCs/>
                <w:sz w:val="16"/>
                <w:szCs w:val="16"/>
              </w:rPr>
              <w:t>Bueno (año 2021)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356DA" w:rsidRPr="00CC74AB" w:rsidRDefault="00A356DA" w:rsidP="00A356DA">
            <w:pPr>
              <w:spacing w:after="0" w:line="240" w:lineRule="auto"/>
              <w:jc w:val="center"/>
              <w:rPr>
                <w:rFonts w:ascii="Arial" w:eastAsia="Times New Roman" w:hAnsi="Arial" w:cs="Arial"/>
                <w:bCs/>
                <w:sz w:val="16"/>
                <w:szCs w:val="16"/>
              </w:rPr>
            </w:pPr>
            <w:r w:rsidRPr="00CC74AB">
              <w:rPr>
                <w:rFonts w:ascii="Arial" w:eastAsia="Times New Roman" w:hAnsi="Arial" w:cs="Arial"/>
                <w:bCs/>
                <w:sz w:val="16"/>
                <w:szCs w:val="16"/>
              </w:rPr>
              <w:t>Bueno (año 2021)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356DA" w:rsidRPr="00CC74AB" w:rsidRDefault="00A356DA" w:rsidP="00A356DA">
            <w:pPr>
              <w:spacing w:after="0" w:line="240" w:lineRule="auto"/>
              <w:jc w:val="center"/>
              <w:rPr>
                <w:rFonts w:ascii="Arial" w:eastAsia="Times New Roman" w:hAnsi="Arial" w:cs="Arial"/>
                <w:bCs/>
                <w:sz w:val="16"/>
                <w:szCs w:val="16"/>
              </w:rPr>
            </w:pPr>
            <w:r w:rsidRPr="00CC74AB">
              <w:rPr>
                <w:rFonts w:ascii="Arial" w:eastAsia="Times New Roman" w:hAnsi="Arial" w:cs="Arial"/>
                <w:bCs/>
                <w:sz w:val="16"/>
                <w:szCs w:val="16"/>
              </w:rPr>
              <w:t>Muy bueno (año 2021)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356DA" w:rsidRPr="00CC74AB" w:rsidRDefault="00A356DA" w:rsidP="00A356DA">
            <w:pPr>
              <w:spacing w:after="0" w:line="240" w:lineRule="auto"/>
              <w:jc w:val="center"/>
              <w:rPr>
                <w:rFonts w:ascii="Arial" w:eastAsia="Times New Roman" w:hAnsi="Arial" w:cs="Arial"/>
                <w:bCs/>
                <w:sz w:val="16"/>
                <w:szCs w:val="16"/>
              </w:rPr>
            </w:pPr>
            <w:r w:rsidRPr="00CC74AB">
              <w:rPr>
                <w:rFonts w:ascii="Arial" w:eastAsia="Times New Roman" w:hAnsi="Arial" w:cs="Arial"/>
                <w:bCs/>
                <w:sz w:val="16"/>
                <w:szCs w:val="16"/>
              </w:rPr>
              <w:t>Muy bueno (año 2021)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356DA" w:rsidRPr="00CC74AB" w:rsidRDefault="00A356DA" w:rsidP="00A356DA">
            <w:pPr>
              <w:spacing w:after="0" w:line="240" w:lineRule="auto"/>
              <w:jc w:val="center"/>
              <w:rPr>
                <w:rFonts w:ascii="Arial" w:eastAsia="Times New Roman" w:hAnsi="Arial" w:cs="Arial"/>
                <w:bCs/>
                <w:sz w:val="16"/>
                <w:szCs w:val="16"/>
              </w:rPr>
            </w:pPr>
            <w:r w:rsidRPr="00CC74AB">
              <w:rPr>
                <w:rFonts w:ascii="Arial" w:eastAsia="Times New Roman" w:hAnsi="Arial" w:cs="Arial"/>
                <w:bCs/>
                <w:sz w:val="16"/>
                <w:szCs w:val="16"/>
              </w:rPr>
              <w:t>Bueno-excelente (año 2021)</w:t>
            </w:r>
          </w:p>
        </w:tc>
      </w:tr>
      <w:tr w:rsidR="00CC74AB" w:rsidRPr="00CC74AB" w:rsidTr="00CC74AB">
        <w:trPr>
          <w:trHeight w:val="1517"/>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56DA" w:rsidRPr="00CC74AB" w:rsidRDefault="00A356DA" w:rsidP="00A356DA">
            <w:pPr>
              <w:spacing w:after="0" w:line="240" w:lineRule="auto"/>
              <w:jc w:val="center"/>
              <w:rPr>
                <w:rFonts w:ascii="Arial" w:eastAsia="Times New Roman" w:hAnsi="Arial" w:cs="Arial"/>
                <w:b/>
                <w:bCs/>
                <w:color w:val="000000"/>
                <w:sz w:val="16"/>
                <w:szCs w:val="16"/>
              </w:rPr>
            </w:pPr>
            <w:r w:rsidRPr="00CC74AB">
              <w:rPr>
                <w:rFonts w:ascii="Arial" w:eastAsia="Times New Roman" w:hAnsi="Arial" w:cs="Arial"/>
                <w:b/>
                <w:bCs/>
                <w:color w:val="000000"/>
                <w:sz w:val="16"/>
                <w:szCs w:val="16"/>
              </w:rPr>
              <w:t xml:space="preserve">Filtros purificadores de aire existentes y/u operativos en los laboratorios </w:t>
            </w:r>
          </w:p>
        </w:tc>
        <w:tc>
          <w:tcPr>
            <w:tcW w:w="1418" w:type="dxa"/>
            <w:tcBorders>
              <w:top w:val="nil"/>
              <w:left w:val="nil"/>
              <w:bottom w:val="single" w:sz="4" w:space="0" w:color="auto"/>
              <w:right w:val="single" w:sz="4" w:space="0" w:color="auto"/>
            </w:tcBorders>
            <w:shd w:val="clear" w:color="auto" w:fill="auto"/>
            <w:noWrap/>
            <w:vAlign w:val="center"/>
            <w:hideMark/>
          </w:tcPr>
          <w:p w:rsidR="00A356DA" w:rsidRPr="00CC74AB" w:rsidRDefault="00A356DA" w:rsidP="00A356DA">
            <w:pPr>
              <w:spacing w:after="0" w:line="240" w:lineRule="auto"/>
              <w:jc w:val="center"/>
              <w:rPr>
                <w:rFonts w:ascii="Arial" w:eastAsia="Times New Roman" w:hAnsi="Arial" w:cs="Arial"/>
                <w:bCs/>
                <w:sz w:val="16"/>
                <w:szCs w:val="16"/>
              </w:rPr>
            </w:pPr>
            <w:r w:rsidRPr="00CC74AB">
              <w:rPr>
                <w:rFonts w:ascii="Arial" w:eastAsia="Times New Roman" w:hAnsi="Arial" w:cs="Arial"/>
                <w:bCs/>
                <w:sz w:val="16"/>
                <w:szCs w:val="16"/>
              </w:rPr>
              <w:t>Sin equipos</w:t>
            </w:r>
          </w:p>
        </w:tc>
        <w:tc>
          <w:tcPr>
            <w:tcW w:w="1134" w:type="dxa"/>
            <w:tcBorders>
              <w:top w:val="nil"/>
              <w:left w:val="nil"/>
              <w:bottom w:val="single" w:sz="4" w:space="0" w:color="auto"/>
              <w:right w:val="single" w:sz="4" w:space="0" w:color="auto"/>
            </w:tcBorders>
            <w:shd w:val="clear" w:color="auto" w:fill="auto"/>
            <w:vAlign w:val="center"/>
            <w:hideMark/>
          </w:tcPr>
          <w:p w:rsidR="00A356DA" w:rsidRPr="00CC74AB" w:rsidRDefault="00A356DA" w:rsidP="00A356DA">
            <w:pPr>
              <w:spacing w:after="0" w:line="240" w:lineRule="auto"/>
              <w:jc w:val="center"/>
              <w:rPr>
                <w:rFonts w:ascii="Arial" w:eastAsia="Times New Roman" w:hAnsi="Arial" w:cs="Arial"/>
                <w:bCs/>
                <w:sz w:val="16"/>
                <w:szCs w:val="16"/>
              </w:rPr>
            </w:pPr>
            <w:r w:rsidRPr="00CC74AB">
              <w:rPr>
                <w:rFonts w:ascii="Arial" w:eastAsia="Times New Roman" w:hAnsi="Arial" w:cs="Arial"/>
                <w:bCs/>
                <w:sz w:val="16"/>
                <w:szCs w:val="16"/>
              </w:rPr>
              <w:t>Algunos se encuentran operativos</w:t>
            </w:r>
          </w:p>
        </w:tc>
        <w:tc>
          <w:tcPr>
            <w:tcW w:w="992" w:type="dxa"/>
            <w:tcBorders>
              <w:top w:val="nil"/>
              <w:left w:val="nil"/>
              <w:bottom w:val="single" w:sz="4" w:space="0" w:color="auto"/>
              <w:right w:val="single" w:sz="4" w:space="0" w:color="auto"/>
            </w:tcBorders>
            <w:shd w:val="clear" w:color="auto" w:fill="auto"/>
            <w:vAlign w:val="center"/>
            <w:hideMark/>
          </w:tcPr>
          <w:p w:rsidR="00A356DA" w:rsidRPr="00CC74AB" w:rsidRDefault="00A356DA" w:rsidP="00A356DA">
            <w:pPr>
              <w:spacing w:after="0" w:line="240" w:lineRule="auto"/>
              <w:jc w:val="center"/>
              <w:rPr>
                <w:rFonts w:ascii="Arial" w:eastAsia="Times New Roman" w:hAnsi="Arial" w:cs="Arial"/>
                <w:bCs/>
                <w:sz w:val="16"/>
                <w:szCs w:val="16"/>
              </w:rPr>
            </w:pPr>
            <w:r w:rsidRPr="00CC74AB">
              <w:rPr>
                <w:rFonts w:ascii="Arial" w:eastAsia="Times New Roman" w:hAnsi="Arial" w:cs="Arial"/>
                <w:bCs/>
                <w:sz w:val="16"/>
                <w:szCs w:val="16"/>
              </w:rPr>
              <w:t>Sin equipos</w:t>
            </w:r>
          </w:p>
        </w:tc>
        <w:tc>
          <w:tcPr>
            <w:tcW w:w="1418" w:type="dxa"/>
            <w:tcBorders>
              <w:top w:val="nil"/>
              <w:left w:val="nil"/>
              <w:bottom w:val="single" w:sz="4" w:space="0" w:color="auto"/>
              <w:right w:val="single" w:sz="4" w:space="0" w:color="auto"/>
            </w:tcBorders>
            <w:shd w:val="clear" w:color="auto" w:fill="auto"/>
            <w:vAlign w:val="center"/>
            <w:hideMark/>
          </w:tcPr>
          <w:p w:rsidR="00A356DA" w:rsidRPr="00CC74AB" w:rsidRDefault="00A356DA" w:rsidP="00A356DA">
            <w:pPr>
              <w:spacing w:after="0" w:line="240" w:lineRule="auto"/>
              <w:jc w:val="center"/>
              <w:rPr>
                <w:rFonts w:ascii="Arial" w:eastAsia="Times New Roman" w:hAnsi="Arial" w:cs="Arial"/>
                <w:bCs/>
                <w:sz w:val="16"/>
                <w:szCs w:val="16"/>
              </w:rPr>
            </w:pPr>
            <w:r w:rsidRPr="00CC74AB">
              <w:rPr>
                <w:rFonts w:ascii="Arial" w:eastAsia="Times New Roman" w:hAnsi="Arial" w:cs="Arial"/>
                <w:bCs/>
                <w:sz w:val="16"/>
                <w:szCs w:val="16"/>
              </w:rPr>
              <w:t>Algunos se encuentran operativos</w:t>
            </w:r>
          </w:p>
        </w:tc>
        <w:tc>
          <w:tcPr>
            <w:tcW w:w="1559" w:type="dxa"/>
            <w:tcBorders>
              <w:top w:val="nil"/>
              <w:left w:val="nil"/>
              <w:bottom w:val="single" w:sz="4" w:space="0" w:color="auto"/>
              <w:right w:val="single" w:sz="4" w:space="0" w:color="auto"/>
            </w:tcBorders>
            <w:shd w:val="clear" w:color="auto" w:fill="auto"/>
            <w:vAlign w:val="center"/>
            <w:hideMark/>
          </w:tcPr>
          <w:p w:rsidR="00A356DA" w:rsidRPr="00CC74AB" w:rsidRDefault="00A356DA" w:rsidP="00A356DA">
            <w:pPr>
              <w:spacing w:after="0" w:line="240" w:lineRule="auto"/>
              <w:jc w:val="center"/>
              <w:rPr>
                <w:rFonts w:ascii="Arial" w:eastAsia="Times New Roman" w:hAnsi="Arial" w:cs="Arial"/>
                <w:bCs/>
                <w:sz w:val="16"/>
                <w:szCs w:val="16"/>
              </w:rPr>
            </w:pPr>
            <w:r w:rsidRPr="00CC74AB">
              <w:rPr>
                <w:rFonts w:ascii="Arial" w:eastAsia="Times New Roman" w:hAnsi="Arial" w:cs="Arial"/>
                <w:bCs/>
                <w:sz w:val="16"/>
                <w:szCs w:val="16"/>
              </w:rPr>
              <w:t>Algunos se encuentran operativos</w:t>
            </w:r>
          </w:p>
        </w:tc>
        <w:tc>
          <w:tcPr>
            <w:tcW w:w="1701" w:type="dxa"/>
            <w:tcBorders>
              <w:top w:val="nil"/>
              <w:left w:val="nil"/>
              <w:bottom w:val="single" w:sz="4" w:space="0" w:color="auto"/>
              <w:right w:val="single" w:sz="4" w:space="0" w:color="auto"/>
            </w:tcBorders>
            <w:shd w:val="clear" w:color="auto" w:fill="auto"/>
            <w:vAlign w:val="center"/>
            <w:hideMark/>
          </w:tcPr>
          <w:p w:rsidR="00A356DA" w:rsidRPr="00CC74AB" w:rsidRDefault="00A356DA" w:rsidP="00A356DA">
            <w:pPr>
              <w:spacing w:after="0" w:line="240" w:lineRule="auto"/>
              <w:jc w:val="center"/>
              <w:rPr>
                <w:rFonts w:ascii="Arial" w:eastAsia="Times New Roman" w:hAnsi="Arial" w:cs="Arial"/>
                <w:bCs/>
                <w:sz w:val="16"/>
                <w:szCs w:val="16"/>
              </w:rPr>
            </w:pPr>
            <w:r w:rsidRPr="00CC74AB">
              <w:rPr>
                <w:rFonts w:ascii="Arial" w:eastAsia="Times New Roman" w:hAnsi="Arial" w:cs="Arial"/>
                <w:bCs/>
                <w:sz w:val="16"/>
                <w:szCs w:val="16"/>
              </w:rPr>
              <w:t>Dañados</w:t>
            </w:r>
          </w:p>
        </w:tc>
        <w:tc>
          <w:tcPr>
            <w:tcW w:w="992" w:type="dxa"/>
            <w:tcBorders>
              <w:top w:val="nil"/>
              <w:left w:val="nil"/>
              <w:bottom w:val="single" w:sz="4" w:space="0" w:color="auto"/>
              <w:right w:val="single" w:sz="4" w:space="0" w:color="auto"/>
            </w:tcBorders>
            <w:shd w:val="clear" w:color="auto" w:fill="auto"/>
            <w:vAlign w:val="center"/>
            <w:hideMark/>
          </w:tcPr>
          <w:p w:rsidR="00A356DA" w:rsidRPr="00CC74AB" w:rsidRDefault="00A356DA" w:rsidP="00A356DA">
            <w:pPr>
              <w:spacing w:after="0" w:line="240" w:lineRule="auto"/>
              <w:jc w:val="center"/>
              <w:rPr>
                <w:rFonts w:ascii="Arial" w:eastAsia="Times New Roman" w:hAnsi="Arial" w:cs="Arial"/>
                <w:bCs/>
                <w:sz w:val="16"/>
                <w:szCs w:val="16"/>
              </w:rPr>
            </w:pPr>
            <w:r w:rsidRPr="00CC74AB">
              <w:rPr>
                <w:rFonts w:ascii="Arial" w:eastAsia="Times New Roman" w:hAnsi="Arial" w:cs="Arial"/>
                <w:bCs/>
                <w:sz w:val="16"/>
                <w:szCs w:val="16"/>
              </w:rPr>
              <w:t>Operativos</w:t>
            </w:r>
          </w:p>
        </w:tc>
        <w:tc>
          <w:tcPr>
            <w:tcW w:w="1559" w:type="dxa"/>
            <w:tcBorders>
              <w:top w:val="nil"/>
              <w:left w:val="nil"/>
              <w:bottom w:val="single" w:sz="4" w:space="0" w:color="auto"/>
              <w:right w:val="single" w:sz="4" w:space="0" w:color="auto"/>
            </w:tcBorders>
            <w:shd w:val="clear" w:color="auto" w:fill="auto"/>
            <w:vAlign w:val="center"/>
            <w:hideMark/>
          </w:tcPr>
          <w:p w:rsidR="00A356DA" w:rsidRPr="00CC74AB" w:rsidRDefault="00A356DA" w:rsidP="00A356DA">
            <w:pPr>
              <w:spacing w:after="0" w:line="240" w:lineRule="auto"/>
              <w:jc w:val="center"/>
              <w:rPr>
                <w:rFonts w:ascii="Arial" w:eastAsia="Times New Roman" w:hAnsi="Arial" w:cs="Arial"/>
                <w:bCs/>
                <w:sz w:val="16"/>
                <w:szCs w:val="16"/>
              </w:rPr>
            </w:pPr>
            <w:r w:rsidRPr="00CC74AB">
              <w:rPr>
                <w:rFonts w:ascii="Arial" w:eastAsia="Times New Roman" w:hAnsi="Arial" w:cs="Arial"/>
                <w:bCs/>
                <w:sz w:val="16"/>
                <w:szCs w:val="16"/>
              </w:rPr>
              <w:t>Operativos</w:t>
            </w:r>
          </w:p>
        </w:tc>
        <w:tc>
          <w:tcPr>
            <w:tcW w:w="1276" w:type="dxa"/>
            <w:tcBorders>
              <w:top w:val="nil"/>
              <w:left w:val="nil"/>
              <w:bottom w:val="single" w:sz="4" w:space="0" w:color="auto"/>
              <w:right w:val="single" w:sz="4" w:space="0" w:color="auto"/>
            </w:tcBorders>
            <w:shd w:val="clear" w:color="auto" w:fill="auto"/>
            <w:vAlign w:val="center"/>
            <w:hideMark/>
          </w:tcPr>
          <w:p w:rsidR="00A356DA" w:rsidRPr="00CC74AB" w:rsidRDefault="00A356DA" w:rsidP="00A356DA">
            <w:pPr>
              <w:spacing w:after="0" w:line="240" w:lineRule="auto"/>
              <w:jc w:val="center"/>
              <w:rPr>
                <w:rFonts w:ascii="Arial" w:eastAsia="Times New Roman" w:hAnsi="Arial" w:cs="Arial"/>
                <w:bCs/>
                <w:sz w:val="16"/>
                <w:szCs w:val="16"/>
              </w:rPr>
            </w:pPr>
            <w:r w:rsidRPr="00CC74AB">
              <w:rPr>
                <w:rFonts w:ascii="Arial" w:eastAsia="Times New Roman" w:hAnsi="Arial" w:cs="Arial"/>
                <w:bCs/>
                <w:sz w:val="16"/>
                <w:szCs w:val="16"/>
              </w:rPr>
              <w:t>90% en funcionamiento</w:t>
            </w:r>
          </w:p>
        </w:tc>
        <w:tc>
          <w:tcPr>
            <w:tcW w:w="1134" w:type="dxa"/>
            <w:tcBorders>
              <w:top w:val="nil"/>
              <w:left w:val="nil"/>
              <w:bottom w:val="single" w:sz="4" w:space="0" w:color="auto"/>
              <w:right w:val="single" w:sz="4" w:space="0" w:color="auto"/>
            </w:tcBorders>
            <w:shd w:val="clear" w:color="auto" w:fill="auto"/>
            <w:vAlign w:val="center"/>
            <w:hideMark/>
          </w:tcPr>
          <w:p w:rsidR="00A356DA" w:rsidRPr="00CC74AB" w:rsidRDefault="00A356DA" w:rsidP="00A356DA">
            <w:pPr>
              <w:spacing w:after="0" w:line="240" w:lineRule="auto"/>
              <w:jc w:val="center"/>
              <w:rPr>
                <w:rFonts w:ascii="Arial" w:eastAsia="Times New Roman" w:hAnsi="Arial" w:cs="Arial"/>
                <w:bCs/>
                <w:sz w:val="16"/>
                <w:szCs w:val="16"/>
              </w:rPr>
            </w:pPr>
            <w:r w:rsidRPr="00CC74AB">
              <w:rPr>
                <w:rFonts w:ascii="Arial" w:eastAsia="Times New Roman" w:hAnsi="Arial" w:cs="Arial"/>
                <w:bCs/>
                <w:sz w:val="16"/>
                <w:szCs w:val="16"/>
              </w:rPr>
              <w:t>Sin equipos</w:t>
            </w:r>
          </w:p>
        </w:tc>
        <w:tc>
          <w:tcPr>
            <w:tcW w:w="1276" w:type="dxa"/>
            <w:tcBorders>
              <w:top w:val="nil"/>
              <w:left w:val="nil"/>
              <w:bottom w:val="single" w:sz="4" w:space="0" w:color="auto"/>
              <w:right w:val="single" w:sz="4" w:space="0" w:color="auto"/>
            </w:tcBorders>
            <w:shd w:val="clear" w:color="auto" w:fill="auto"/>
            <w:vAlign w:val="center"/>
            <w:hideMark/>
          </w:tcPr>
          <w:p w:rsidR="00A356DA" w:rsidRPr="00CC74AB" w:rsidRDefault="00A356DA" w:rsidP="00A356DA">
            <w:pPr>
              <w:spacing w:after="0" w:line="240" w:lineRule="auto"/>
              <w:jc w:val="center"/>
              <w:rPr>
                <w:rFonts w:ascii="Arial" w:eastAsia="Times New Roman" w:hAnsi="Arial" w:cs="Arial"/>
                <w:bCs/>
                <w:sz w:val="16"/>
                <w:szCs w:val="16"/>
              </w:rPr>
            </w:pPr>
            <w:r w:rsidRPr="00CC74AB">
              <w:rPr>
                <w:rFonts w:ascii="Arial" w:eastAsia="Times New Roman" w:hAnsi="Arial" w:cs="Arial"/>
                <w:bCs/>
                <w:sz w:val="16"/>
                <w:szCs w:val="16"/>
              </w:rPr>
              <w:t>90% en funcionamiento</w:t>
            </w:r>
          </w:p>
        </w:tc>
        <w:tc>
          <w:tcPr>
            <w:tcW w:w="992" w:type="dxa"/>
            <w:tcBorders>
              <w:top w:val="nil"/>
              <w:left w:val="nil"/>
              <w:bottom w:val="single" w:sz="4" w:space="0" w:color="auto"/>
              <w:right w:val="single" w:sz="4" w:space="0" w:color="auto"/>
            </w:tcBorders>
            <w:shd w:val="clear" w:color="auto" w:fill="auto"/>
            <w:vAlign w:val="center"/>
            <w:hideMark/>
          </w:tcPr>
          <w:p w:rsidR="00A356DA" w:rsidRPr="00CC74AB" w:rsidRDefault="00A356DA" w:rsidP="00A356DA">
            <w:pPr>
              <w:spacing w:after="0" w:line="240" w:lineRule="auto"/>
              <w:jc w:val="center"/>
              <w:rPr>
                <w:rFonts w:ascii="Arial" w:eastAsia="Times New Roman" w:hAnsi="Arial" w:cs="Arial"/>
                <w:bCs/>
                <w:sz w:val="16"/>
                <w:szCs w:val="16"/>
              </w:rPr>
            </w:pPr>
            <w:r w:rsidRPr="00CC74AB">
              <w:rPr>
                <w:rFonts w:ascii="Arial" w:eastAsia="Times New Roman" w:hAnsi="Arial" w:cs="Arial"/>
                <w:bCs/>
                <w:sz w:val="16"/>
                <w:szCs w:val="16"/>
              </w:rPr>
              <w:t>Algunos se encuentran operativos</w:t>
            </w:r>
          </w:p>
        </w:tc>
        <w:tc>
          <w:tcPr>
            <w:tcW w:w="1276" w:type="dxa"/>
            <w:tcBorders>
              <w:top w:val="nil"/>
              <w:left w:val="nil"/>
              <w:bottom w:val="single" w:sz="4" w:space="0" w:color="auto"/>
              <w:right w:val="single" w:sz="4" w:space="0" w:color="auto"/>
            </w:tcBorders>
            <w:shd w:val="clear" w:color="auto" w:fill="auto"/>
            <w:vAlign w:val="center"/>
            <w:hideMark/>
          </w:tcPr>
          <w:p w:rsidR="00A356DA" w:rsidRPr="00CC74AB" w:rsidRDefault="00A356DA" w:rsidP="00A356DA">
            <w:pPr>
              <w:spacing w:after="0" w:line="240" w:lineRule="auto"/>
              <w:jc w:val="center"/>
              <w:rPr>
                <w:rFonts w:ascii="Arial" w:eastAsia="Times New Roman" w:hAnsi="Arial" w:cs="Arial"/>
                <w:bCs/>
                <w:sz w:val="16"/>
                <w:szCs w:val="16"/>
              </w:rPr>
            </w:pPr>
            <w:r w:rsidRPr="00CC74AB">
              <w:rPr>
                <w:rFonts w:ascii="Arial" w:eastAsia="Times New Roman" w:hAnsi="Arial" w:cs="Arial"/>
                <w:bCs/>
                <w:sz w:val="16"/>
                <w:szCs w:val="16"/>
              </w:rPr>
              <w:t>Sin equipos</w:t>
            </w:r>
          </w:p>
        </w:tc>
      </w:tr>
      <w:tr w:rsidR="00CC74AB" w:rsidRPr="00CC74AB" w:rsidTr="00CC74AB">
        <w:trPr>
          <w:trHeight w:val="1479"/>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56DA" w:rsidRPr="00CC74AB" w:rsidRDefault="00A356DA" w:rsidP="00A356DA">
            <w:pPr>
              <w:spacing w:after="0" w:line="240" w:lineRule="auto"/>
              <w:jc w:val="center"/>
              <w:rPr>
                <w:rFonts w:ascii="Arial" w:eastAsia="Times New Roman" w:hAnsi="Arial" w:cs="Arial"/>
                <w:b/>
                <w:bCs/>
                <w:color w:val="000000"/>
                <w:sz w:val="16"/>
                <w:szCs w:val="16"/>
              </w:rPr>
            </w:pPr>
            <w:r w:rsidRPr="00CC74AB">
              <w:rPr>
                <w:rFonts w:ascii="Arial" w:eastAsia="Times New Roman" w:hAnsi="Arial" w:cs="Arial"/>
                <w:b/>
                <w:bCs/>
                <w:color w:val="000000"/>
                <w:sz w:val="16"/>
                <w:szCs w:val="16"/>
              </w:rPr>
              <w:t>Cantidad de personas que reportan enfermedades respiratorias vinculadas a sus puestos de trabajo</w:t>
            </w:r>
          </w:p>
        </w:tc>
        <w:tc>
          <w:tcPr>
            <w:tcW w:w="1418" w:type="dxa"/>
            <w:tcBorders>
              <w:top w:val="nil"/>
              <w:left w:val="nil"/>
              <w:bottom w:val="single" w:sz="4" w:space="0" w:color="auto"/>
              <w:right w:val="single" w:sz="4" w:space="0" w:color="auto"/>
            </w:tcBorders>
            <w:shd w:val="clear" w:color="auto" w:fill="auto"/>
            <w:noWrap/>
            <w:vAlign w:val="center"/>
            <w:hideMark/>
          </w:tcPr>
          <w:p w:rsidR="00A356DA" w:rsidRPr="00CC74AB" w:rsidRDefault="00A356DA" w:rsidP="00A356DA">
            <w:pPr>
              <w:spacing w:after="0" w:line="240" w:lineRule="auto"/>
              <w:jc w:val="center"/>
              <w:rPr>
                <w:rFonts w:ascii="Arial" w:eastAsia="Times New Roman" w:hAnsi="Arial" w:cs="Arial"/>
                <w:bCs/>
                <w:sz w:val="16"/>
                <w:szCs w:val="16"/>
              </w:rPr>
            </w:pPr>
            <w:r w:rsidRPr="00CC74AB">
              <w:rPr>
                <w:rFonts w:ascii="Arial" w:eastAsia="Times New Roman" w:hAnsi="Arial" w:cs="Arial"/>
                <w:bCs/>
                <w:sz w:val="16"/>
                <w:szCs w:val="16"/>
              </w:rPr>
              <w:t>Ninguna</w:t>
            </w:r>
          </w:p>
        </w:tc>
        <w:tc>
          <w:tcPr>
            <w:tcW w:w="1134" w:type="dxa"/>
            <w:tcBorders>
              <w:top w:val="nil"/>
              <w:left w:val="nil"/>
              <w:bottom w:val="single" w:sz="4" w:space="0" w:color="auto"/>
              <w:right w:val="single" w:sz="4" w:space="0" w:color="auto"/>
            </w:tcBorders>
            <w:shd w:val="clear" w:color="auto" w:fill="auto"/>
            <w:noWrap/>
            <w:vAlign w:val="center"/>
            <w:hideMark/>
          </w:tcPr>
          <w:p w:rsidR="00A356DA" w:rsidRPr="00CC74AB" w:rsidRDefault="00A356DA" w:rsidP="00A356DA">
            <w:pPr>
              <w:spacing w:after="0" w:line="240" w:lineRule="auto"/>
              <w:jc w:val="center"/>
              <w:rPr>
                <w:rFonts w:ascii="Arial" w:eastAsia="Times New Roman" w:hAnsi="Arial" w:cs="Arial"/>
                <w:bCs/>
                <w:sz w:val="16"/>
                <w:szCs w:val="16"/>
              </w:rPr>
            </w:pPr>
            <w:r w:rsidRPr="00CC74AB">
              <w:rPr>
                <w:rFonts w:ascii="Arial" w:eastAsia="Times New Roman" w:hAnsi="Arial" w:cs="Arial"/>
                <w:bCs/>
                <w:sz w:val="16"/>
                <w:szCs w:val="16"/>
              </w:rPr>
              <w:t>Ninguna</w:t>
            </w:r>
          </w:p>
        </w:tc>
        <w:tc>
          <w:tcPr>
            <w:tcW w:w="992" w:type="dxa"/>
            <w:tcBorders>
              <w:top w:val="nil"/>
              <w:left w:val="nil"/>
              <w:bottom w:val="single" w:sz="4" w:space="0" w:color="auto"/>
              <w:right w:val="single" w:sz="4" w:space="0" w:color="auto"/>
            </w:tcBorders>
            <w:shd w:val="clear" w:color="auto" w:fill="auto"/>
            <w:noWrap/>
            <w:vAlign w:val="center"/>
            <w:hideMark/>
          </w:tcPr>
          <w:p w:rsidR="00A356DA" w:rsidRPr="00CC74AB" w:rsidRDefault="00A356DA" w:rsidP="00A356DA">
            <w:pPr>
              <w:spacing w:after="0" w:line="240" w:lineRule="auto"/>
              <w:jc w:val="center"/>
              <w:rPr>
                <w:rFonts w:ascii="Arial" w:eastAsia="Times New Roman" w:hAnsi="Arial" w:cs="Arial"/>
                <w:bCs/>
                <w:sz w:val="16"/>
                <w:szCs w:val="16"/>
              </w:rPr>
            </w:pPr>
            <w:r w:rsidRPr="00CC74AB">
              <w:rPr>
                <w:rFonts w:ascii="Arial" w:eastAsia="Times New Roman" w:hAnsi="Arial" w:cs="Arial"/>
                <w:bCs/>
                <w:sz w:val="16"/>
                <w:szCs w:val="16"/>
              </w:rPr>
              <w:t>Ninguna</w:t>
            </w:r>
          </w:p>
        </w:tc>
        <w:tc>
          <w:tcPr>
            <w:tcW w:w="1418" w:type="dxa"/>
            <w:tcBorders>
              <w:top w:val="nil"/>
              <w:left w:val="nil"/>
              <w:bottom w:val="single" w:sz="4" w:space="0" w:color="auto"/>
              <w:right w:val="single" w:sz="4" w:space="0" w:color="auto"/>
            </w:tcBorders>
            <w:shd w:val="clear" w:color="auto" w:fill="auto"/>
            <w:noWrap/>
            <w:vAlign w:val="center"/>
            <w:hideMark/>
          </w:tcPr>
          <w:p w:rsidR="00A356DA" w:rsidRPr="00CC74AB" w:rsidRDefault="00A356DA" w:rsidP="00A356DA">
            <w:pPr>
              <w:spacing w:after="0" w:line="240" w:lineRule="auto"/>
              <w:jc w:val="center"/>
              <w:rPr>
                <w:rFonts w:ascii="Arial" w:eastAsia="Times New Roman" w:hAnsi="Arial" w:cs="Arial"/>
                <w:bCs/>
                <w:sz w:val="16"/>
                <w:szCs w:val="16"/>
              </w:rPr>
            </w:pPr>
            <w:r w:rsidRPr="00CC74AB">
              <w:rPr>
                <w:rFonts w:ascii="Arial" w:eastAsia="Times New Roman" w:hAnsi="Arial" w:cs="Arial"/>
                <w:bCs/>
                <w:sz w:val="16"/>
                <w:szCs w:val="16"/>
              </w:rPr>
              <w:t>Ninguna</w:t>
            </w:r>
          </w:p>
        </w:tc>
        <w:tc>
          <w:tcPr>
            <w:tcW w:w="1559" w:type="dxa"/>
            <w:tcBorders>
              <w:top w:val="nil"/>
              <w:left w:val="nil"/>
              <w:bottom w:val="single" w:sz="4" w:space="0" w:color="auto"/>
              <w:right w:val="single" w:sz="4" w:space="0" w:color="auto"/>
            </w:tcBorders>
            <w:shd w:val="clear" w:color="auto" w:fill="auto"/>
            <w:noWrap/>
            <w:vAlign w:val="center"/>
            <w:hideMark/>
          </w:tcPr>
          <w:p w:rsidR="00A356DA" w:rsidRPr="00CC74AB" w:rsidRDefault="00A356DA" w:rsidP="00A356DA">
            <w:pPr>
              <w:spacing w:after="0" w:line="240" w:lineRule="auto"/>
              <w:jc w:val="center"/>
              <w:rPr>
                <w:rFonts w:ascii="Arial" w:eastAsia="Times New Roman" w:hAnsi="Arial" w:cs="Arial"/>
                <w:bCs/>
                <w:sz w:val="16"/>
                <w:szCs w:val="16"/>
              </w:rPr>
            </w:pPr>
            <w:r w:rsidRPr="00CC74AB">
              <w:rPr>
                <w:rFonts w:ascii="Arial" w:eastAsia="Times New Roman" w:hAnsi="Arial" w:cs="Arial"/>
                <w:bCs/>
                <w:sz w:val="16"/>
                <w:szCs w:val="16"/>
              </w:rPr>
              <w:t>Ninguna</w:t>
            </w:r>
          </w:p>
        </w:tc>
        <w:tc>
          <w:tcPr>
            <w:tcW w:w="1701" w:type="dxa"/>
            <w:tcBorders>
              <w:top w:val="nil"/>
              <w:left w:val="nil"/>
              <w:bottom w:val="nil"/>
              <w:right w:val="nil"/>
            </w:tcBorders>
            <w:shd w:val="clear" w:color="auto" w:fill="auto"/>
            <w:noWrap/>
            <w:vAlign w:val="center"/>
            <w:hideMark/>
          </w:tcPr>
          <w:p w:rsidR="00A356DA" w:rsidRPr="00CC74AB" w:rsidRDefault="00A356DA" w:rsidP="00A356DA">
            <w:pPr>
              <w:spacing w:after="0" w:line="240" w:lineRule="auto"/>
              <w:jc w:val="center"/>
              <w:rPr>
                <w:rFonts w:ascii="Arial" w:eastAsia="Times New Roman" w:hAnsi="Arial" w:cs="Arial"/>
                <w:bCs/>
                <w:sz w:val="16"/>
                <w:szCs w:val="16"/>
              </w:rPr>
            </w:pPr>
            <w:r w:rsidRPr="00CC74AB">
              <w:rPr>
                <w:rFonts w:ascii="Arial" w:eastAsia="Times New Roman" w:hAnsi="Arial" w:cs="Arial"/>
                <w:bCs/>
                <w:sz w:val="16"/>
                <w:szCs w:val="16"/>
              </w:rPr>
              <w:t>3</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A356DA" w:rsidRPr="00CC74AB" w:rsidRDefault="00A356DA" w:rsidP="00A356DA">
            <w:pPr>
              <w:spacing w:after="0" w:line="240" w:lineRule="auto"/>
              <w:jc w:val="center"/>
              <w:rPr>
                <w:rFonts w:ascii="Arial" w:eastAsia="Times New Roman" w:hAnsi="Arial" w:cs="Arial"/>
                <w:bCs/>
                <w:sz w:val="16"/>
                <w:szCs w:val="16"/>
              </w:rPr>
            </w:pPr>
            <w:r w:rsidRPr="00CC74AB">
              <w:rPr>
                <w:rFonts w:ascii="Arial" w:eastAsia="Times New Roman" w:hAnsi="Arial" w:cs="Arial"/>
                <w:bCs/>
                <w:sz w:val="16"/>
                <w:szCs w:val="16"/>
              </w:rPr>
              <w:t>Ninguna</w:t>
            </w:r>
          </w:p>
        </w:tc>
        <w:tc>
          <w:tcPr>
            <w:tcW w:w="1559" w:type="dxa"/>
            <w:tcBorders>
              <w:top w:val="nil"/>
              <w:left w:val="nil"/>
              <w:bottom w:val="single" w:sz="4" w:space="0" w:color="auto"/>
              <w:right w:val="single" w:sz="4" w:space="0" w:color="auto"/>
            </w:tcBorders>
            <w:shd w:val="clear" w:color="auto" w:fill="auto"/>
            <w:noWrap/>
            <w:vAlign w:val="center"/>
            <w:hideMark/>
          </w:tcPr>
          <w:p w:rsidR="00A356DA" w:rsidRPr="00CC74AB" w:rsidRDefault="00A356DA" w:rsidP="00A356DA">
            <w:pPr>
              <w:spacing w:after="0" w:line="240" w:lineRule="auto"/>
              <w:jc w:val="center"/>
              <w:rPr>
                <w:rFonts w:ascii="Arial" w:eastAsia="Times New Roman" w:hAnsi="Arial" w:cs="Arial"/>
                <w:bCs/>
                <w:sz w:val="16"/>
                <w:szCs w:val="16"/>
              </w:rPr>
            </w:pPr>
            <w:r w:rsidRPr="00CC74AB">
              <w:rPr>
                <w:rFonts w:ascii="Arial" w:eastAsia="Times New Roman" w:hAnsi="Arial" w:cs="Arial"/>
                <w:bCs/>
                <w:sz w:val="16"/>
                <w:szCs w:val="16"/>
              </w:rPr>
              <w:t>Ninguna</w:t>
            </w:r>
          </w:p>
        </w:tc>
        <w:tc>
          <w:tcPr>
            <w:tcW w:w="1276" w:type="dxa"/>
            <w:tcBorders>
              <w:top w:val="nil"/>
              <w:left w:val="nil"/>
              <w:bottom w:val="single" w:sz="4" w:space="0" w:color="auto"/>
              <w:right w:val="single" w:sz="4" w:space="0" w:color="auto"/>
            </w:tcBorders>
            <w:shd w:val="clear" w:color="auto" w:fill="auto"/>
            <w:noWrap/>
            <w:vAlign w:val="center"/>
            <w:hideMark/>
          </w:tcPr>
          <w:p w:rsidR="00A356DA" w:rsidRPr="00CC74AB" w:rsidRDefault="00A356DA" w:rsidP="00A356DA">
            <w:pPr>
              <w:spacing w:after="0" w:line="240" w:lineRule="auto"/>
              <w:jc w:val="center"/>
              <w:rPr>
                <w:rFonts w:ascii="Arial" w:eastAsia="Times New Roman" w:hAnsi="Arial" w:cs="Arial"/>
                <w:bCs/>
                <w:sz w:val="16"/>
                <w:szCs w:val="16"/>
              </w:rPr>
            </w:pPr>
            <w:r w:rsidRPr="00CC74AB">
              <w:rPr>
                <w:rFonts w:ascii="Arial" w:eastAsia="Times New Roman" w:hAnsi="Arial" w:cs="Arial"/>
                <w:bCs/>
                <w:sz w:val="16"/>
                <w:szCs w:val="16"/>
              </w:rPr>
              <w:t>Ninguna</w:t>
            </w:r>
          </w:p>
        </w:tc>
        <w:tc>
          <w:tcPr>
            <w:tcW w:w="1134" w:type="dxa"/>
            <w:tcBorders>
              <w:top w:val="nil"/>
              <w:left w:val="nil"/>
              <w:bottom w:val="single" w:sz="4" w:space="0" w:color="auto"/>
              <w:right w:val="single" w:sz="4" w:space="0" w:color="auto"/>
            </w:tcBorders>
            <w:shd w:val="clear" w:color="auto" w:fill="auto"/>
            <w:noWrap/>
            <w:vAlign w:val="center"/>
            <w:hideMark/>
          </w:tcPr>
          <w:p w:rsidR="00A356DA" w:rsidRPr="00CC74AB" w:rsidRDefault="00A356DA" w:rsidP="00A356DA">
            <w:pPr>
              <w:spacing w:after="0" w:line="240" w:lineRule="auto"/>
              <w:jc w:val="center"/>
              <w:rPr>
                <w:rFonts w:ascii="Arial" w:eastAsia="Times New Roman" w:hAnsi="Arial" w:cs="Arial"/>
                <w:bCs/>
                <w:sz w:val="16"/>
                <w:szCs w:val="16"/>
              </w:rPr>
            </w:pPr>
            <w:r w:rsidRPr="00CC74AB">
              <w:rPr>
                <w:rFonts w:ascii="Arial" w:eastAsia="Times New Roman" w:hAnsi="Arial" w:cs="Arial"/>
                <w:bCs/>
                <w:sz w:val="16"/>
                <w:szCs w:val="16"/>
              </w:rPr>
              <w:t>Ninguna</w:t>
            </w:r>
          </w:p>
        </w:tc>
        <w:tc>
          <w:tcPr>
            <w:tcW w:w="1276" w:type="dxa"/>
            <w:tcBorders>
              <w:top w:val="nil"/>
              <w:left w:val="nil"/>
              <w:bottom w:val="single" w:sz="4" w:space="0" w:color="auto"/>
              <w:right w:val="single" w:sz="4" w:space="0" w:color="auto"/>
            </w:tcBorders>
            <w:shd w:val="clear" w:color="auto" w:fill="auto"/>
            <w:noWrap/>
            <w:vAlign w:val="center"/>
            <w:hideMark/>
          </w:tcPr>
          <w:p w:rsidR="00A356DA" w:rsidRPr="00CC74AB" w:rsidRDefault="00A356DA" w:rsidP="00A356DA">
            <w:pPr>
              <w:spacing w:after="0" w:line="240" w:lineRule="auto"/>
              <w:jc w:val="center"/>
              <w:rPr>
                <w:rFonts w:ascii="Arial" w:eastAsia="Times New Roman" w:hAnsi="Arial" w:cs="Arial"/>
                <w:bCs/>
                <w:sz w:val="16"/>
                <w:szCs w:val="16"/>
              </w:rPr>
            </w:pPr>
            <w:r w:rsidRPr="00CC74AB">
              <w:rPr>
                <w:rFonts w:ascii="Arial" w:eastAsia="Times New Roman" w:hAnsi="Arial" w:cs="Arial"/>
                <w:bCs/>
                <w:sz w:val="16"/>
                <w:szCs w:val="16"/>
              </w:rPr>
              <w:t>Ninguna</w:t>
            </w:r>
          </w:p>
        </w:tc>
        <w:tc>
          <w:tcPr>
            <w:tcW w:w="992" w:type="dxa"/>
            <w:tcBorders>
              <w:top w:val="nil"/>
              <w:left w:val="nil"/>
              <w:bottom w:val="single" w:sz="4" w:space="0" w:color="auto"/>
              <w:right w:val="single" w:sz="4" w:space="0" w:color="auto"/>
            </w:tcBorders>
            <w:shd w:val="clear" w:color="auto" w:fill="auto"/>
            <w:noWrap/>
            <w:vAlign w:val="center"/>
            <w:hideMark/>
          </w:tcPr>
          <w:p w:rsidR="00A356DA" w:rsidRPr="00CC74AB" w:rsidRDefault="00A356DA" w:rsidP="00A356DA">
            <w:pPr>
              <w:spacing w:after="0" w:line="240" w:lineRule="auto"/>
              <w:jc w:val="center"/>
              <w:rPr>
                <w:rFonts w:ascii="Arial" w:eastAsia="Times New Roman" w:hAnsi="Arial" w:cs="Arial"/>
                <w:bCs/>
                <w:sz w:val="16"/>
                <w:szCs w:val="16"/>
              </w:rPr>
            </w:pPr>
            <w:r w:rsidRPr="00CC74AB">
              <w:rPr>
                <w:rFonts w:ascii="Arial" w:eastAsia="Times New Roman" w:hAnsi="Arial" w:cs="Arial"/>
                <w:bCs/>
                <w:sz w:val="16"/>
                <w:szCs w:val="16"/>
              </w:rPr>
              <w:t>Ninguna</w:t>
            </w:r>
          </w:p>
        </w:tc>
        <w:tc>
          <w:tcPr>
            <w:tcW w:w="1276" w:type="dxa"/>
            <w:tcBorders>
              <w:top w:val="nil"/>
              <w:left w:val="nil"/>
              <w:bottom w:val="single" w:sz="4" w:space="0" w:color="auto"/>
              <w:right w:val="single" w:sz="4" w:space="0" w:color="auto"/>
            </w:tcBorders>
            <w:shd w:val="clear" w:color="auto" w:fill="auto"/>
            <w:noWrap/>
            <w:vAlign w:val="center"/>
            <w:hideMark/>
          </w:tcPr>
          <w:p w:rsidR="00A356DA" w:rsidRPr="00CC74AB" w:rsidRDefault="00A356DA" w:rsidP="00A356DA">
            <w:pPr>
              <w:spacing w:after="0" w:line="240" w:lineRule="auto"/>
              <w:jc w:val="center"/>
              <w:rPr>
                <w:rFonts w:ascii="Arial" w:eastAsia="Times New Roman" w:hAnsi="Arial" w:cs="Arial"/>
                <w:bCs/>
                <w:sz w:val="16"/>
                <w:szCs w:val="16"/>
              </w:rPr>
            </w:pPr>
            <w:r w:rsidRPr="00CC74AB">
              <w:rPr>
                <w:rFonts w:ascii="Arial" w:eastAsia="Times New Roman" w:hAnsi="Arial" w:cs="Arial"/>
                <w:bCs/>
                <w:sz w:val="16"/>
                <w:szCs w:val="16"/>
              </w:rPr>
              <w:t>Ninguna</w:t>
            </w:r>
          </w:p>
        </w:tc>
      </w:tr>
      <w:tr w:rsidR="00CC74AB" w:rsidRPr="00CC74AB" w:rsidTr="00CC74AB">
        <w:trPr>
          <w:trHeight w:val="1744"/>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56DA" w:rsidRPr="00CC74AB" w:rsidRDefault="00BD5E3A" w:rsidP="00A356DA">
            <w:pPr>
              <w:spacing w:after="0" w:line="240" w:lineRule="auto"/>
              <w:jc w:val="center"/>
              <w:rPr>
                <w:rFonts w:ascii="Arial" w:eastAsia="Times New Roman" w:hAnsi="Arial" w:cs="Arial"/>
                <w:b/>
                <w:bCs/>
                <w:sz w:val="16"/>
                <w:szCs w:val="16"/>
              </w:rPr>
            </w:pPr>
            <w:r w:rsidRPr="00CC74AB">
              <w:rPr>
                <w:rFonts w:ascii="Arial" w:hAnsi="Arial" w:cs="Arial"/>
                <w:b/>
                <w:bCs/>
                <w:sz w:val="16"/>
                <w:szCs w:val="16"/>
              </w:rPr>
              <w:t xml:space="preserve">Emisión de contaminantes </w:t>
            </w:r>
            <w:r w:rsidR="005F276B" w:rsidRPr="00CC74AB">
              <w:rPr>
                <w:rFonts w:ascii="Arial" w:hAnsi="Arial" w:cs="Arial"/>
                <w:b/>
                <w:bCs/>
                <w:sz w:val="16"/>
                <w:szCs w:val="16"/>
              </w:rPr>
              <w:t xml:space="preserve">atmosféricos </w:t>
            </w:r>
            <w:r w:rsidRPr="00CC74AB">
              <w:rPr>
                <w:rFonts w:ascii="Arial" w:hAnsi="Arial" w:cs="Arial"/>
                <w:b/>
                <w:bCs/>
                <w:sz w:val="16"/>
                <w:szCs w:val="16"/>
              </w:rPr>
              <w:t>por área operativa</w:t>
            </w:r>
          </w:p>
        </w:tc>
        <w:tc>
          <w:tcPr>
            <w:tcW w:w="1418" w:type="dxa"/>
            <w:tcBorders>
              <w:top w:val="nil"/>
              <w:left w:val="nil"/>
              <w:bottom w:val="single" w:sz="4" w:space="0" w:color="auto"/>
              <w:right w:val="single" w:sz="4" w:space="0" w:color="auto"/>
            </w:tcBorders>
            <w:shd w:val="clear" w:color="auto" w:fill="auto"/>
            <w:vAlign w:val="center"/>
            <w:hideMark/>
          </w:tcPr>
          <w:p w:rsidR="00A356DA" w:rsidRPr="00CC74AB" w:rsidRDefault="00A356DA" w:rsidP="00A356DA">
            <w:pPr>
              <w:spacing w:after="0" w:line="240" w:lineRule="auto"/>
              <w:jc w:val="center"/>
              <w:rPr>
                <w:rFonts w:ascii="Arial" w:eastAsia="Times New Roman" w:hAnsi="Arial" w:cs="Arial"/>
                <w:bCs/>
                <w:sz w:val="16"/>
                <w:szCs w:val="16"/>
              </w:rPr>
            </w:pPr>
            <w:r w:rsidRPr="00CC74AB">
              <w:rPr>
                <w:rFonts w:ascii="Arial" w:eastAsia="Times New Roman" w:hAnsi="Arial" w:cs="Arial"/>
                <w:bCs/>
                <w:sz w:val="16"/>
                <w:szCs w:val="16"/>
              </w:rPr>
              <w:t>Sin concentración de contaminantes</w:t>
            </w:r>
          </w:p>
        </w:tc>
        <w:tc>
          <w:tcPr>
            <w:tcW w:w="1134" w:type="dxa"/>
            <w:tcBorders>
              <w:top w:val="nil"/>
              <w:left w:val="nil"/>
              <w:bottom w:val="single" w:sz="4" w:space="0" w:color="auto"/>
              <w:right w:val="single" w:sz="4" w:space="0" w:color="auto"/>
            </w:tcBorders>
            <w:shd w:val="clear" w:color="auto" w:fill="auto"/>
            <w:vAlign w:val="center"/>
            <w:hideMark/>
          </w:tcPr>
          <w:p w:rsidR="00A356DA" w:rsidRPr="00CC74AB" w:rsidRDefault="00A356DA" w:rsidP="00A356DA">
            <w:pPr>
              <w:spacing w:after="0" w:line="240" w:lineRule="auto"/>
              <w:jc w:val="center"/>
              <w:rPr>
                <w:rFonts w:ascii="Arial" w:eastAsia="Times New Roman" w:hAnsi="Arial" w:cs="Arial"/>
                <w:bCs/>
                <w:sz w:val="16"/>
                <w:szCs w:val="16"/>
              </w:rPr>
            </w:pPr>
            <w:r w:rsidRPr="00CC74AB">
              <w:rPr>
                <w:rFonts w:ascii="Arial" w:eastAsia="Times New Roman" w:hAnsi="Arial" w:cs="Arial"/>
                <w:bCs/>
                <w:sz w:val="16"/>
                <w:szCs w:val="16"/>
              </w:rPr>
              <w:t>No en niveles de riesgo</w:t>
            </w:r>
          </w:p>
        </w:tc>
        <w:tc>
          <w:tcPr>
            <w:tcW w:w="992" w:type="dxa"/>
            <w:tcBorders>
              <w:top w:val="nil"/>
              <w:left w:val="nil"/>
              <w:bottom w:val="single" w:sz="4" w:space="0" w:color="auto"/>
              <w:right w:val="single" w:sz="4" w:space="0" w:color="auto"/>
            </w:tcBorders>
            <w:shd w:val="clear" w:color="auto" w:fill="auto"/>
            <w:vAlign w:val="center"/>
            <w:hideMark/>
          </w:tcPr>
          <w:p w:rsidR="00A356DA" w:rsidRPr="00CC74AB" w:rsidRDefault="00A356DA" w:rsidP="00A356DA">
            <w:pPr>
              <w:spacing w:after="0" w:line="240" w:lineRule="auto"/>
              <w:jc w:val="center"/>
              <w:rPr>
                <w:rFonts w:ascii="Arial" w:eastAsia="Times New Roman" w:hAnsi="Arial" w:cs="Arial"/>
                <w:bCs/>
                <w:sz w:val="16"/>
                <w:szCs w:val="16"/>
              </w:rPr>
            </w:pPr>
            <w:r w:rsidRPr="00CC74AB">
              <w:rPr>
                <w:rFonts w:ascii="Arial" w:eastAsia="Times New Roman" w:hAnsi="Arial" w:cs="Arial"/>
                <w:bCs/>
                <w:sz w:val="16"/>
                <w:szCs w:val="16"/>
              </w:rPr>
              <w:t>No en niveles de riesgo</w:t>
            </w:r>
          </w:p>
        </w:tc>
        <w:tc>
          <w:tcPr>
            <w:tcW w:w="1418" w:type="dxa"/>
            <w:tcBorders>
              <w:top w:val="nil"/>
              <w:left w:val="nil"/>
              <w:bottom w:val="single" w:sz="4" w:space="0" w:color="auto"/>
              <w:right w:val="single" w:sz="4" w:space="0" w:color="auto"/>
            </w:tcBorders>
            <w:shd w:val="clear" w:color="auto" w:fill="auto"/>
            <w:vAlign w:val="center"/>
            <w:hideMark/>
          </w:tcPr>
          <w:p w:rsidR="00A356DA" w:rsidRPr="00CC74AB" w:rsidRDefault="00A356DA" w:rsidP="00A356DA">
            <w:pPr>
              <w:spacing w:after="0" w:line="240" w:lineRule="auto"/>
              <w:jc w:val="center"/>
              <w:rPr>
                <w:rFonts w:ascii="Arial" w:eastAsia="Times New Roman" w:hAnsi="Arial" w:cs="Arial"/>
                <w:bCs/>
                <w:sz w:val="16"/>
                <w:szCs w:val="16"/>
              </w:rPr>
            </w:pPr>
            <w:r w:rsidRPr="00CC74AB">
              <w:rPr>
                <w:rFonts w:ascii="Arial" w:eastAsia="Times New Roman" w:hAnsi="Arial" w:cs="Arial"/>
                <w:bCs/>
                <w:sz w:val="16"/>
                <w:szCs w:val="16"/>
              </w:rPr>
              <w:t>Sin concentración de contaminantes</w:t>
            </w:r>
          </w:p>
        </w:tc>
        <w:tc>
          <w:tcPr>
            <w:tcW w:w="1559" w:type="dxa"/>
            <w:tcBorders>
              <w:top w:val="nil"/>
              <w:left w:val="nil"/>
              <w:bottom w:val="single" w:sz="4" w:space="0" w:color="auto"/>
              <w:right w:val="single" w:sz="4" w:space="0" w:color="auto"/>
            </w:tcBorders>
            <w:shd w:val="clear" w:color="auto" w:fill="auto"/>
            <w:vAlign w:val="center"/>
            <w:hideMark/>
          </w:tcPr>
          <w:p w:rsidR="00A356DA" w:rsidRPr="00CC74AB" w:rsidRDefault="00A356DA" w:rsidP="00A356DA">
            <w:pPr>
              <w:spacing w:after="0" w:line="240" w:lineRule="auto"/>
              <w:jc w:val="center"/>
              <w:rPr>
                <w:rFonts w:ascii="Arial" w:eastAsia="Times New Roman" w:hAnsi="Arial" w:cs="Arial"/>
                <w:bCs/>
                <w:sz w:val="16"/>
                <w:szCs w:val="16"/>
              </w:rPr>
            </w:pPr>
            <w:r w:rsidRPr="00CC74AB">
              <w:rPr>
                <w:rFonts w:ascii="Arial" w:eastAsia="Times New Roman" w:hAnsi="Arial" w:cs="Arial"/>
                <w:bCs/>
                <w:sz w:val="16"/>
                <w:szCs w:val="16"/>
              </w:rPr>
              <w:t>Sin concentración de contaminantes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356DA" w:rsidRPr="00CC74AB" w:rsidRDefault="00A356DA" w:rsidP="00A356DA">
            <w:pPr>
              <w:spacing w:after="0" w:line="240" w:lineRule="auto"/>
              <w:jc w:val="center"/>
              <w:rPr>
                <w:rFonts w:ascii="Arial" w:eastAsia="Times New Roman" w:hAnsi="Arial" w:cs="Arial"/>
                <w:bCs/>
                <w:sz w:val="16"/>
                <w:szCs w:val="16"/>
              </w:rPr>
            </w:pPr>
            <w:r w:rsidRPr="00CC74AB">
              <w:rPr>
                <w:rFonts w:ascii="Arial" w:eastAsia="Times New Roman" w:hAnsi="Arial" w:cs="Arial"/>
                <w:bCs/>
                <w:sz w:val="16"/>
                <w:szCs w:val="16"/>
              </w:rPr>
              <w:t>Sin concentración de contaminantes</w:t>
            </w:r>
          </w:p>
        </w:tc>
        <w:tc>
          <w:tcPr>
            <w:tcW w:w="992" w:type="dxa"/>
            <w:tcBorders>
              <w:top w:val="nil"/>
              <w:left w:val="nil"/>
              <w:bottom w:val="single" w:sz="4" w:space="0" w:color="auto"/>
              <w:right w:val="single" w:sz="4" w:space="0" w:color="auto"/>
            </w:tcBorders>
            <w:shd w:val="clear" w:color="auto" w:fill="auto"/>
            <w:vAlign w:val="center"/>
            <w:hideMark/>
          </w:tcPr>
          <w:p w:rsidR="00A356DA" w:rsidRPr="00CC74AB" w:rsidRDefault="00A356DA" w:rsidP="00A356DA">
            <w:pPr>
              <w:spacing w:after="0" w:line="240" w:lineRule="auto"/>
              <w:jc w:val="center"/>
              <w:rPr>
                <w:rFonts w:ascii="Arial" w:eastAsia="Times New Roman" w:hAnsi="Arial" w:cs="Arial"/>
                <w:bCs/>
                <w:sz w:val="16"/>
                <w:szCs w:val="16"/>
              </w:rPr>
            </w:pPr>
            <w:r w:rsidRPr="00CC74AB">
              <w:rPr>
                <w:rFonts w:ascii="Arial" w:eastAsia="Times New Roman" w:hAnsi="Arial" w:cs="Arial"/>
                <w:bCs/>
                <w:sz w:val="16"/>
                <w:szCs w:val="16"/>
              </w:rPr>
              <w:t>No en niveles de riesgo</w:t>
            </w:r>
          </w:p>
        </w:tc>
        <w:tc>
          <w:tcPr>
            <w:tcW w:w="1559" w:type="dxa"/>
            <w:tcBorders>
              <w:top w:val="nil"/>
              <w:left w:val="nil"/>
              <w:bottom w:val="single" w:sz="4" w:space="0" w:color="auto"/>
              <w:right w:val="single" w:sz="4" w:space="0" w:color="auto"/>
            </w:tcBorders>
            <w:shd w:val="clear" w:color="auto" w:fill="auto"/>
            <w:vAlign w:val="center"/>
            <w:hideMark/>
          </w:tcPr>
          <w:p w:rsidR="00A356DA" w:rsidRPr="00CC74AB" w:rsidRDefault="00A356DA" w:rsidP="00A356DA">
            <w:pPr>
              <w:spacing w:after="0" w:line="240" w:lineRule="auto"/>
              <w:jc w:val="center"/>
              <w:rPr>
                <w:rFonts w:ascii="Arial" w:eastAsia="Times New Roman" w:hAnsi="Arial" w:cs="Arial"/>
                <w:bCs/>
                <w:sz w:val="16"/>
                <w:szCs w:val="16"/>
              </w:rPr>
            </w:pPr>
            <w:r w:rsidRPr="00CC74AB">
              <w:rPr>
                <w:rFonts w:ascii="Arial" w:eastAsia="Times New Roman" w:hAnsi="Arial" w:cs="Arial"/>
                <w:bCs/>
                <w:sz w:val="16"/>
                <w:szCs w:val="16"/>
              </w:rPr>
              <w:t>Sin concentración de contaminantes</w:t>
            </w:r>
          </w:p>
        </w:tc>
        <w:tc>
          <w:tcPr>
            <w:tcW w:w="1276" w:type="dxa"/>
            <w:tcBorders>
              <w:top w:val="nil"/>
              <w:left w:val="nil"/>
              <w:bottom w:val="single" w:sz="4" w:space="0" w:color="auto"/>
              <w:right w:val="single" w:sz="4" w:space="0" w:color="auto"/>
            </w:tcBorders>
            <w:shd w:val="clear" w:color="auto" w:fill="auto"/>
            <w:vAlign w:val="center"/>
            <w:hideMark/>
          </w:tcPr>
          <w:p w:rsidR="00A356DA" w:rsidRPr="00CC74AB" w:rsidRDefault="00A356DA" w:rsidP="00A356DA">
            <w:pPr>
              <w:spacing w:after="0" w:line="240" w:lineRule="auto"/>
              <w:jc w:val="center"/>
              <w:rPr>
                <w:rFonts w:ascii="Arial" w:eastAsia="Times New Roman" w:hAnsi="Arial" w:cs="Arial"/>
                <w:bCs/>
                <w:sz w:val="16"/>
                <w:szCs w:val="16"/>
              </w:rPr>
            </w:pPr>
            <w:r w:rsidRPr="00CC74AB">
              <w:rPr>
                <w:rFonts w:ascii="Arial" w:eastAsia="Times New Roman" w:hAnsi="Arial" w:cs="Arial"/>
                <w:bCs/>
                <w:sz w:val="16"/>
                <w:szCs w:val="16"/>
              </w:rPr>
              <w:t>No en niveles de riesgo</w:t>
            </w:r>
          </w:p>
        </w:tc>
        <w:tc>
          <w:tcPr>
            <w:tcW w:w="1134" w:type="dxa"/>
            <w:tcBorders>
              <w:top w:val="nil"/>
              <w:left w:val="nil"/>
              <w:bottom w:val="single" w:sz="4" w:space="0" w:color="auto"/>
              <w:right w:val="single" w:sz="4" w:space="0" w:color="auto"/>
            </w:tcBorders>
            <w:shd w:val="clear" w:color="auto" w:fill="auto"/>
            <w:vAlign w:val="center"/>
            <w:hideMark/>
          </w:tcPr>
          <w:p w:rsidR="00A356DA" w:rsidRPr="00CC74AB" w:rsidRDefault="00A356DA" w:rsidP="00A356DA">
            <w:pPr>
              <w:spacing w:after="0" w:line="240" w:lineRule="auto"/>
              <w:jc w:val="center"/>
              <w:rPr>
                <w:rFonts w:ascii="Arial" w:eastAsia="Times New Roman" w:hAnsi="Arial" w:cs="Arial"/>
                <w:bCs/>
                <w:sz w:val="16"/>
                <w:szCs w:val="16"/>
              </w:rPr>
            </w:pPr>
            <w:r w:rsidRPr="00CC74AB">
              <w:rPr>
                <w:rFonts w:ascii="Arial" w:eastAsia="Times New Roman" w:hAnsi="Arial" w:cs="Arial"/>
                <w:bCs/>
                <w:sz w:val="16"/>
                <w:szCs w:val="16"/>
              </w:rPr>
              <w:t>No en niveles de riesgo</w:t>
            </w:r>
          </w:p>
        </w:tc>
        <w:tc>
          <w:tcPr>
            <w:tcW w:w="1276" w:type="dxa"/>
            <w:tcBorders>
              <w:top w:val="nil"/>
              <w:left w:val="nil"/>
              <w:bottom w:val="single" w:sz="4" w:space="0" w:color="auto"/>
              <w:right w:val="single" w:sz="4" w:space="0" w:color="auto"/>
            </w:tcBorders>
            <w:shd w:val="clear" w:color="auto" w:fill="auto"/>
            <w:vAlign w:val="center"/>
            <w:hideMark/>
          </w:tcPr>
          <w:p w:rsidR="00A356DA" w:rsidRPr="00CC74AB" w:rsidRDefault="00A356DA" w:rsidP="00A356DA">
            <w:pPr>
              <w:spacing w:after="0" w:line="240" w:lineRule="auto"/>
              <w:jc w:val="center"/>
              <w:rPr>
                <w:rFonts w:ascii="Arial" w:eastAsia="Times New Roman" w:hAnsi="Arial" w:cs="Arial"/>
                <w:bCs/>
                <w:sz w:val="16"/>
                <w:szCs w:val="16"/>
              </w:rPr>
            </w:pPr>
            <w:r w:rsidRPr="00CC74AB">
              <w:rPr>
                <w:rFonts w:ascii="Arial" w:eastAsia="Times New Roman" w:hAnsi="Arial" w:cs="Arial"/>
                <w:bCs/>
                <w:sz w:val="16"/>
                <w:szCs w:val="16"/>
              </w:rPr>
              <w:t>No en niveles de riesgo</w:t>
            </w:r>
          </w:p>
        </w:tc>
        <w:tc>
          <w:tcPr>
            <w:tcW w:w="992" w:type="dxa"/>
            <w:tcBorders>
              <w:top w:val="nil"/>
              <w:left w:val="nil"/>
              <w:bottom w:val="single" w:sz="4" w:space="0" w:color="auto"/>
              <w:right w:val="single" w:sz="4" w:space="0" w:color="auto"/>
            </w:tcBorders>
            <w:shd w:val="clear" w:color="auto" w:fill="auto"/>
            <w:vAlign w:val="center"/>
            <w:hideMark/>
          </w:tcPr>
          <w:p w:rsidR="00A356DA" w:rsidRPr="00CC74AB" w:rsidRDefault="00A356DA" w:rsidP="00A356DA">
            <w:pPr>
              <w:spacing w:after="0" w:line="240" w:lineRule="auto"/>
              <w:jc w:val="center"/>
              <w:rPr>
                <w:rFonts w:ascii="Arial" w:eastAsia="Times New Roman" w:hAnsi="Arial" w:cs="Arial"/>
                <w:bCs/>
                <w:sz w:val="16"/>
                <w:szCs w:val="16"/>
              </w:rPr>
            </w:pPr>
            <w:r w:rsidRPr="00CC74AB">
              <w:rPr>
                <w:rFonts w:ascii="Arial" w:eastAsia="Times New Roman" w:hAnsi="Arial" w:cs="Arial"/>
                <w:bCs/>
                <w:sz w:val="16"/>
                <w:szCs w:val="16"/>
              </w:rPr>
              <w:t>No en niveles de riesgo</w:t>
            </w:r>
          </w:p>
        </w:tc>
        <w:tc>
          <w:tcPr>
            <w:tcW w:w="1276" w:type="dxa"/>
            <w:tcBorders>
              <w:top w:val="nil"/>
              <w:left w:val="nil"/>
              <w:bottom w:val="single" w:sz="4" w:space="0" w:color="auto"/>
              <w:right w:val="single" w:sz="4" w:space="0" w:color="auto"/>
            </w:tcBorders>
            <w:shd w:val="clear" w:color="auto" w:fill="auto"/>
            <w:vAlign w:val="center"/>
            <w:hideMark/>
          </w:tcPr>
          <w:p w:rsidR="00A356DA" w:rsidRPr="00CC74AB" w:rsidRDefault="00A356DA" w:rsidP="00A356DA">
            <w:pPr>
              <w:spacing w:after="0" w:line="240" w:lineRule="auto"/>
              <w:jc w:val="center"/>
              <w:rPr>
                <w:rFonts w:ascii="Arial" w:eastAsia="Times New Roman" w:hAnsi="Arial" w:cs="Arial"/>
                <w:bCs/>
                <w:sz w:val="16"/>
                <w:szCs w:val="16"/>
              </w:rPr>
            </w:pPr>
            <w:r w:rsidRPr="00CC74AB">
              <w:rPr>
                <w:rFonts w:ascii="Arial" w:eastAsia="Times New Roman" w:hAnsi="Arial" w:cs="Arial"/>
                <w:bCs/>
                <w:sz w:val="16"/>
                <w:szCs w:val="16"/>
              </w:rPr>
              <w:t>Sin concentración de contaminantes</w:t>
            </w:r>
          </w:p>
        </w:tc>
      </w:tr>
    </w:tbl>
    <w:p w:rsidR="00483D6A" w:rsidRPr="00CC74AB" w:rsidRDefault="00483D6A">
      <w:pPr>
        <w:rPr>
          <w:noProof/>
          <w:sz w:val="16"/>
          <w:szCs w:val="16"/>
        </w:rPr>
      </w:pPr>
    </w:p>
    <w:p w:rsidR="00483D6A" w:rsidRDefault="00483D6A">
      <w:pPr>
        <w:sectPr w:rsidR="00483D6A" w:rsidSect="008E5DCF">
          <w:pgSz w:w="22680" w:h="12242" w:orient="landscape" w:code="5"/>
          <w:pgMar w:top="1701" w:right="1418" w:bottom="1701" w:left="1418" w:header="709" w:footer="709" w:gutter="0"/>
          <w:cols w:space="708"/>
          <w:docGrid w:linePitch="360"/>
        </w:sectPr>
      </w:pPr>
    </w:p>
    <w:p w:rsidR="008B1E42" w:rsidRDefault="00FC3477" w:rsidP="00AB72A7">
      <w:pPr>
        <w:tabs>
          <w:tab w:val="left" w:pos="3872"/>
        </w:tabs>
        <w:spacing w:line="360" w:lineRule="auto"/>
        <w:jc w:val="both"/>
        <w:rPr>
          <w:rFonts w:ascii="Arial" w:hAnsi="Arial" w:cs="Arial"/>
          <w:szCs w:val="16"/>
        </w:rPr>
      </w:pPr>
      <w:r w:rsidRPr="007E3A2B">
        <w:rPr>
          <w:rFonts w:ascii="Arial" w:hAnsi="Arial" w:cs="Arial"/>
          <w:szCs w:val="16"/>
        </w:rPr>
        <w:lastRenderedPageBreak/>
        <w:t>Considerando lo expuesto,</w:t>
      </w:r>
      <w:r w:rsidR="00114FF0" w:rsidRPr="007E3A2B">
        <w:rPr>
          <w:rFonts w:ascii="Arial" w:hAnsi="Arial" w:cs="Arial"/>
          <w:szCs w:val="16"/>
        </w:rPr>
        <w:t xml:space="preserve"> la calidad cualitativa del aire </w:t>
      </w:r>
      <w:r w:rsidRPr="007E3A2B">
        <w:rPr>
          <w:rFonts w:ascii="Arial" w:hAnsi="Arial" w:cs="Arial"/>
          <w:szCs w:val="16"/>
        </w:rPr>
        <w:t>en las áreas aledañas a las dependencias puede ser clasificada como buena, no obstante, dentro de los recintos se tienen algunas áreas en las que se pueden presentar riesgos específicos asociados a los materiales o sustancias que allí se manejan</w:t>
      </w:r>
      <w:r w:rsidR="0089591F" w:rsidRPr="007E3A2B">
        <w:rPr>
          <w:rFonts w:ascii="Arial" w:hAnsi="Arial" w:cs="Arial"/>
          <w:szCs w:val="16"/>
        </w:rPr>
        <w:t>, así como la inoperatividad total o parcial de los equipos responsables de mantener la salubridad del aire</w:t>
      </w:r>
      <w:r w:rsidR="007E3A2B" w:rsidRPr="007E3A2B">
        <w:rPr>
          <w:rFonts w:ascii="Arial" w:hAnsi="Arial" w:cs="Arial"/>
          <w:szCs w:val="16"/>
        </w:rPr>
        <w:t>,</w:t>
      </w:r>
      <w:r w:rsidRPr="007E3A2B">
        <w:rPr>
          <w:rFonts w:ascii="Arial" w:hAnsi="Arial" w:cs="Arial"/>
          <w:szCs w:val="16"/>
        </w:rPr>
        <w:t xml:space="preserve"> caso que se presenta en </w:t>
      </w:r>
      <w:r>
        <w:rPr>
          <w:rFonts w:ascii="Arial" w:hAnsi="Arial" w:cs="Arial"/>
          <w:szCs w:val="16"/>
        </w:rPr>
        <w:t>Ciencias Económicas y Sociales</w:t>
      </w:r>
      <w:r w:rsidR="00114FF0">
        <w:rPr>
          <w:rFonts w:ascii="Arial" w:hAnsi="Arial" w:cs="Arial"/>
          <w:szCs w:val="16"/>
        </w:rPr>
        <w:t>, Ciencias Foresta</w:t>
      </w:r>
      <w:r w:rsidR="007E3A2B">
        <w:rPr>
          <w:rFonts w:ascii="Arial" w:hAnsi="Arial" w:cs="Arial"/>
          <w:szCs w:val="16"/>
        </w:rPr>
        <w:t xml:space="preserve">les y Ambientales, y en CAMIULA, donde se encuentran </w:t>
      </w:r>
      <w:r w:rsidR="00114FF0">
        <w:rPr>
          <w:rFonts w:ascii="Arial" w:hAnsi="Arial" w:cs="Arial"/>
          <w:szCs w:val="16"/>
        </w:rPr>
        <w:t>dañados o les falta mantenimiento ru</w:t>
      </w:r>
      <w:r w:rsidR="007E3A2B">
        <w:rPr>
          <w:rFonts w:ascii="Arial" w:hAnsi="Arial" w:cs="Arial"/>
          <w:szCs w:val="16"/>
        </w:rPr>
        <w:t xml:space="preserve">tinario. Por otra parte, </w:t>
      </w:r>
      <w:r w:rsidR="00114FF0">
        <w:rPr>
          <w:rFonts w:ascii="Arial" w:hAnsi="Arial" w:cs="Arial"/>
          <w:szCs w:val="16"/>
        </w:rPr>
        <w:t>los laboratori</w:t>
      </w:r>
      <w:r w:rsidR="007E3A2B">
        <w:rPr>
          <w:rFonts w:ascii="Arial" w:hAnsi="Arial" w:cs="Arial"/>
          <w:szCs w:val="16"/>
        </w:rPr>
        <w:t xml:space="preserve">os de Farmacia y Bioanálisis </w:t>
      </w:r>
      <w:r w:rsidR="00114FF0">
        <w:rPr>
          <w:rFonts w:ascii="Arial" w:hAnsi="Arial" w:cs="Arial"/>
          <w:szCs w:val="16"/>
        </w:rPr>
        <w:t xml:space="preserve">cuentan con los debidos equipos, y el 90% de los extractores de aire en la Facultad de Ingeniería se encontraban en funcionamiento para el </w:t>
      </w:r>
      <w:r w:rsidR="00A6202B">
        <w:rPr>
          <w:rFonts w:ascii="Arial" w:hAnsi="Arial" w:cs="Arial"/>
          <w:szCs w:val="16"/>
        </w:rPr>
        <w:t xml:space="preserve">año </w:t>
      </w:r>
      <w:r w:rsidR="00114FF0">
        <w:rPr>
          <w:rFonts w:ascii="Arial" w:hAnsi="Arial" w:cs="Arial"/>
          <w:szCs w:val="16"/>
        </w:rPr>
        <w:t xml:space="preserve">2019. </w:t>
      </w:r>
    </w:p>
    <w:p w:rsidR="00483D6A" w:rsidRDefault="00114FF0" w:rsidP="00AB72A7">
      <w:pPr>
        <w:tabs>
          <w:tab w:val="left" w:pos="3872"/>
        </w:tabs>
        <w:spacing w:line="360" w:lineRule="auto"/>
        <w:jc w:val="both"/>
        <w:rPr>
          <w:rFonts w:ascii="Arial" w:hAnsi="Arial" w:cs="Arial"/>
          <w:szCs w:val="16"/>
        </w:rPr>
      </w:pPr>
      <w:r>
        <w:rPr>
          <w:rFonts w:ascii="Arial" w:hAnsi="Arial" w:cs="Arial"/>
          <w:szCs w:val="16"/>
        </w:rPr>
        <w:t xml:space="preserve">Si bien esta es la situación general, en la mayoría de las dependencias no existe conocimiento de casos reportados de personas con problemas respiratorios asociados a su sitio de trabajo, tal vez en parte porque el personal opta por evitar sitios de riesgo, como aquellos con excesiva humedad, o porque ya se considera algo rutinario, como es el </w:t>
      </w:r>
      <w:r w:rsidR="00FC3477">
        <w:rPr>
          <w:rFonts w:ascii="Arial" w:hAnsi="Arial" w:cs="Arial"/>
          <w:szCs w:val="16"/>
        </w:rPr>
        <w:t>caso de la biblioteca de Ciencias Jurídicas y Políticas</w:t>
      </w:r>
      <w:r>
        <w:rPr>
          <w:rFonts w:ascii="Arial" w:hAnsi="Arial" w:cs="Arial"/>
          <w:szCs w:val="16"/>
        </w:rPr>
        <w:t xml:space="preserve"> donde el personal nuevo tiende a enfermarse en las primeras jornadas pero acaba “acostumbrándose” a ese ambiente. Semejante al anterior es el caso de la inexistencia de concentración de contaminantes: en Arte, Ciencias, Farmacia, Ingeniería, Odontología, C</w:t>
      </w:r>
      <w:r w:rsidR="00403EEE">
        <w:rPr>
          <w:rFonts w:ascii="Arial" w:hAnsi="Arial" w:cs="Arial"/>
          <w:szCs w:val="16"/>
        </w:rPr>
        <w:t>AMIULA</w:t>
      </w:r>
      <w:r>
        <w:rPr>
          <w:rFonts w:ascii="Arial" w:hAnsi="Arial" w:cs="Arial"/>
          <w:szCs w:val="16"/>
        </w:rPr>
        <w:t xml:space="preserve"> y Medicina, mencionaron que los productos tóxicos que manejaban no representaban niveles de riesgo</w:t>
      </w:r>
      <w:r w:rsidR="00E5650E">
        <w:rPr>
          <w:rFonts w:ascii="Arial" w:hAnsi="Arial" w:cs="Arial"/>
          <w:szCs w:val="16"/>
        </w:rPr>
        <w:t xml:space="preserve"> (criterio apreciativo, pues en ningún área operativa de la universidad se han hecho mediciones para constatarlo)</w:t>
      </w:r>
      <w:r>
        <w:rPr>
          <w:rFonts w:ascii="Arial" w:hAnsi="Arial" w:cs="Arial"/>
          <w:szCs w:val="16"/>
        </w:rPr>
        <w:t xml:space="preserve">, esto en cierta medida porque </w:t>
      </w:r>
      <w:r w:rsidR="008B1E42">
        <w:rPr>
          <w:rFonts w:ascii="Arial" w:hAnsi="Arial" w:cs="Arial"/>
          <w:szCs w:val="16"/>
        </w:rPr>
        <w:t xml:space="preserve">desde hace años </w:t>
      </w:r>
      <w:r>
        <w:rPr>
          <w:rFonts w:ascii="Arial" w:hAnsi="Arial" w:cs="Arial"/>
          <w:szCs w:val="16"/>
        </w:rPr>
        <w:t xml:space="preserve">no cuentan con todos los reactivos que usualmente se requieren para las cátedras, o no los tienen en las cantidades necesarias.  </w:t>
      </w:r>
    </w:p>
    <w:p w:rsidR="00483D6A" w:rsidRDefault="00483D6A"/>
    <w:p w:rsidR="00483D6A" w:rsidRDefault="00114FF0">
      <w:pPr>
        <w:tabs>
          <w:tab w:val="left" w:pos="3872"/>
        </w:tabs>
        <w:spacing w:line="360" w:lineRule="auto"/>
        <w:ind w:firstLine="708"/>
        <w:jc w:val="both"/>
        <w:rPr>
          <w:rFonts w:ascii="Arial" w:hAnsi="Arial" w:cs="Arial"/>
          <w:b/>
          <w:szCs w:val="16"/>
        </w:rPr>
      </w:pPr>
      <w:r>
        <w:rPr>
          <w:rFonts w:ascii="Arial" w:hAnsi="Arial" w:cs="Arial"/>
          <w:b/>
          <w:szCs w:val="16"/>
        </w:rPr>
        <w:t>Tema 20: Transparencia.</w:t>
      </w:r>
    </w:p>
    <w:p w:rsidR="00483D6A" w:rsidRPr="00037B69" w:rsidRDefault="00037B69" w:rsidP="004231B2">
      <w:pPr>
        <w:tabs>
          <w:tab w:val="left" w:pos="3872"/>
        </w:tabs>
        <w:spacing w:line="360" w:lineRule="auto"/>
        <w:jc w:val="both"/>
        <w:rPr>
          <w:rFonts w:ascii="Arial" w:hAnsi="Arial" w:cs="Arial"/>
          <w:szCs w:val="16"/>
        </w:rPr>
      </w:pPr>
      <w:r w:rsidRPr="00037B69">
        <w:rPr>
          <w:rFonts w:ascii="Arial" w:hAnsi="Arial" w:cs="Arial"/>
          <w:szCs w:val="16"/>
        </w:rPr>
        <w:t>Como quedó</w:t>
      </w:r>
      <w:r w:rsidR="00114FF0" w:rsidRPr="00037B69">
        <w:rPr>
          <w:rFonts w:ascii="Arial" w:hAnsi="Arial" w:cs="Arial"/>
          <w:szCs w:val="16"/>
        </w:rPr>
        <w:t xml:space="preserve"> plasmado en la fase de la revisión bibliográfica, la transparencia es un elemento fundamental al momento de realizar una buena gestión y administración de los recursos económicos disponibles. </w:t>
      </w:r>
      <w:r w:rsidRPr="00037B69">
        <w:rPr>
          <w:rFonts w:ascii="Arial" w:hAnsi="Arial" w:cs="Arial"/>
          <w:szCs w:val="16"/>
        </w:rPr>
        <w:t xml:space="preserve">De allí el interés </w:t>
      </w:r>
      <w:r w:rsidR="00114FF0" w:rsidRPr="00037B69">
        <w:rPr>
          <w:rFonts w:ascii="Arial" w:hAnsi="Arial" w:cs="Arial"/>
          <w:szCs w:val="16"/>
        </w:rPr>
        <w:t>en conocer hasta qué grado los informes de rendición de cuentas, auditorías y demás, se encuentran disponib</w:t>
      </w:r>
      <w:r w:rsidRPr="00037B69">
        <w:rPr>
          <w:rFonts w:ascii="Arial" w:hAnsi="Arial" w:cs="Arial"/>
          <w:szCs w:val="16"/>
        </w:rPr>
        <w:t xml:space="preserve">les y accesibles a la sociedad </w:t>
      </w:r>
      <w:r w:rsidR="00114FF0" w:rsidRPr="00037B69">
        <w:rPr>
          <w:rFonts w:ascii="Arial" w:hAnsi="Arial" w:cs="Arial"/>
          <w:szCs w:val="16"/>
        </w:rPr>
        <w:t xml:space="preserve">en general, </w:t>
      </w:r>
      <w:r w:rsidR="00A6202B">
        <w:rPr>
          <w:rFonts w:ascii="Arial" w:hAnsi="Arial" w:cs="Arial"/>
          <w:szCs w:val="16"/>
        </w:rPr>
        <w:t>percatarse</w:t>
      </w:r>
      <w:r w:rsidRPr="00037B69">
        <w:rPr>
          <w:rFonts w:ascii="Arial" w:hAnsi="Arial" w:cs="Arial"/>
          <w:szCs w:val="16"/>
        </w:rPr>
        <w:t xml:space="preserve"> de las competencias </w:t>
      </w:r>
      <w:r w:rsidR="00114FF0" w:rsidRPr="00037B69">
        <w:rPr>
          <w:rFonts w:ascii="Arial" w:hAnsi="Arial" w:cs="Arial"/>
          <w:szCs w:val="16"/>
        </w:rPr>
        <w:t xml:space="preserve">del personal encargado de hacer estos informes y la regularidad con la que se realizan. Puesto que se presentan algunas discrepancias entre el presupuesto inicial, el real, y en cómo se </w:t>
      </w:r>
      <w:r w:rsidR="00114FF0" w:rsidRPr="00037B69">
        <w:rPr>
          <w:rFonts w:ascii="Arial" w:hAnsi="Arial" w:cs="Arial"/>
          <w:szCs w:val="16"/>
        </w:rPr>
        <w:lastRenderedPageBreak/>
        <w:t>ejecuta, se presentan situaciones como el manejo de la información contable incorrecta, la falla progresiva en la administración de recursos y la no adquisición de insumos varios necesarios para</w:t>
      </w:r>
      <w:r w:rsidRPr="00037B69">
        <w:rPr>
          <w:rFonts w:ascii="Arial" w:hAnsi="Arial" w:cs="Arial"/>
          <w:szCs w:val="16"/>
        </w:rPr>
        <w:t xml:space="preserve"> las instalaciones de la ULA</w:t>
      </w:r>
      <w:r w:rsidR="00114FF0" w:rsidRPr="00037B69">
        <w:rPr>
          <w:rFonts w:ascii="Arial" w:hAnsi="Arial" w:cs="Arial"/>
          <w:szCs w:val="16"/>
        </w:rPr>
        <w:t>.</w:t>
      </w:r>
    </w:p>
    <w:p w:rsidR="00CF6538" w:rsidRPr="008B1E42" w:rsidRDefault="00037B69" w:rsidP="005D7A0C">
      <w:pPr>
        <w:pStyle w:val="Epgrafe"/>
        <w:jc w:val="center"/>
      </w:pPr>
      <w:r>
        <w:rPr>
          <w:noProof/>
          <w:lang w:val="es-ES" w:eastAsia="es-ES"/>
        </w:rPr>
        <w:drawing>
          <wp:inline distT="0" distB="0" distL="0" distR="0">
            <wp:extent cx="5613621" cy="2663687"/>
            <wp:effectExtent l="0" t="0" r="6350" b="3810"/>
            <wp:docPr id="18" name="Imagen 18" descr="C:\Users\pasantes\Documents\cambios\tra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antes\Documents\cambios\trans2.jpg"/>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186" b="13981"/>
                    <a:stretch/>
                  </pic:blipFill>
                  <pic:spPr bwMode="auto">
                    <a:xfrm>
                      <a:off x="0" y="0"/>
                      <a:ext cx="5612130" cy="26629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Start w:id="429" w:name="_Toc34642393"/>
      <w:bookmarkStart w:id="430" w:name="_Toc34642524"/>
      <w:bookmarkStart w:id="431" w:name="_Toc86151841"/>
      <w:bookmarkStart w:id="432" w:name="_Toc87263902"/>
      <w:bookmarkStart w:id="433" w:name="_Toc87704235"/>
      <w:bookmarkStart w:id="434" w:name="_Toc89330375"/>
      <w:bookmarkStart w:id="435" w:name="_Toc89682027"/>
      <w:bookmarkStart w:id="436" w:name="_Toc89940930"/>
      <w:bookmarkStart w:id="437" w:name="_Toc89941048"/>
      <w:r w:rsidR="00B87B4E">
        <w:t>Figura 11</w:t>
      </w:r>
      <w:r w:rsidR="00114FF0" w:rsidRPr="005D7A0C">
        <w:t>.</w:t>
      </w:r>
      <w:r w:rsidR="00114FF0" w:rsidRPr="005D7A0C">
        <w:rPr>
          <w:b w:val="0"/>
        </w:rPr>
        <w:t xml:space="preserve"> Árbol de problemas para el tema de Transparencia de</w:t>
      </w:r>
      <w:r w:rsidR="001F60CF" w:rsidRPr="005D7A0C">
        <w:rPr>
          <w:b w:val="0"/>
        </w:rPr>
        <w:t xml:space="preserve">l estudio de la Universidad de </w:t>
      </w:r>
      <w:r w:rsidR="00114FF0" w:rsidRPr="005D7A0C">
        <w:rPr>
          <w:b w:val="0"/>
        </w:rPr>
        <w:t>Los Andes</w:t>
      </w:r>
      <w:r w:rsidR="008B1E42" w:rsidRPr="005D7A0C">
        <w:rPr>
          <w:b w:val="0"/>
        </w:rPr>
        <w:t>, Núcleo Mérida</w:t>
      </w:r>
      <w:r w:rsidR="001F60CF" w:rsidRPr="005D7A0C">
        <w:rPr>
          <w:b w:val="0"/>
        </w:rPr>
        <w:t xml:space="preserve"> </w:t>
      </w:r>
      <w:r w:rsidR="00114FF0" w:rsidRPr="005D7A0C">
        <w:rPr>
          <w:b w:val="0"/>
        </w:rPr>
        <w:t>-</w:t>
      </w:r>
      <w:r w:rsidR="00A738E5" w:rsidRPr="005D7A0C">
        <w:rPr>
          <w:b w:val="0"/>
        </w:rPr>
        <w:t xml:space="preserve"> Ciudad</w:t>
      </w:r>
      <w:r w:rsidR="00114FF0" w:rsidRPr="005D7A0C">
        <w:rPr>
          <w:b w:val="0"/>
        </w:rPr>
        <w:t xml:space="preserve"> Sostenible para los años 2019-2020</w:t>
      </w:r>
      <w:bookmarkEnd w:id="429"/>
      <w:bookmarkEnd w:id="430"/>
      <w:bookmarkEnd w:id="431"/>
      <w:bookmarkEnd w:id="432"/>
      <w:bookmarkEnd w:id="433"/>
      <w:bookmarkEnd w:id="434"/>
      <w:bookmarkEnd w:id="435"/>
      <w:bookmarkEnd w:id="436"/>
      <w:bookmarkEnd w:id="437"/>
    </w:p>
    <w:p w:rsidR="008B1E42" w:rsidRDefault="008B1E42" w:rsidP="005D7A0C">
      <w:pPr>
        <w:tabs>
          <w:tab w:val="left" w:pos="3872"/>
        </w:tabs>
        <w:spacing w:line="240" w:lineRule="auto"/>
        <w:jc w:val="both"/>
        <w:rPr>
          <w:rFonts w:ascii="Arial" w:hAnsi="Arial" w:cs="Arial"/>
          <w:szCs w:val="16"/>
        </w:rPr>
      </w:pPr>
    </w:p>
    <w:p w:rsidR="00483D6A" w:rsidRDefault="00114FF0" w:rsidP="00CF6538">
      <w:pPr>
        <w:tabs>
          <w:tab w:val="left" w:pos="3872"/>
        </w:tabs>
        <w:spacing w:line="360" w:lineRule="auto"/>
        <w:jc w:val="both"/>
        <w:rPr>
          <w:rFonts w:ascii="Arial" w:hAnsi="Arial" w:cs="Arial"/>
          <w:szCs w:val="16"/>
        </w:rPr>
      </w:pPr>
      <w:r>
        <w:rPr>
          <w:rFonts w:ascii="Arial" w:hAnsi="Arial" w:cs="Arial"/>
          <w:szCs w:val="16"/>
        </w:rPr>
        <w:t>Los indicadores tratados en este tema obedecen a una normativa legal que hace innecesario tabular las respuestas dada la uniformidad de las mismas. Los informes de memoria y cuenta son realizados según facultad y dependencia cada tres o seis meses, esta información se queda por lo común en su lugar de procedencia y luego en diciembre de cada año es enviado el balance general a PLANDES. En el caso de las auditorias, estas no tienen un número específico en el que se deba cumplir al año. La ULA cuenta con su Unidad de Auditoría Interna que se encarga de atender situaciones sobre la operatividad interna, fiscalización de bienes, recursos del comedor, recursos humanos, entre muchos otros, pre</w:t>
      </w:r>
      <w:r w:rsidR="001F60CF">
        <w:rPr>
          <w:rFonts w:ascii="Arial" w:hAnsi="Arial" w:cs="Arial"/>
          <w:szCs w:val="16"/>
        </w:rPr>
        <w:t>via solicitud realizada por el d</w:t>
      </w:r>
      <w:r>
        <w:rPr>
          <w:rFonts w:ascii="Arial" w:hAnsi="Arial" w:cs="Arial"/>
          <w:szCs w:val="16"/>
        </w:rPr>
        <w:t>ecanato</w:t>
      </w:r>
      <w:r w:rsidR="001F60CF">
        <w:rPr>
          <w:rFonts w:ascii="Arial" w:hAnsi="Arial" w:cs="Arial"/>
          <w:szCs w:val="16"/>
        </w:rPr>
        <w:t xml:space="preserve"> o dirección de la dependencia</w:t>
      </w:r>
      <w:r>
        <w:rPr>
          <w:rFonts w:ascii="Arial" w:hAnsi="Arial" w:cs="Arial"/>
          <w:szCs w:val="16"/>
        </w:rPr>
        <w:t xml:space="preserve">, por algún miembro del personal administrativo, o por parte de los estudiantes, cumpliendo con la entrega de su investigación en un máximo de tres meses luego de entregada la solicitud y dependiendo de lo complicado del asunto que deban tratar. Por último, la mayor parte de esta información se encuentra disponible en la página web de la ULA, ya sea en los portales de PLANDES, DSIA o de Auditoría Interna, y otra parte solo se encuentra en materiales en físico en las oficinas de las dependencias, sin embargo, la accesibilidad a estos datos no va de la mano con lo anterior, pues no todos </w:t>
      </w:r>
      <w:r>
        <w:rPr>
          <w:rFonts w:ascii="Arial" w:hAnsi="Arial" w:cs="Arial"/>
          <w:szCs w:val="16"/>
        </w:rPr>
        <w:lastRenderedPageBreak/>
        <w:t>ellos son lo que podría calificarse de “información libre”, y así solo una parte es mostrada al público en general, al grueso de esta información solo puede acceder el personal administrativo.</w:t>
      </w:r>
    </w:p>
    <w:p w:rsidR="00483D6A" w:rsidRDefault="00483D6A" w:rsidP="00403EEE">
      <w:pPr>
        <w:pStyle w:val="Prrafodelista"/>
        <w:keepNext/>
        <w:keepLines/>
        <w:numPr>
          <w:ilvl w:val="0"/>
          <w:numId w:val="7"/>
        </w:numPr>
        <w:spacing w:before="40" w:after="0"/>
        <w:contextualSpacing w:val="0"/>
        <w:outlineLvl w:val="1"/>
        <w:rPr>
          <w:rFonts w:ascii="Arial" w:eastAsiaTheme="majorEastAsia" w:hAnsi="Arial" w:cs="Arial"/>
          <w:b/>
          <w:vanish/>
        </w:rPr>
      </w:pPr>
      <w:bookmarkStart w:id="438" w:name="_Toc87702758"/>
      <w:bookmarkStart w:id="439" w:name="_Toc87704178"/>
      <w:bookmarkStart w:id="440" w:name="_Toc89330321"/>
      <w:bookmarkStart w:id="441" w:name="_Toc89848502"/>
      <w:bookmarkStart w:id="442" w:name="_Toc89852979"/>
      <w:bookmarkStart w:id="443" w:name="_Toc89937117"/>
      <w:bookmarkStart w:id="444" w:name="_Toc90017878"/>
      <w:bookmarkStart w:id="445" w:name="_Toc94870152"/>
      <w:bookmarkEnd w:id="438"/>
      <w:bookmarkEnd w:id="439"/>
      <w:bookmarkEnd w:id="440"/>
      <w:bookmarkEnd w:id="441"/>
      <w:bookmarkEnd w:id="442"/>
      <w:bookmarkEnd w:id="443"/>
      <w:bookmarkEnd w:id="444"/>
      <w:bookmarkEnd w:id="445"/>
    </w:p>
    <w:p w:rsidR="00483D6A" w:rsidRDefault="00483D6A" w:rsidP="00403EEE">
      <w:pPr>
        <w:pStyle w:val="Prrafodelista"/>
        <w:keepNext/>
        <w:keepLines/>
        <w:numPr>
          <w:ilvl w:val="0"/>
          <w:numId w:val="7"/>
        </w:numPr>
        <w:spacing w:before="40" w:after="0"/>
        <w:contextualSpacing w:val="0"/>
        <w:outlineLvl w:val="1"/>
        <w:rPr>
          <w:rFonts w:ascii="Arial" w:eastAsiaTheme="majorEastAsia" w:hAnsi="Arial" w:cs="Arial"/>
          <w:b/>
          <w:vanish/>
        </w:rPr>
      </w:pPr>
      <w:bookmarkStart w:id="446" w:name="_Toc87702759"/>
      <w:bookmarkStart w:id="447" w:name="_Toc87704179"/>
      <w:bookmarkStart w:id="448" w:name="_Toc89330322"/>
      <w:bookmarkStart w:id="449" w:name="_Toc89848503"/>
      <w:bookmarkStart w:id="450" w:name="_Toc89852980"/>
      <w:bookmarkStart w:id="451" w:name="_Toc89937118"/>
      <w:bookmarkStart w:id="452" w:name="_Toc90017879"/>
      <w:bookmarkStart w:id="453" w:name="_Toc94870153"/>
      <w:bookmarkEnd w:id="446"/>
      <w:bookmarkEnd w:id="447"/>
      <w:bookmarkEnd w:id="448"/>
      <w:bookmarkEnd w:id="449"/>
      <w:bookmarkEnd w:id="450"/>
      <w:bookmarkEnd w:id="451"/>
      <w:bookmarkEnd w:id="452"/>
      <w:bookmarkEnd w:id="453"/>
    </w:p>
    <w:p w:rsidR="00483D6A" w:rsidRDefault="00483D6A" w:rsidP="00403EEE">
      <w:pPr>
        <w:pStyle w:val="Prrafodelista"/>
        <w:keepNext/>
        <w:keepLines/>
        <w:numPr>
          <w:ilvl w:val="0"/>
          <w:numId w:val="7"/>
        </w:numPr>
        <w:spacing w:before="40" w:after="0"/>
        <w:contextualSpacing w:val="0"/>
        <w:outlineLvl w:val="1"/>
        <w:rPr>
          <w:rFonts w:ascii="Arial" w:eastAsiaTheme="majorEastAsia" w:hAnsi="Arial" w:cs="Arial"/>
          <w:b/>
          <w:vanish/>
        </w:rPr>
      </w:pPr>
      <w:bookmarkStart w:id="454" w:name="_Toc87702760"/>
      <w:bookmarkStart w:id="455" w:name="_Toc87704180"/>
      <w:bookmarkStart w:id="456" w:name="_Toc89330323"/>
      <w:bookmarkStart w:id="457" w:name="_Toc89848504"/>
      <w:bookmarkStart w:id="458" w:name="_Toc89852981"/>
      <w:bookmarkStart w:id="459" w:name="_Toc89937119"/>
      <w:bookmarkStart w:id="460" w:name="_Toc90017880"/>
      <w:bookmarkStart w:id="461" w:name="_Toc94870154"/>
      <w:bookmarkEnd w:id="454"/>
      <w:bookmarkEnd w:id="455"/>
      <w:bookmarkEnd w:id="456"/>
      <w:bookmarkEnd w:id="457"/>
      <w:bookmarkEnd w:id="458"/>
      <w:bookmarkEnd w:id="459"/>
      <w:bookmarkEnd w:id="460"/>
      <w:bookmarkEnd w:id="461"/>
    </w:p>
    <w:p w:rsidR="00483D6A" w:rsidRDefault="00483D6A" w:rsidP="00403EEE">
      <w:pPr>
        <w:pStyle w:val="Prrafodelista"/>
        <w:keepNext/>
        <w:keepLines/>
        <w:numPr>
          <w:ilvl w:val="0"/>
          <w:numId w:val="7"/>
        </w:numPr>
        <w:spacing w:before="40" w:after="0"/>
        <w:contextualSpacing w:val="0"/>
        <w:outlineLvl w:val="1"/>
        <w:rPr>
          <w:rFonts w:ascii="Arial" w:eastAsiaTheme="majorEastAsia" w:hAnsi="Arial" w:cs="Arial"/>
          <w:b/>
          <w:vanish/>
        </w:rPr>
      </w:pPr>
      <w:bookmarkStart w:id="462" w:name="_Toc87702761"/>
      <w:bookmarkStart w:id="463" w:name="_Toc87704181"/>
      <w:bookmarkStart w:id="464" w:name="_Toc89330324"/>
      <w:bookmarkStart w:id="465" w:name="_Toc89848505"/>
      <w:bookmarkStart w:id="466" w:name="_Toc89852982"/>
      <w:bookmarkStart w:id="467" w:name="_Toc89937120"/>
      <w:bookmarkStart w:id="468" w:name="_Toc90017881"/>
      <w:bookmarkStart w:id="469" w:name="_Toc94870155"/>
      <w:bookmarkEnd w:id="462"/>
      <w:bookmarkEnd w:id="463"/>
      <w:bookmarkEnd w:id="464"/>
      <w:bookmarkEnd w:id="465"/>
      <w:bookmarkEnd w:id="466"/>
      <w:bookmarkEnd w:id="467"/>
      <w:bookmarkEnd w:id="468"/>
      <w:bookmarkEnd w:id="469"/>
    </w:p>
    <w:p w:rsidR="00483D6A" w:rsidRDefault="00483D6A" w:rsidP="00403EEE">
      <w:pPr>
        <w:pStyle w:val="Prrafodelista"/>
        <w:keepNext/>
        <w:keepLines/>
        <w:numPr>
          <w:ilvl w:val="1"/>
          <w:numId w:val="7"/>
        </w:numPr>
        <w:spacing w:before="40" w:after="0"/>
        <w:contextualSpacing w:val="0"/>
        <w:outlineLvl w:val="1"/>
        <w:rPr>
          <w:rFonts w:ascii="Arial" w:eastAsiaTheme="majorEastAsia" w:hAnsi="Arial" w:cs="Arial"/>
          <w:b/>
          <w:vanish/>
        </w:rPr>
      </w:pPr>
      <w:bookmarkStart w:id="470" w:name="_Toc87702762"/>
      <w:bookmarkStart w:id="471" w:name="_Toc87704182"/>
      <w:bookmarkStart w:id="472" w:name="_Toc89330325"/>
      <w:bookmarkStart w:id="473" w:name="_Toc89848506"/>
      <w:bookmarkStart w:id="474" w:name="_Toc89852983"/>
      <w:bookmarkStart w:id="475" w:name="_Toc89937121"/>
      <w:bookmarkStart w:id="476" w:name="_Toc90017882"/>
      <w:bookmarkStart w:id="477" w:name="_Toc94870156"/>
      <w:bookmarkEnd w:id="470"/>
      <w:bookmarkEnd w:id="471"/>
      <w:bookmarkEnd w:id="472"/>
      <w:bookmarkEnd w:id="473"/>
      <w:bookmarkEnd w:id="474"/>
      <w:bookmarkEnd w:id="475"/>
      <w:bookmarkEnd w:id="476"/>
      <w:bookmarkEnd w:id="477"/>
    </w:p>
    <w:p w:rsidR="00483D6A" w:rsidRDefault="00483D6A" w:rsidP="00403EEE">
      <w:pPr>
        <w:pStyle w:val="Prrafodelista"/>
        <w:keepNext/>
        <w:keepLines/>
        <w:numPr>
          <w:ilvl w:val="1"/>
          <w:numId w:val="7"/>
        </w:numPr>
        <w:spacing w:before="40" w:after="0"/>
        <w:contextualSpacing w:val="0"/>
        <w:outlineLvl w:val="1"/>
        <w:rPr>
          <w:rFonts w:ascii="Arial" w:eastAsiaTheme="majorEastAsia" w:hAnsi="Arial" w:cs="Arial"/>
          <w:b/>
          <w:vanish/>
        </w:rPr>
      </w:pPr>
      <w:bookmarkStart w:id="478" w:name="_Toc87702763"/>
      <w:bookmarkStart w:id="479" w:name="_Toc87704183"/>
      <w:bookmarkStart w:id="480" w:name="_Toc89330326"/>
      <w:bookmarkStart w:id="481" w:name="_Toc89848507"/>
      <w:bookmarkStart w:id="482" w:name="_Toc89852984"/>
      <w:bookmarkStart w:id="483" w:name="_Toc89937122"/>
      <w:bookmarkStart w:id="484" w:name="_Toc90017883"/>
      <w:bookmarkStart w:id="485" w:name="_Toc94870157"/>
      <w:bookmarkEnd w:id="478"/>
      <w:bookmarkEnd w:id="479"/>
      <w:bookmarkEnd w:id="480"/>
      <w:bookmarkEnd w:id="481"/>
      <w:bookmarkEnd w:id="482"/>
      <w:bookmarkEnd w:id="483"/>
      <w:bookmarkEnd w:id="484"/>
      <w:bookmarkEnd w:id="485"/>
    </w:p>
    <w:p w:rsidR="004231B2" w:rsidRPr="00552E98" w:rsidRDefault="003671C9" w:rsidP="00552E98">
      <w:pPr>
        <w:pStyle w:val="Ttulo2"/>
        <w:numPr>
          <w:ilvl w:val="1"/>
          <w:numId w:val="7"/>
        </w:numPr>
        <w:jc w:val="both"/>
        <w:rPr>
          <w:rFonts w:ascii="Arial" w:hAnsi="Arial" w:cs="Arial"/>
          <w:b/>
          <w:color w:val="auto"/>
          <w:sz w:val="22"/>
          <w:szCs w:val="22"/>
        </w:rPr>
      </w:pPr>
      <w:bookmarkStart w:id="486" w:name="_Toc94870158"/>
      <w:r>
        <w:rPr>
          <w:rFonts w:ascii="Arial" w:hAnsi="Arial" w:cs="Arial"/>
          <w:b/>
          <w:color w:val="auto"/>
          <w:sz w:val="22"/>
          <w:szCs w:val="22"/>
        </w:rPr>
        <w:t>LÍNEAS DE ACCIÓ</w:t>
      </w:r>
      <w:r w:rsidR="006942FD">
        <w:rPr>
          <w:rFonts w:ascii="Arial" w:hAnsi="Arial" w:cs="Arial"/>
          <w:b/>
          <w:color w:val="auto"/>
          <w:sz w:val="22"/>
          <w:szCs w:val="22"/>
        </w:rPr>
        <w:t>N ESTRATÉ</w:t>
      </w:r>
      <w:r w:rsidR="004231B2">
        <w:rPr>
          <w:rFonts w:ascii="Arial" w:hAnsi="Arial" w:cs="Arial"/>
          <w:b/>
          <w:color w:val="auto"/>
          <w:sz w:val="22"/>
          <w:szCs w:val="22"/>
        </w:rPr>
        <w:t>GICA PARA LOS TE</w:t>
      </w:r>
      <w:r w:rsidR="006942FD">
        <w:rPr>
          <w:rFonts w:ascii="Arial" w:hAnsi="Arial" w:cs="Arial"/>
          <w:b/>
          <w:color w:val="auto"/>
          <w:sz w:val="22"/>
          <w:szCs w:val="22"/>
        </w:rPr>
        <w:t>MAS PRIORITARIOS EN LA DEFINICIÓ</w:t>
      </w:r>
      <w:r w:rsidR="004231B2">
        <w:rPr>
          <w:rFonts w:ascii="Arial" w:hAnsi="Arial" w:cs="Arial"/>
          <w:b/>
          <w:color w:val="auto"/>
          <w:sz w:val="22"/>
          <w:szCs w:val="22"/>
        </w:rPr>
        <w:t>N DE LA ULA</w:t>
      </w:r>
      <w:r>
        <w:rPr>
          <w:rFonts w:ascii="Arial" w:hAnsi="Arial" w:cs="Arial"/>
          <w:b/>
          <w:color w:val="auto"/>
          <w:sz w:val="22"/>
          <w:szCs w:val="22"/>
        </w:rPr>
        <w:t>, NÚ</w:t>
      </w:r>
      <w:r w:rsidR="00C96552">
        <w:rPr>
          <w:rFonts w:ascii="Arial" w:hAnsi="Arial" w:cs="Arial"/>
          <w:b/>
          <w:color w:val="auto"/>
          <w:sz w:val="22"/>
          <w:szCs w:val="22"/>
        </w:rPr>
        <w:t>CLEO MÉRIDA,</w:t>
      </w:r>
      <w:r w:rsidR="004231B2">
        <w:rPr>
          <w:rFonts w:ascii="Arial" w:hAnsi="Arial" w:cs="Arial"/>
          <w:b/>
          <w:color w:val="auto"/>
          <w:sz w:val="22"/>
          <w:szCs w:val="22"/>
        </w:rPr>
        <w:t xml:space="preserve"> COMO UNA CIUDAD SOSTENIBLE</w:t>
      </w:r>
      <w:bookmarkEnd w:id="486"/>
    </w:p>
    <w:p w:rsidR="00B77EF1" w:rsidRPr="00B77EF1" w:rsidRDefault="00B77EF1" w:rsidP="00B77EF1">
      <w:pPr>
        <w:pStyle w:val="Prrafodelista"/>
        <w:keepNext/>
        <w:keepLines/>
        <w:numPr>
          <w:ilvl w:val="0"/>
          <w:numId w:val="21"/>
        </w:numPr>
        <w:spacing w:before="40" w:after="0"/>
        <w:contextualSpacing w:val="0"/>
        <w:outlineLvl w:val="2"/>
        <w:rPr>
          <w:rFonts w:asciiTheme="majorHAnsi" w:eastAsiaTheme="majorEastAsia" w:hAnsiTheme="majorHAnsi" w:cstheme="majorBidi"/>
          <w:vanish/>
          <w:color w:val="243F60"/>
          <w:sz w:val="24"/>
          <w:szCs w:val="24"/>
        </w:rPr>
      </w:pPr>
      <w:bookmarkStart w:id="487" w:name="_Toc89330328"/>
      <w:bookmarkStart w:id="488" w:name="_Toc89848509"/>
      <w:bookmarkStart w:id="489" w:name="_Toc89852986"/>
      <w:bookmarkStart w:id="490" w:name="_Toc89937124"/>
      <w:bookmarkStart w:id="491" w:name="_Toc90017885"/>
      <w:bookmarkStart w:id="492" w:name="_Toc94870159"/>
      <w:bookmarkEnd w:id="487"/>
      <w:bookmarkEnd w:id="488"/>
      <w:bookmarkEnd w:id="489"/>
      <w:bookmarkEnd w:id="490"/>
      <w:bookmarkEnd w:id="491"/>
      <w:bookmarkEnd w:id="492"/>
    </w:p>
    <w:p w:rsidR="00B77EF1" w:rsidRPr="00B77EF1" w:rsidRDefault="00B77EF1" w:rsidP="00B77EF1">
      <w:pPr>
        <w:pStyle w:val="Prrafodelista"/>
        <w:keepNext/>
        <w:keepLines/>
        <w:numPr>
          <w:ilvl w:val="0"/>
          <w:numId w:val="21"/>
        </w:numPr>
        <w:spacing w:before="40" w:after="0"/>
        <w:contextualSpacing w:val="0"/>
        <w:outlineLvl w:val="2"/>
        <w:rPr>
          <w:rFonts w:asciiTheme="majorHAnsi" w:eastAsiaTheme="majorEastAsia" w:hAnsiTheme="majorHAnsi" w:cstheme="majorBidi"/>
          <w:vanish/>
          <w:color w:val="243F60"/>
          <w:sz w:val="24"/>
          <w:szCs w:val="24"/>
        </w:rPr>
      </w:pPr>
      <w:bookmarkStart w:id="493" w:name="_Toc89330329"/>
      <w:bookmarkStart w:id="494" w:name="_Toc89848510"/>
      <w:bookmarkStart w:id="495" w:name="_Toc89852987"/>
      <w:bookmarkStart w:id="496" w:name="_Toc89937125"/>
      <w:bookmarkStart w:id="497" w:name="_Toc90017886"/>
      <w:bookmarkStart w:id="498" w:name="_Toc94870160"/>
      <w:bookmarkEnd w:id="493"/>
      <w:bookmarkEnd w:id="494"/>
      <w:bookmarkEnd w:id="495"/>
      <w:bookmarkEnd w:id="496"/>
      <w:bookmarkEnd w:id="497"/>
      <w:bookmarkEnd w:id="498"/>
    </w:p>
    <w:p w:rsidR="00B77EF1" w:rsidRPr="00B77EF1" w:rsidRDefault="00B77EF1" w:rsidP="00B77EF1">
      <w:pPr>
        <w:pStyle w:val="Prrafodelista"/>
        <w:keepNext/>
        <w:keepLines/>
        <w:numPr>
          <w:ilvl w:val="0"/>
          <w:numId w:val="21"/>
        </w:numPr>
        <w:spacing w:before="40" w:after="0"/>
        <w:contextualSpacing w:val="0"/>
        <w:outlineLvl w:val="2"/>
        <w:rPr>
          <w:rFonts w:asciiTheme="majorHAnsi" w:eastAsiaTheme="majorEastAsia" w:hAnsiTheme="majorHAnsi" w:cstheme="majorBidi"/>
          <w:vanish/>
          <w:color w:val="243F60"/>
          <w:sz w:val="24"/>
          <w:szCs w:val="24"/>
        </w:rPr>
      </w:pPr>
      <w:bookmarkStart w:id="499" w:name="_Toc89330330"/>
      <w:bookmarkStart w:id="500" w:name="_Toc89848511"/>
      <w:bookmarkStart w:id="501" w:name="_Toc89852988"/>
      <w:bookmarkStart w:id="502" w:name="_Toc89937126"/>
      <w:bookmarkStart w:id="503" w:name="_Toc90017887"/>
      <w:bookmarkStart w:id="504" w:name="_Toc94870161"/>
      <w:bookmarkEnd w:id="499"/>
      <w:bookmarkEnd w:id="500"/>
      <w:bookmarkEnd w:id="501"/>
      <w:bookmarkEnd w:id="502"/>
      <w:bookmarkEnd w:id="503"/>
      <w:bookmarkEnd w:id="504"/>
    </w:p>
    <w:p w:rsidR="00B77EF1" w:rsidRPr="00B77EF1" w:rsidRDefault="00B77EF1" w:rsidP="00B77EF1">
      <w:pPr>
        <w:pStyle w:val="Prrafodelista"/>
        <w:keepNext/>
        <w:keepLines/>
        <w:numPr>
          <w:ilvl w:val="0"/>
          <w:numId w:val="21"/>
        </w:numPr>
        <w:spacing w:before="40" w:after="0"/>
        <w:contextualSpacing w:val="0"/>
        <w:outlineLvl w:val="2"/>
        <w:rPr>
          <w:rFonts w:asciiTheme="majorHAnsi" w:eastAsiaTheme="majorEastAsia" w:hAnsiTheme="majorHAnsi" w:cstheme="majorBidi"/>
          <w:vanish/>
          <w:color w:val="243F60"/>
          <w:sz w:val="24"/>
          <w:szCs w:val="24"/>
        </w:rPr>
      </w:pPr>
      <w:bookmarkStart w:id="505" w:name="_Toc89330331"/>
      <w:bookmarkStart w:id="506" w:name="_Toc89848512"/>
      <w:bookmarkStart w:id="507" w:name="_Toc89852989"/>
      <w:bookmarkStart w:id="508" w:name="_Toc89937127"/>
      <w:bookmarkStart w:id="509" w:name="_Toc90017888"/>
      <w:bookmarkStart w:id="510" w:name="_Toc94870162"/>
      <w:bookmarkEnd w:id="505"/>
      <w:bookmarkEnd w:id="506"/>
      <w:bookmarkEnd w:id="507"/>
      <w:bookmarkEnd w:id="508"/>
      <w:bookmarkEnd w:id="509"/>
      <w:bookmarkEnd w:id="510"/>
    </w:p>
    <w:p w:rsidR="00B77EF1" w:rsidRPr="00B77EF1" w:rsidRDefault="00B77EF1" w:rsidP="00B77EF1">
      <w:pPr>
        <w:pStyle w:val="Prrafodelista"/>
        <w:keepNext/>
        <w:keepLines/>
        <w:numPr>
          <w:ilvl w:val="1"/>
          <w:numId w:val="21"/>
        </w:numPr>
        <w:spacing w:before="40" w:after="0"/>
        <w:contextualSpacing w:val="0"/>
        <w:outlineLvl w:val="2"/>
        <w:rPr>
          <w:rFonts w:asciiTheme="majorHAnsi" w:eastAsiaTheme="majorEastAsia" w:hAnsiTheme="majorHAnsi" w:cstheme="majorBidi"/>
          <w:vanish/>
          <w:color w:val="243F60"/>
          <w:sz w:val="24"/>
          <w:szCs w:val="24"/>
        </w:rPr>
      </w:pPr>
      <w:bookmarkStart w:id="511" w:name="_Toc89330332"/>
      <w:bookmarkStart w:id="512" w:name="_Toc89848513"/>
      <w:bookmarkStart w:id="513" w:name="_Toc89852990"/>
      <w:bookmarkStart w:id="514" w:name="_Toc89937128"/>
      <w:bookmarkStart w:id="515" w:name="_Toc90017889"/>
      <w:bookmarkStart w:id="516" w:name="_Toc94870163"/>
      <w:bookmarkEnd w:id="511"/>
      <w:bookmarkEnd w:id="512"/>
      <w:bookmarkEnd w:id="513"/>
      <w:bookmarkEnd w:id="514"/>
      <w:bookmarkEnd w:id="515"/>
      <w:bookmarkEnd w:id="516"/>
    </w:p>
    <w:p w:rsidR="00B77EF1" w:rsidRPr="00B77EF1" w:rsidRDefault="00B77EF1" w:rsidP="00B77EF1">
      <w:pPr>
        <w:pStyle w:val="Prrafodelista"/>
        <w:keepNext/>
        <w:keepLines/>
        <w:numPr>
          <w:ilvl w:val="1"/>
          <w:numId w:val="21"/>
        </w:numPr>
        <w:spacing w:before="40" w:after="0"/>
        <w:contextualSpacing w:val="0"/>
        <w:outlineLvl w:val="2"/>
        <w:rPr>
          <w:rFonts w:asciiTheme="majorHAnsi" w:eastAsiaTheme="majorEastAsia" w:hAnsiTheme="majorHAnsi" w:cstheme="majorBidi"/>
          <w:vanish/>
          <w:color w:val="243F60"/>
          <w:sz w:val="24"/>
          <w:szCs w:val="24"/>
        </w:rPr>
      </w:pPr>
      <w:bookmarkStart w:id="517" w:name="_Toc89330333"/>
      <w:bookmarkStart w:id="518" w:name="_Toc89848514"/>
      <w:bookmarkStart w:id="519" w:name="_Toc89852991"/>
      <w:bookmarkStart w:id="520" w:name="_Toc89937129"/>
      <w:bookmarkStart w:id="521" w:name="_Toc90017890"/>
      <w:bookmarkStart w:id="522" w:name="_Toc94870164"/>
      <w:bookmarkEnd w:id="517"/>
      <w:bookmarkEnd w:id="518"/>
      <w:bookmarkEnd w:id="519"/>
      <w:bookmarkEnd w:id="520"/>
      <w:bookmarkEnd w:id="521"/>
      <w:bookmarkEnd w:id="522"/>
    </w:p>
    <w:p w:rsidR="00B77EF1" w:rsidRPr="00B77EF1" w:rsidRDefault="00B77EF1" w:rsidP="00B77EF1">
      <w:pPr>
        <w:pStyle w:val="Prrafodelista"/>
        <w:keepNext/>
        <w:keepLines/>
        <w:numPr>
          <w:ilvl w:val="1"/>
          <w:numId w:val="21"/>
        </w:numPr>
        <w:spacing w:before="40" w:after="0"/>
        <w:contextualSpacing w:val="0"/>
        <w:outlineLvl w:val="2"/>
        <w:rPr>
          <w:rFonts w:asciiTheme="majorHAnsi" w:eastAsiaTheme="majorEastAsia" w:hAnsiTheme="majorHAnsi" w:cstheme="majorBidi"/>
          <w:vanish/>
          <w:color w:val="243F60"/>
          <w:sz w:val="24"/>
          <w:szCs w:val="24"/>
        </w:rPr>
      </w:pPr>
      <w:bookmarkStart w:id="523" w:name="_Toc89330334"/>
      <w:bookmarkStart w:id="524" w:name="_Toc89848515"/>
      <w:bookmarkStart w:id="525" w:name="_Toc89852992"/>
      <w:bookmarkStart w:id="526" w:name="_Toc89937130"/>
      <w:bookmarkStart w:id="527" w:name="_Toc90017891"/>
      <w:bookmarkStart w:id="528" w:name="_Toc94870165"/>
      <w:bookmarkEnd w:id="523"/>
      <w:bookmarkEnd w:id="524"/>
      <w:bookmarkEnd w:id="525"/>
      <w:bookmarkEnd w:id="526"/>
      <w:bookmarkEnd w:id="527"/>
      <w:bookmarkEnd w:id="528"/>
    </w:p>
    <w:p w:rsidR="008F68B6" w:rsidRPr="008F68B6" w:rsidRDefault="00E96A23" w:rsidP="008F68B6">
      <w:pPr>
        <w:pStyle w:val="Ttulo3"/>
        <w:numPr>
          <w:ilvl w:val="2"/>
          <w:numId w:val="21"/>
        </w:numPr>
        <w:rPr>
          <w:rFonts w:ascii="Arial" w:hAnsi="Arial" w:cs="Arial"/>
          <w:b/>
          <w:color w:val="auto"/>
          <w:sz w:val="22"/>
          <w:szCs w:val="22"/>
        </w:rPr>
      </w:pPr>
      <w:bookmarkStart w:id="529" w:name="_Toc94870166"/>
      <w:r>
        <w:rPr>
          <w:rFonts w:ascii="Arial" w:hAnsi="Arial" w:cs="Arial"/>
          <w:b/>
          <w:color w:val="auto"/>
          <w:sz w:val="22"/>
          <w:szCs w:val="22"/>
        </w:rPr>
        <w:t>Á</w:t>
      </w:r>
      <w:r w:rsidR="004231B2" w:rsidRPr="00B77EF1">
        <w:rPr>
          <w:rFonts w:ascii="Arial" w:hAnsi="Arial" w:cs="Arial"/>
          <w:b/>
          <w:color w:val="auto"/>
          <w:sz w:val="22"/>
          <w:szCs w:val="22"/>
        </w:rPr>
        <w:t xml:space="preserve">rboles de objetivos </w:t>
      </w:r>
      <w:r>
        <w:rPr>
          <w:rFonts w:ascii="Arial" w:hAnsi="Arial" w:cs="Arial"/>
          <w:b/>
          <w:color w:val="auto"/>
          <w:sz w:val="22"/>
          <w:szCs w:val="22"/>
        </w:rPr>
        <w:t xml:space="preserve">y líneas de acción estratégica </w:t>
      </w:r>
      <w:r w:rsidR="00BA1198" w:rsidRPr="00B77EF1">
        <w:rPr>
          <w:rFonts w:ascii="Arial" w:hAnsi="Arial" w:cs="Arial"/>
          <w:b/>
          <w:color w:val="auto"/>
          <w:sz w:val="22"/>
          <w:szCs w:val="22"/>
        </w:rPr>
        <w:t>por</w:t>
      </w:r>
      <w:r w:rsidR="004231B2" w:rsidRPr="00B77EF1">
        <w:rPr>
          <w:rFonts w:ascii="Arial" w:hAnsi="Arial" w:cs="Arial"/>
          <w:b/>
          <w:color w:val="auto"/>
          <w:sz w:val="22"/>
          <w:szCs w:val="22"/>
        </w:rPr>
        <w:t xml:space="preserve"> cada tema</w:t>
      </w:r>
      <w:bookmarkEnd w:id="529"/>
    </w:p>
    <w:p w:rsidR="00483D6A" w:rsidRDefault="00483D6A"/>
    <w:p w:rsidR="00483D6A" w:rsidRDefault="00114FF0">
      <w:pPr>
        <w:spacing w:line="360" w:lineRule="auto"/>
        <w:ind w:firstLine="708"/>
        <w:jc w:val="both"/>
        <w:rPr>
          <w:rFonts w:ascii="Arial" w:hAnsi="Arial" w:cs="Arial"/>
          <w:b/>
          <w:color w:val="000000"/>
          <w:szCs w:val="16"/>
        </w:rPr>
      </w:pPr>
      <w:r>
        <w:rPr>
          <w:rFonts w:ascii="Arial" w:hAnsi="Arial" w:cs="Arial"/>
          <w:b/>
          <w:color w:val="000000"/>
          <w:szCs w:val="16"/>
        </w:rPr>
        <w:t>Tema 21: Autonomía financiera.</w:t>
      </w:r>
    </w:p>
    <w:p w:rsidR="00E96A23" w:rsidRDefault="000F27E0" w:rsidP="000F27E0">
      <w:pPr>
        <w:spacing w:line="240" w:lineRule="auto"/>
        <w:jc w:val="center"/>
        <w:rPr>
          <w:b/>
        </w:rPr>
      </w:pPr>
      <w:r>
        <w:rPr>
          <w:rFonts w:ascii="Arial" w:hAnsi="Arial" w:cs="Arial"/>
          <w:b/>
          <w:noProof/>
          <w:color w:val="000000"/>
          <w:szCs w:val="16"/>
          <w:lang w:val="es-ES" w:eastAsia="es-ES"/>
        </w:rPr>
        <w:drawing>
          <wp:inline distT="0" distB="0" distL="0" distR="0">
            <wp:extent cx="5612130" cy="3859113"/>
            <wp:effectExtent l="0" t="0" r="0" b="0"/>
            <wp:docPr id="3" name="Imagen 3" descr="G:\CERES\usarst\obj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ERES\usarst\objaut.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3859113"/>
                    </a:xfrm>
                    <a:prstGeom prst="rect">
                      <a:avLst/>
                    </a:prstGeom>
                    <a:noFill/>
                    <a:ln>
                      <a:noFill/>
                    </a:ln>
                  </pic:spPr>
                </pic:pic>
              </a:graphicData>
            </a:graphic>
          </wp:inline>
        </w:drawing>
      </w:r>
      <w:bookmarkStart w:id="530" w:name="_Toc87704237"/>
      <w:bookmarkStart w:id="531" w:name="_Toc89330377"/>
      <w:bookmarkStart w:id="532" w:name="_Toc89682029"/>
      <w:bookmarkStart w:id="533" w:name="_Toc89940932"/>
      <w:bookmarkStart w:id="534" w:name="_Toc89941050"/>
      <w:r w:rsidR="00B87B4E">
        <w:rPr>
          <w:rFonts w:ascii="Arial" w:hAnsi="Arial" w:cs="Arial"/>
          <w:b/>
        </w:rPr>
        <w:t>Figura 12</w:t>
      </w:r>
      <w:r w:rsidR="00E96A23" w:rsidRPr="000F27E0">
        <w:rPr>
          <w:rFonts w:ascii="Arial" w:hAnsi="Arial" w:cs="Arial"/>
          <w:b/>
        </w:rPr>
        <w:t>.</w:t>
      </w:r>
      <w:r w:rsidR="00E96A23" w:rsidRPr="000F27E0">
        <w:rPr>
          <w:rFonts w:ascii="Arial" w:hAnsi="Arial" w:cs="Arial"/>
        </w:rPr>
        <w:t xml:space="preserve"> Árbol de objetivos para el tema de Autonomía Financiera</w:t>
      </w:r>
      <w:bookmarkEnd w:id="530"/>
      <w:bookmarkEnd w:id="531"/>
      <w:bookmarkEnd w:id="532"/>
      <w:bookmarkEnd w:id="533"/>
      <w:bookmarkEnd w:id="534"/>
    </w:p>
    <w:p w:rsidR="000866CB" w:rsidRPr="000866CB" w:rsidRDefault="000866CB" w:rsidP="000F27E0">
      <w:pPr>
        <w:spacing w:line="240" w:lineRule="auto"/>
      </w:pPr>
    </w:p>
    <w:p w:rsidR="00E5650E" w:rsidRDefault="00EA598A" w:rsidP="00EA598A">
      <w:pPr>
        <w:spacing w:line="360" w:lineRule="auto"/>
        <w:jc w:val="both"/>
        <w:rPr>
          <w:rFonts w:ascii="Arial" w:hAnsi="Arial" w:cs="Arial"/>
        </w:rPr>
      </w:pPr>
      <w:r>
        <w:rPr>
          <w:rFonts w:ascii="Arial" w:hAnsi="Arial" w:cs="Arial"/>
        </w:rPr>
        <w:t xml:space="preserve">La autonomía financiera viene dada por la cantidad de ingresos propios generados y del manejo de los mismos. En cuanto al segundo aspecto, para varios funcionarios de la ULA fue considerada necesaria la descentralización dentro de la institución para manejar los ingresos desde cada unidad generadora de los mismos, los cuales, con la debida contraloría pero sin la burocracia de la universidad, se sienten con el derecho y la capacidad de administrarlos bajo principios de eficiencia, eficacia y transparencia. Más </w:t>
      </w:r>
      <w:r>
        <w:rPr>
          <w:rFonts w:ascii="Arial" w:hAnsi="Arial" w:cs="Arial"/>
        </w:rPr>
        <w:lastRenderedPageBreak/>
        <w:t xml:space="preserve">allá de las numerosas y variadas posibilidades que tiene la universidad para autofinanciarse, entre las que se pueden mencionar, solo para generalizar, la calidad de los servicios generados y que son necesarios para la sociedad, </w:t>
      </w:r>
      <w:r>
        <w:rPr>
          <w:rFonts w:ascii="Arial" w:hAnsi="Arial" w:cs="Arial"/>
          <w:color w:val="000000"/>
        </w:rPr>
        <w:t>sus bienes inmuebles y diversos terrenos que le pertenecen</w:t>
      </w:r>
      <w:r>
        <w:rPr>
          <w:rFonts w:ascii="Arial" w:hAnsi="Arial" w:cs="Arial"/>
        </w:rPr>
        <w:t>, y su capacidad productiva; está el hecho de que se encuentra inserta en un marco nacional con su dinámica propia y con unas relaciones hacia las universidades autónomas que se han vuelto conflictivas con el paso de los años, por lo que es necesario partir de una mejora en las relaciones interinstitucionales entre la Universidad de Los Andes y el Ejecutivo Nacional, lo cual, en la medida de lo posible, logre obtener beneficios para ambas partes como base que garantice el resguardo de los intereses que tengan por separado y aquellos que establezcan como comunes.</w:t>
      </w:r>
    </w:p>
    <w:p w:rsidR="00483D6A" w:rsidRPr="00EA598A" w:rsidRDefault="00E5650E" w:rsidP="00EA598A">
      <w:pPr>
        <w:spacing w:line="360" w:lineRule="auto"/>
        <w:jc w:val="both"/>
        <w:rPr>
          <w:rFonts w:ascii="Arial" w:hAnsi="Arial" w:cs="Arial"/>
        </w:rPr>
      </w:pPr>
      <w:r>
        <w:rPr>
          <w:rFonts w:ascii="Arial" w:hAnsi="Arial" w:cs="Arial"/>
        </w:rPr>
        <w:t>De igual forma, la ULA como institución</w:t>
      </w:r>
      <w:r w:rsidR="009977F7">
        <w:rPr>
          <w:rFonts w:ascii="Arial" w:hAnsi="Arial" w:cs="Arial"/>
        </w:rPr>
        <w:t xml:space="preserve"> de</w:t>
      </w:r>
      <w:r>
        <w:rPr>
          <w:rFonts w:ascii="Arial" w:hAnsi="Arial" w:cs="Arial"/>
        </w:rPr>
        <w:t xml:space="preserve"> docen</w:t>
      </w:r>
      <w:r w:rsidR="009977F7">
        <w:rPr>
          <w:rFonts w:ascii="Arial" w:hAnsi="Arial" w:cs="Arial"/>
        </w:rPr>
        <w:t>cia</w:t>
      </w:r>
      <w:r>
        <w:rPr>
          <w:rFonts w:ascii="Arial" w:hAnsi="Arial" w:cs="Arial"/>
        </w:rPr>
        <w:t xml:space="preserve"> e investiga</w:t>
      </w:r>
      <w:r w:rsidR="009977F7">
        <w:rPr>
          <w:rFonts w:ascii="Arial" w:hAnsi="Arial" w:cs="Arial"/>
        </w:rPr>
        <w:t>ción</w:t>
      </w:r>
      <w:r>
        <w:rPr>
          <w:rFonts w:ascii="Arial" w:hAnsi="Arial" w:cs="Arial"/>
        </w:rPr>
        <w:t xml:space="preserve"> tiene el potencial de experimentar buscando soluciones a su actual</w:t>
      </w:r>
      <w:r w:rsidR="000E32F8">
        <w:rPr>
          <w:rFonts w:ascii="Arial" w:hAnsi="Arial" w:cs="Arial"/>
        </w:rPr>
        <w:t xml:space="preserve"> estado de crisis, llevando a la práctica </w:t>
      </w:r>
      <w:r>
        <w:rPr>
          <w:rFonts w:ascii="Arial" w:hAnsi="Arial" w:cs="Arial"/>
        </w:rPr>
        <w:t xml:space="preserve">las premisas </w:t>
      </w:r>
      <w:r w:rsidR="000E32F8">
        <w:rPr>
          <w:rFonts w:ascii="Arial" w:hAnsi="Arial" w:cs="Arial"/>
        </w:rPr>
        <w:t xml:space="preserve">de que la investigación es un servicio comercializable, y que la apertura institucional para ubicar financiamientos es un buen indicador del compromiso de la comunidad </w:t>
      </w:r>
      <w:proofErr w:type="spellStart"/>
      <w:r w:rsidR="000E32F8">
        <w:rPr>
          <w:rFonts w:ascii="Arial" w:hAnsi="Arial" w:cs="Arial"/>
        </w:rPr>
        <w:t>ulandina</w:t>
      </w:r>
      <w:proofErr w:type="spellEnd"/>
      <w:r w:rsidR="000E32F8">
        <w:rPr>
          <w:rFonts w:ascii="Arial" w:hAnsi="Arial" w:cs="Arial"/>
        </w:rPr>
        <w:t xml:space="preserve"> con la universidad, </w:t>
      </w:r>
      <w:r w:rsidR="008A5CDA">
        <w:rPr>
          <w:rFonts w:ascii="Arial" w:hAnsi="Arial" w:cs="Arial"/>
        </w:rPr>
        <w:t xml:space="preserve">lo cual </w:t>
      </w:r>
      <w:r w:rsidR="000E32F8">
        <w:rPr>
          <w:rFonts w:ascii="Arial" w:hAnsi="Arial" w:cs="Arial"/>
        </w:rPr>
        <w:t xml:space="preserve">redundaría en la recuperación de espacios pensando en </w:t>
      </w:r>
      <w:r w:rsidR="009977F7">
        <w:rPr>
          <w:rFonts w:ascii="Arial" w:hAnsi="Arial" w:cs="Arial"/>
        </w:rPr>
        <w:t>el futuro de los que los ocupará</w:t>
      </w:r>
      <w:r w:rsidR="000E32F8">
        <w:rPr>
          <w:rFonts w:ascii="Arial" w:hAnsi="Arial" w:cs="Arial"/>
        </w:rPr>
        <w:t xml:space="preserve">n más adelante; entendiendo que la responsabilidad parte desde lo mínimo y se extiende por toda la red de actores y espacios, así como en las interrelaciones entre ellos. Por ello es importante practicar la gestión colectiva de bienes comunes (infraestructuras, terrenos, materiales, equipos,…) bajo los principios éticos de solidaridad y cooperación, inculcando una mayor sensibilidad hacia el tema ambiental en </w:t>
      </w:r>
      <w:r w:rsidR="005F276B">
        <w:rPr>
          <w:rFonts w:ascii="Arial" w:hAnsi="Arial" w:cs="Arial"/>
        </w:rPr>
        <w:t xml:space="preserve">la </w:t>
      </w:r>
      <w:r w:rsidR="000E32F8">
        <w:rPr>
          <w:rFonts w:ascii="Arial" w:hAnsi="Arial" w:cs="Arial"/>
        </w:rPr>
        <w:t xml:space="preserve">población universitaria a través del saneamiento de los espacios y la formación de futuros profesionales interdisciplinarios con competencias científicas, </w:t>
      </w:r>
      <w:r w:rsidR="00D742B2">
        <w:rPr>
          <w:rFonts w:ascii="Arial" w:hAnsi="Arial" w:cs="Arial"/>
        </w:rPr>
        <w:t>técnicas, sociales y ambientales, para facilitar su inserción en el modelo del desarrollo sostenible.</w:t>
      </w:r>
      <w:r w:rsidR="00114FF0">
        <w:br w:type="page"/>
      </w:r>
    </w:p>
    <w:p w:rsidR="00483D6A" w:rsidRDefault="00483D6A">
      <w:pPr>
        <w:pStyle w:val="Epgrafe"/>
        <w:sectPr w:rsidR="00483D6A" w:rsidSect="00EC7ECF">
          <w:pgSz w:w="12240" w:h="15840" w:code="1"/>
          <w:pgMar w:top="1418" w:right="1701" w:bottom="1418" w:left="1701" w:header="709" w:footer="709" w:gutter="0"/>
          <w:cols w:space="708"/>
          <w:docGrid w:linePitch="360"/>
        </w:sectPr>
      </w:pPr>
    </w:p>
    <w:p w:rsidR="00483D6A" w:rsidRDefault="006B65E8">
      <w:pPr>
        <w:pStyle w:val="Epgrafe"/>
        <w:rPr>
          <w:b w:val="0"/>
        </w:rPr>
      </w:pPr>
      <w:bookmarkStart w:id="535" w:name="_Toc87704661"/>
      <w:bookmarkStart w:id="536" w:name="_Toc89330510"/>
      <w:bookmarkStart w:id="537" w:name="_Toc89940931"/>
      <w:bookmarkStart w:id="538" w:name="_Toc89941049"/>
      <w:r>
        <w:lastRenderedPageBreak/>
        <w:t>Cuadro 16</w:t>
      </w:r>
      <w:r w:rsidR="00114FF0">
        <w:t xml:space="preserve">. </w:t>
      </w:r>
      <w:r w:rsidR="00B77EF1">
        <w:rPr>
          <w:b w:val="0"/>
        </w:rPr>
        <w:t xml:space="preserve">Líneas de acción estratégica </w:t>
      </w:r>
      <w:r w:rsidR="00114FF0" w:rsidRPr="00414DCF">
        <w:rPr>
          <w:b w:val="0"/>
        </w:rPr>
        <w:t>para el tema de Autonomía Financiera</w:t>
      </w:r>
      <w:bookmarkEnd w:id="535"/>
      <w:bookmarkEnd w:id="536"/>
      <w:bookmarkEnd w:id="537"/>
      <w:bookmarkEnd w:id="538"/>
    </w:p>
    <w:tbl>
      <w:tblPr>
        <w:tblW w:w="17592" w:type="dxa"/>
        <w:tblInd w:w="55" w:type="dxa"/>
        <w:tblCellMar>
          <w:left w:w="70" w:type="dxa"/>
          <w:right w:w="70" w:type="dxa"/>
        </w:tblCellMar>
        <w:tblLook w:val="04A0"/>
      </w:tblPr>
      <w:tblGrid>
        <w:gridCol w:w="2567"/>
        <w:gridCol w:w="2693"/>
        <w:gridCol w:w="2126"/>
        <w:gridCol w:w="3261"/>
        <w:gridCol w:w="3260"/>
        <w:gridCol w:w="1417"/>
        <w:gridCol w:w="2268"/>
      </w:tblGrid>
      <w:tr w:rsidR="008A5CDA" w:rsidRPr="008A5CDA" w:rsidTr="00071783">
        <w:trPr>
          <w:trHeight w:val="144"/>
        </w:trPr>
        <w:tc>
          <w:tcPr>
            <w:tcW w:w="2567" w:type="dxa"/>
            <w:tcBorders>
              <w:top w:val="single" w:sz="8" w:space="0" w:color="auto"/>
              <w:left w:val="single" w:sz="8" w:space="0" w:color="auto"/>
              <w:bottom w:val="single" w:sz="8" w:space="0" w:color="auto"/>
              <w:right w:val="single" w:sz="8" w:space="0" w:color="auto"/>
            </w:tcBorders>
            <w:shd w:val="clear" w:color="auto" w:fill="FFBF00"/>
            <w:noWrap/>
            <w:vAlign w:val="center"/>
            <w:hideMark/>
          </w:tcPr>
          <w:p w:rsidR="008A5CDA" w:rsidRPr="008A5CDA" w:rsidRDefault="008A5CDA" w:rsidP="008A5CDA">
            <w:pPr>
              <w:spacing w:after="0" w:line="240" w:lineRule="auto"/>
              <w:jc w:val="center"/>
              <w:rPr>
                <w:rFonts w:ascii="Arial" w:eastAsia="Times New Roman" w:hAnsi="Arial" w:cs="Arial"/>
                <w:b/>
                <w:bCs/>
                <w:sz w:val="20"/>
                <w:szCs w:val="20"/>
              </w:rPr>
            </w:pPr>
            <w:r w:rsidRPr="008A5CDA">
              <w:rPr>
                <w:rFonts w:ascii="Arial" w:eastAsia="Times New Roman" w:hAnsi="Arial" w:cs="Arial"/>
                <w:b/>
                <w:bCs/>
                <w:sz w:val="20"/>
                <w:szCs w:val="20"/>
              </w:rPr>
              <w:t>Línea de acción estratégica</w:t>
            </w:r>
          </w:p>
        </w:tc>
        <w:tc>
          <w:tcPr>
            <w:tcW w:w="2693" w:type="dxa"/>
            <w:tcBorders>
              <w:top w:val="single" w:sz="8" w:space="0" w:color="auto"/>
              <w:left w:val="nil"/>
              <w:bottom w:val="single" w:sz="8" w:space="0" w:color="auto"/>
              <w:right w:val="single" w:sz="8" w:space="0" w:color="auto"/>
            </w:tcBorders>
            <w:shd w:val="clear" w:color="auto" w:fill="FFBF00"/>
            <w:noWrap/>
            <w:vAlign w:val="center"/>
            <w:hideMark/>
          </w:tcPr>
          <w:p w:rsidR="008A5CDA" w:rsidRPr="008A5CDA" w:rsidRDefault="008A5CDA" w:rsidP="008A5CDA">
            <w:pPr>
              <w:spacing w:after="0" w:line="240" w:lineRule="auto"/>
              <w:jc w:val="center"/>
              <w:rPr>
                <w:rFonts w:ascii="Arial" w:eastAsia="Times New Roman" w:hAnsi="Arial" w:cs="Arial"/>
                <w:b/>
                <w:bCs/>
                <w:sz w:val="20"/>
                <w:szCs w:val="20"/>
              </w:rPr>
            </w:pPr>
            <w:r w:rsidRPr="008A5CDA">
              <w:rPr>
                <w:rFonts w:ascii="Arial" w:eastAsia="Times New Roman" w:hAnsi="Arial" w:cs="Arial"/>
                <w:b/>
                <w:bCs/>
                <w:sz w:val="20"/>
                <w:szCs w:val="20"/>
              </w:rPr>
              <w:t>Objetivos</w:t>
            </w:r>
          </w:p>
        </w:tc>
        <w:tc>
          <w:tcPr>
            <w:tcW w:w="2126" w:type="dxa"/>
            <w:tcBorders>
              <w:top w:val="single" w:sz="8" w:space="0" w:color="auto"/>
              <w:left w:val="nil"/>
              <w:bottom w:val="single" w:sz="8" w:space="0" w:color="auto"/>
              <w:right w:val="single" w:sz="8" w:space="0" w:color="auto"/>
            </w:tcBorders>
            <w:shd w:val="clear" w:color="auto" w:fill="FFBF00"/>
            <w:noWrap/>
            <w:vAlign w:val="center"/>
            <w:hideMark/>
          </w:tcPr>
          <w:p w:rsidR="008A5CDA" w:rsidRPr="008A5CDA" w:rsidRDefault="008A5CDA" w:rsidP="008A5CDA">
            <w:pPr>
              <w:spacing w:after="0" w:line="240" w:lineRule="auto"/>
              <w:jc w:val="center"/>
              <w:rPr>
                <w:rFonts w:ascii="Arial" w:eastAsia="Times New Roman" w:hAnsi="Arial" w:cs="Arial"/>
                <w:b/>
                <w:bCs/>
                <w:sz w:val="20"/>
                <w:szCs w:val="20"/>
              </w:rPr>
            </w:pPr>
            <w:r w:rsidRPr="008A5CDA">
              <w:rPr>
                <w:rFonts w:ascii="Arial" w:eastAsia="Times New Roman" w:hAnsi="Arial" w:cs="Arial"/>
                <w:b/>
                <w:bCs/>
                <w:sz w:val="20"/>
                <w:szCs w:val="20"/>
              </w:rPr>
              <w:t>Meta</w:t>
            </w:r>
          </w:p>
        </w:tc>
        <w:tc>
          <w:tcPr>
            <w:tcW w:w="3261" w:type="dxa"/>
            <w:tcBorders>
              <w:top w:val="single" w:sz="8" w:space="0" w:color="auto"/>
              <w:left w:val="nil"/>
              <w:bottom w:val="single" w:sz="8" w:space="0" w:color="auto"/>
              <w:right w:val="single" w:sz="8" w:space="0" w:color="auto"/>
            </w:tcBorders>
            <w:shd w:val="clear" w:color="auto" w:fill="FFBF00"/>
            <w:noWrap/>
            <w:vAlign w:val="center"/>
            <w:hideMark/>
          </w:tcPr>
          <w:p w:rsidR="008A5CDA" w:rsidRPr="008A5CDA" w:rsidRDefault="008A5CDA" w:rsidP="008A5CDA">
            <w:pPr>
              <w:spacing w:after="0" w:line="240" w:lineRule="auto"/>
              <w:jc w:val="center"/>
              <w:rPr>
                <w:rFonts w:ascii="Arial" w:eastAsia="Times New Roman" w:hAnsi="Arial" w:cs="Arial"/>
                <w:b/>
                <w:bCs/>
                <w:sz w:val="20"/>
                <w:szCs w:val="20"/>
              </w:rPr>
            </w:pPr>
            <w:r w:rsidRPr="008A5CDA">
              <w:rPr>
                <w:rFonts w:ascii="Arial" w:eastAsia="Times New Roman" w:hAnsi="Arial" w:cs="Arial"/>
                <w:b/>
                <w:bCs/>
                <w:sz w:val="20"/>
                <w:szCs w:val="20"/>
              </w:rPr>
              <w:t>Actividades/Acciones</w:t>
            </w:r>
          </w:p>
        </w:tc>
        <w:tc>
          <w:tcPr>
            <w:tcW w:w="3260" w:type="dxa"/>
            <w:tcBorders>
              <w:top w:val="single" w:sz="8" w:space="0" w:color="auto"/>
              <w:left w:val="nil"/>
              <w:bottom w:val="single" w:sz="8" w:space="0" w:color="auto"/>
              <w:right w:val="single" w:sz="8" w:space="0" w:color="auto"/>
            </w:tcBorders>
            <w:shd w:val="clear" w:color="auto" w:fill="FFBF00"/>
            <w:noWrap/>
            <w:vAlign w:val="center"/>
            <w:hideMark/>
          </w:tcPr>
          <w:p w:rsidR="008A5CDA" w:rsidRPr="008A5CDA" w:rsidRDefault="008A5CDA" w:rsidP="008A5CDA">
            <w:pPr>
              <w:spacing w:after="0" w:line="240" w:lineRule="auto"/>
              <w:jc w:val="center"/>
              <w:rPr>
                <w:rFonts w:ascii="Arial" w:eastAsia="Times New Roman" w:hAnsi="Arial" w:cs="Arial"/>
                <w:b/>
                <w:bCs/>
                <w:sz w:val="20"/>
                <w:szCs w:val="20"/>
              </w:rPr>
            </w:pPr>
            <w:r w:rsidRPr="008A5CDA">
              <w:rPr>
                <w:rFonts w:ascii="Arial" w:eastAsia="Times New Roman" w:hAnsi="Arial" w:cs="Arial"/>
                <w:b/>
                <w:bCs/>
                <w:sz w:val="20"/>
                <w:szCs w:val="20"/>
              </w:rPr>
              <w:t>Indicadores</w:t>
            </w:r>
          </w:p>
        </w:tc>
        <w:tc>
          <w:tcPr>
            <w:tcW w:w="1417" w:type="dxa"/>
            <w:tcBorders>
              <w:top w:val="single" w:sz="8" w:space="0" w:color="auto"/>
              <w:left w:val="nil"/>
              <w:bottom w:val="single" w:sz="8" w:space="0" w:color="auto"/>
              <w:right w:val="single" w:sz="8" w:space="0" w:color="auto"/>
            </w:tcBorders>
            <w:shd w:val="clear" w:color="auto" w:fill="FFBF00"/>
            <w:noWrap/>
            <w:vAlign w:val="center"/>
            <w:hideMark/>
          </w:tcPr>
          <w:p w:rsidR="008A5CDA" w:rsidRPr="008A5CDA" w:rsidRDefault="008A5CDA" w:rsidP="008A5CDA">
            <w:pPr>
              <w:spacing w:after="0" w:line="240" w:lineRule="auto"/>
              <w:jc w:val="center"/>
              <w:rPr>
                <w:rFonts w:ascii="Arial" w:eastAsia="Times New Roman" w:hAnsi="Arial" w:cs="Arial"/>
                <w:b/>
                <w:bCs/>
                <w:sz w:val="20"/>
                <w:szCs w:val="20"/>
              </w:rPr>
            </w:pPr>
            <w:r w:rsidRPr="008A5CDA">
              <w:rPr>
                <w:rFonts w:ascii="Arial" w:eastAsia="Times New Roman" w:hAnsi="Arial" w:cs="Arial"/>
                <w:b/>
                <w:bCs/>
                <w:sz w:val="20"/>
                <w:szCs w:val="20"/>
              </w:rPr>
              <w:t>Plazos</w:t>
            </w:r>
          </w:p>
        </w:tc>
        <w:tc>
          <w:tcPr>
            <w:tcW w:w="2268" w:type="dxa"/>
            <w:tcBorders>
              <w:top w:val="single" w:sz="8" w:space="0" w:color="auto"/>
              <w:left w:val="nil"/>
              <w:bottom w:val="nil"/>
              <w:right w:val="single" w:sz="8" w:space="0" w:color="auto"/>
            </w:tcBorders>
            <w:shd w:val="clear" w:color="auto" w:fill="FFBF00"/>
            <w:noWrap/>
            <w:vAlign w:val="center"/>
            <w:hideMark/>
          </w:tcPr>
          <w:p w:rsidR="008A5CDA" w:rsidRPr="008A5CDA" w:rsidRDefault="008A5CDA" w:rsidP="008A5CDA">
            <w:pPr>
              <w:spacing w:after="0" w:line="240" w:lineRule="auto"/>
              <w:jc w:val="center"/>
              <w:rPr>
                <w:rFonts w:ascii="Arial" w:eastAsia="Times New Roman" w:hAnsi="Arial" w:cs="Arial"/>
                <w:b/>
                <w:bCs/>
                <w:sz w:val="20"/>
                <w:szCs w:val="20"/>
              </w:rPr>
            </w:pPr>
            <w:r w:rsidRPr="008A5CDA">
              <w:rPr>
                <w:rFonts w:ascii="Arial" w:eastAsia="Times New Roman" w:hAnsi="Arial" w:cs="Arial"/>
                <w:b/>
                <w:bCs/>
                <w:sz w:val="20"/>
                <w:szCs w:val="20"/>
              </w:rPr>
              <w:t>Responsables</w:t>
            </w:r>
          </w:p>
        </w:tc>
      </w:tr>
      <w:tr w:rsidR="008A5CDA" w:rsidRPr="008A5CDA" w:rsidTr="00071783">
        <w:trPr>
          <w:trHeight w:val="589"/>
        </w:trPr>
        <w:tc>
          <w:tcPr>
            <w:tcW w:w="2567" w:type="dxa"/>
            <w:vMerge w:val="restart"/>
            <w:tcBorders>
              <w:top w:val="nil"/>
              <w:left w:val="single" w:sz="8" w:space="0" w:color="auto"/>
              <w:bottom w:val="single" w:sz="8" w:space="0" w:color="000000"/>
              <w:right w:val="single" w:sz="8" w:space="0" w:color="auto"/>
            </w:tcBorders>
            <w:shd w:val="clear" w:color="auto" w:fill="auto"/>
            <w:vAlign w:val="center"/>
            <w:hideMark/>
          </w:tcPr>
          <w:p w:rsidR="008A5CDA" w:rsidRPr="008A5CDA" w:rsidRDefault="008A5CDA" w:rsidP="008A5CDA">
            <w:pPr>
              <w:spacing w:after="0" w:line="240" w:lineRule="auto"/>
              <w:jc w:val="center"/>
              <w:rPr>
                <w:rFonts w:ascii="Arial" w:eastAsia="Times New Roman" w:hAnsi="Arial" w:cs="Arial"/>
                <w:sz w:val="20"/>
                <w:szCs w:val="20"/>
              </w:rPr>
            </w:pPr>
            <w:r w:rsidRPr="008A5CDA">
              <w:rPr>
                <w:rFonts w:ascii="Arial" w:eastAsia="Times New Roman" w:hAnsi="Arial" w:cs="Arial"/>
                <w:sz w:val="20"/>
                <w:szCs w:val="20"/>
              </w:rPr>
              <w:t>Fortalecimiento de la estructura económico-financiera de la ULA</w:t>
            </w:r>
          </w:p>
        </w:tc>
        <w:tc>
          <w:tcPr>
            <w:tcW w:w="2693" w:type="dxa"/>
            <w:vMerge w:val="restart"/>
            <w:tcBorders>
              <w:top w:val="nil"/>
              <w:left w:val="single" w:sz="8" w:space="0" w:color="auto"/>
              <w:bottom w:val="single" w:sz="8" w:space="0" w:color="000000"/>
              <w:right w:val="single" w:sz="8" w:space="0" w:color="auto"/>
            </w:tcBorders>
            <w:shd w:val="clear" w:color="auto" w:fill="auto"/>
            <w:vAlign w:val="center"/>
            <w:hideMark/>
          </w:tcPr>
          <w:p w:rsidR="008A5CDA" w:rsidRPr="008A5CDA" w:rsidRDefault="008A5CDA" w:rsidP="008A5CDA">
            <w:pPr>
              <w:spacing w:after="0" w:line="240" w:lineRule="auto"/>
              <w:jc w:val="center"/>
              <w:rPr>
                <w:rFonts w:ascii="Arial" w:eastAsia="Times New Roman" w:hAnsi="Arial" w:cs="Arial"/>
                <w:sz w:val="20"/>
                <w:szCs w:val="20"/>
              </w:rPr>
            </w:pPr>
            <w:r w:rsidRPr="008A5CDA">
              <w:rPr>
                <w:rFonts w:ascii="Arial" w:eastAsia="Times New Roman" w:hAnsi="Arial" w:cs="Arial"/>
                <w:sz w:val="20"/>
                <w:szCs w:val="20"/>
              </w:rPr>
              <w:t>Ampliar la disponibilidad de recursos económico-financieros para el mejor desenvolvimiento de las actividades inherentes a la universidad (docencia, investigación y extensión)</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rsidR="008A5CDA" w:rsidRPr="008A5CDA" w:rsidRDefault="008A5CDA" w:rsidP="008A5CDA">
            <w:pPr>
              <w:spacing w:after="0" w:line="240" w:lineRule="auto"/>
              <w:jc w:val="center"/>
              <w:rPr>
                <w:rFonts w:ascii="Arial" w:eastAsia="Times New Roman" w:hAnsi="Arial" w:cs="Arial"/>
                <w:sz w:val="20"/>
                <w:szCs w:val="20"/>
              </w:rPr>
            </w:pPr>
            <w:r w:rsidRPr="008A5CDA">
              <w:rPr>
                <w:rFonts w:ascii="Arial" w:eastAsia="Times New Roman" w:hAnsi="Arial" w:cs="Arial"/>
                <w:sz w:val="20"/>
                <w:szCs w:val="20"/>
              </w:rPr>
              <w:t>Lograr que la ULA cubra el 50% de los requerimientos de sus diferentes facultades y dependencias</w:t>
            </w:r>
          </w:p>
        </w:tc>
        <w:tc>
          <w:tcPr>
            <w:tcW w:w="3261" w:type="dxa"/>
            <w:tcBorders>
              <w:top w:val="nil"/>
              <w:left w:val="nil"/>
              <w:bottom w:val="single" w:sz="8" w:space="0" w:color="auto"/>
              <w:right w:val="single" w:sz="8" w:space="0" w:color="auto"/>
            </w:tcBorders>
            <w:shd w:val="clear" w:color="auto" w:fill="auto"/>
            <w:vAlign w:val="center"/>
            <w:hideMark/>
          </w:tcPr>
          <w:p w:rsidR="008A5CDA" w:rsidRPr="008A5CDA" w:rsidRDefault="008A5CDA" w:rsidP="008A5CDA">
            <w:pPr>
              <w:spacing w:after="0" w:line="240" w:lineRule="auto"/>
              <w:jc w:val="center"/>
              <w:rPr>
                <w:rFonts w:ascii="Arial" w:eastAsia="Times New Roman" w:hAnsi="Arial" w:cs="Arial"/>
                <w:sz w:val="20"/>
                <w:szCs w:val="20"/>
              </w:rPr>
            </w:pPr>
            <w:r w:rsidRPr="008A5CDA">
              <w:rPr>
                <w:rFonts w:ascii="Arial" w:eastAsia="Times New Roman" w:hAnsi="Arial" w:cs="Arial"/>
                <w:sz w:val="20"/>
                <w:szCs w:val="20"/>
              </w:rPr>
              <w:t>Mejorar las relaciones interinstitucionales entre la ULA y el Ejecutivo</w:t>
            </w:r>
          </w:p>
        </w:tc>
        <w:tc>
          <w:tcPr>
            <w:tcW w:w="3260" w:type="dxa"/>
            <w:tcBorders>
              <w:top w:val="nil"/>
              <w:left w:val="nil"/>
              <w:bottom w:val="single" w:sz="8" w:space="0" w:color="auto"/>
              <w:right w:val="single" w:sz="8" w:space="0" w:color="auto"/>
            </w:tcBorders>
            <w:shd w:val="clear" w:color="auto" w:fill="auto"/>
            <w:vAlign w:val="center"/>
            <w:hideMark/>
          </w:tcPr>
          <w:p w:rsidR="008A5CDA" w:rsidRPr="008A5CDA" w:rsidRDefault="008A5CDA" w:rsidP="008A5CDA">
            <w:pPr>
              <w:spacing w:after="0" w:line="240" w:lineRule="auto"/>
              <w:jc w:val="center"/>
              <w:rPr>
                <w:rFonts w:ascii="Arial" w:eastAsia="Times New Roman" w:hAnsi="Arial" w:cs="Arial"/>
                <w:sz w:val="20"/>
                <w:szCs w:val="20"/>
              </w:rPr>
            </w:pPr>
            <w:r w:rsidRPr="008A5CDA">
              <w:rPr>
                <w:rFonts w:ascii="Arial" w:eastAsia="Times New Roman" w:hAnsi="Arial" w:cs="Arial"/>
                <w:sz w:val="20"/>
                <w:szCs w:val="20"/>
              </w:rPr>
              <w:t>Manejo autónomo de los ingresos propios generados por parte de las facultades y dependencias</w:t>
            </w:r>
          </w:p>
        </w:tc>
        <w:tc>
          <w:tcPr>
            <w:tcW w:w="1417" w:type="dxa"/>
            <w:tcBorders>
              <w:top w:val="nil"/>
              <w:left w:val="nil"/>
              <w:bottom w:val="single" w:sz="8" w:space="0" w:color="auto"/>
              <w:right w:val="nil"/>
            </w:tcBorders>
            <w:shd w:val="clear" w:color="auto" w:fill="auto"/>
            <w:vAlign w:val="center"/>
            <w:hideMark/>
          </w:tcPr>
          <w:p w:rsidR="008A5CDA" w:rsidRPr="008A5CDA" w:rsidRDefault="008A5CDA" w:rsidP="008A5CDA">
            <w:pPr>
              <w:spacing w:after="0" w:line="240" w:lineRule="auto"/>
              <w:jc w:val="center"/>
              <w:rPr>
                <w:rFonts w:ascii="Arial" w:eastAsia="Times New Roman" w:hAnsi="Arial" w:cs="Arial"/>
                <w:sz w:val="20"/>
                <w:szCs w:val="20"/>
              </w:rPr>
            </w:pPr>
            <w:r w:rsidRPr="008A5CDA">
              <w:rPr>
                <w:rFonts w:ascii="Arial" w:eastAsia="Times New Roman" w:hAnsi="Arial" w:cs="Arial"/>
                <w:sz w:val="20"/>
                <w:szCs w:val="20"/>
              </w:rPr>
              <w:t>3 años</w:t>
            </w:r>
          </w:p>
        </w:tc>
        <w:tc>
          <w:tcPr>
            <w:tcW w:w="226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A5CDA" w:rsidRPr="008A5CDA" w:rsidRDefault="00D5043C" w:rsidP="008A5CDA">
            <w:pPr>
              <w:spacing w:after="0" w:line="240" w:lineRule="auto"/>
              <w:jc w:val="center"/>
              <w:rPr>
                <w:rFonts w:ascii="Arial" w:eastAsia="Times New Roman" w:hAnsi="Arial" w:cs="Arial"/>
                <w:sz w:val="20"/>
                <w:szCs w:val="20"/>
              </w:rPr>
            </w:pPr>
            <w:r>
              <w:rPr>
                <w:rFonts w:ascii="Arial" w:eastAsia="Times New Roman" w:hAnsi="Arial" w:cs="Arial"/>
                <w:sz w:val="20"/>
                <w:szCs w:val="20"/>
              </w:rPr>
              <w:t xml:space="preserve">ONAPRE                      </w:t>
            </w:r>
            <w:r w:rsidR="008A5CDA" w:rsidRPr="008A5CDA">
              <w:rPr>
                <w:rFonts w:ascii="Arial" w:eastAsia="Times New Roman" w:hAnsi="Arial" w:cs="Arial"/>
                <w:sz w:val="20"/>
                <w:szCs w:val="20"/>
              </w:rPr>
              <w:t>Consejo Universitario Dirección de Relaciones Institucionales (DIORI)                               Vicerrectorado Académico                               Vicerrectorado Administrativo  Consejo de Fomento                                                        Dirección General de Extensión universitaria       Jefes de las Unidades Administrativas de las facultades y dependencias                         CCCA</w:t>
            </w:r>
          </w:p>
        </w:tc>
      </w:tr>
      <w:tr w:rsidR="008A5CDA" w:rsidRPr="008A5CDA" w:rsidTr="00071783">
        <w:trPr>
          <w:trHeight w:val="356"/>
        </w:trPr>
        <w:tc>
          <w:tcPr>
            <w:tcW w:w="2567" w:type="dxa"/>
            <w:vMerge/>
            <w:tcBorders>
              <w:top w:val="nil"/>
              <w:left w:val="single" w:sz="8" w:space="0" w:color="auto"/>
              <w:bottom w:val="single" w:sz="8" w:space="0" w:color="000000"/>
              <w:right w:val="single" w:sz="8" w:space="0" w:color="auto"/>
            </w:tcBorders>
            <w:vAlign w:val="center"/>
            <w:hideMark/>
          </w:tcPr>
          <w:p w:rsidR="008A5CDA" w:rsidRPr="008A5CDA" w:rsidRDefault="008A5CDA" w:rsidP="008A5CDA">
            <w:pPr>
              <w:spacing w:after="0" w:line="240" w:lineRule="auto"/>
              <w:rPr>
                <w:rFonts w:ascii="Arial" w:eastAsia="Times New Roman" w:hAnsi="Arial" w:cs="Arial"/>
                <w:sz w:val="20"/>
                <w:szCs w:val="20"/>
              </w:rPr>
            </w:pPr>
          </w:p>
        </w:tc>
        <w:tc>
          <w:tcPr>
            <w:tcW w:w="2693" w:type="dxa"/>
            <w:vMerge/>
            <w:tcBorders>
              <w:top w:val="nil"/>
              <w:left w:val="single" w:sz="8" w:space="0" w:color="auto"/>
              <w:bottom w:val="single" w:sz="8" w:space="0" w:color="000000"/>
              <w:right w:val="single" w:sz="8" w:space="0" w:color="auto"/>
            </w:tcBorders>
            <w:vAlign w:val="center"/>
            <w:hideMark/>
          </w:tcPr>
          <w:p w:rsidR="008A5CDA" w:rsidRPr="008A5CDA" w:rsidRDefault="008A5CDA" w:rsidP="008A5CDA">
            <w:pPr>
              <w:spacing w:after="0" w:line="240" w:lineRule="auto"/>
              <w:rPr>
                <w:rFonts w:ascii="Arial" w:eastAsia="Times New Roman" w:hAnsi="Arial" w:cs="Arial"/>
                <w:sz w:val="20"/>
                <w:szCs w:val="20"/>
              </w:rPr>
            </w:pPr>
          </w:p>
        </w:tc>
        <w:tc>
          <w:tcPr>
            <w:tcW w:w="2126" w:type="dxa"/>
            <w:vMerge/>
            <w:tcBorders>
              <w:top w:val="nil"/>
              <w:left w:val="single" w:sz="8" w:space="0" w:color="auto"/>
              <w:bottom w:val="single" w:sz="8" w:space="0" w:color="000000"/>
              <w:right w:val="single" w:sz="8" w:space="0" w:color="auto"/>
            </w:tcBorders>
            <w:vAlign w:val="center"/>
            <w:hideMark/>
          </w:tcPr>
          <w:p w:rsidR="008A5CDA" w:rsidRPr="008A5CDA" w:rsidRDefault="008A5CDA" w:rsidP="008A5CDA">
            <w:pPr>
              <w:spacing w:after="0" w:line="240" w:lineRule="auto"/>
              <w:rPr>
                <w:rFonts w:ascii="Arial" w:eastAsia="Times New Roman" w:hAnsi="Arial" w:cs="Arial"/>
                <w:sz w:val="20"/>
                <w:szCs w:val="20"/>
              </w:rPr>
            </w:pPr>
          </w:p>
        </w:tc>
        <w:tc>
          <w:tcPr>
            <w:tcW w:w="3261" w:type="dxa"/>
            <w:vMerge w:val="restart"/>
            <w:tcBorders>
              <w:top w:val="nil"/>
              <w:left w:val="single" w:sz="8" w:space="0" w:color="auto"/>
              <w:bottom w:val="nil"/>
              <w:right w:val="single" w:sz="8" w:space="0" w:color="auto"/>
            </w:tcBorders>
            <w:shd w:val="clear" w:color="auto" w:fill="auto"/>
            <w:vAlign w:val="center"/>
            <w:hideMark/>
          </w:tcPr>
          <w:p w:rsidR="008A5CDA" w:rsidRPr="008A5CDA" w:rsidRDefault="008A5CDA" w:rsidP="008A5CDA">
            <w:pPr>
              <w:spacing w:after="0" w:line="240" w:lineRule="auto"/>
              <w:jc w:val="center"/>
              <w:rPr>
                <w:rFonts w:ascii="Arial" w:eastAsia="Times New Roman" w:hAnsi="Arial" w:cs="Arial"/>
                <w:sz w:val="20"/>
                <w:szCs w:val="20"/>
              </w:rPr>
            </w:pPr>
            <w:r w:rsidRPr="008A5CDA">
              <w:rPr>
                <w:rFonts w:ascii="Arial" w:eastAsia="Times New Roman" w:hAnsi="Arial" w:cs="Arial"/>
                <w:sz w:val="20"/>
                <w:szCs w:val="20"/>
              </w:rPr>
              <w:t>Establecer convenios y  acuerdos con la ONAPRE para flexibilizar los trámites legales referidos al financiamiento</w:t>
            </w:r>
          </w:p>
        </w:tc>
        <w:tc>
          <w:tcPr>
            <w:tcW w:w="3260" w:type="dxa"/>
            <w:tcBorders>
              <w:top w:val="nil"/>
              <w:left w:val="nil"/>
              <w:bottom w:val="single" w:sz="8" w:space="0" w:color="auto"/>
              <w:right w:val="single" w:sz="8" w:space="0" w:color="auto"/>
            </w:tcBorders>
            <w:shd w:val="clear" w:color="auto" w:fill="auto"/>
            <w:vAlign w:val="center"/>
            <w:hideMark/>
          </w:tcPr>
          <w:p w:rsidR="008A5CDA" w:rsidRPr="008A5CDA" w:rsidRDefault="008A5CDA" w:rsidP="008A5CDA">
            <w:pPr>
              <w:spacing w:after="0" w:line="240" w:lineRule="auto"/>
              <w:jc w:val="center"/>
              <w:rPr>
                <w:rFonts w:ascii="Arial" w:eastAsia="Times New Roman" w:hAnsi="Arial" w:cs="Arial"/>
                <w:sz w:val="20"/>
                <w:szCs w:val="20"/>
              </w:rPr>
            </w:pPr>
            <w:r w:rsidRPr="008A5CDA">
              <w:rPr>
                <w:rFonts w:ascii="Arial" w:eastAsia="Times New Roman" w:hAnsi="Arial" w:cs="Arial"/>
                <w:sz w:val="20"/>
                <w:szCs w:val="20"/>
              </w:rPr>
              <w:t>Disponibilidad de los recursos asignados para la operatividad de la ULA</w:t>
            </w:r>
          </w:p>
        </w:tc>
        <w:tc>
          <w:tcPr>
            <w:tcW w:w="1417" w:type="dxa"/>
            <w:tcBorders>
              <w:top w:val="nil"/>
              <w:left w:val="nil"/>
              <w:bottom w:val="single" w:sz="8" w:space="0" w:color="auto"/>
              <w:right w:val="nil"/>
            </w:tcBorders>
            <w:shd w:val="clear" w:color="auto" w:fill="auto"/>
            <w:vAlign w:val="center"/>
            <w:hideMark/>
          </w:tcPr>
          <w:p w:rsidR="008A5CDA" w:rsidRPr="008A5CDA" w:rsidRDefault="008A5CDA" w:rsidP="008A5CDA">
            <w:pPr>
              <w:spacing w:after="0" w:line="240" w:lineRule="auto"/>
              <w:jc w:val="center"/>
              <w:rPr>
                <w:rFonts w:ascii="Arial" w:eastAsia="Times New Roman" w:hAnsi="Arial" w:cs="Arial"/>
                <w:sz w:val="20"/>
                <w:szCs w:val="20"/>
              </w:rPr>
            </w:pPr>
            <w:r w:rsidRPr="008A5CDA">
              <w:rPr>
                <w:rFonts w:ascii="Arial" w:eastAsia="Times New Roman" w:hAnsi="Arial" w:cs="Arial"/>
                <w:sz w:val="20"/>
                <w:szCs w:val="20"/>
              </w:rPr>
              <w:t>3 años</w:t>
            </w:r>
          </w:p>
        </w:tc>
        <w:tc>
          <w:tcPr>
            <w:tcW w:w="2268" w:type="dxa"/>
            <w:vMerge/>
            <w:tcBorders>
              <w:top w:val="single" w:sz="8" w:space="0" w:color="auto"/>
              <w:left w:val="single" w:sz="8" w:space="0" w:color="auto"/>
              <w:bottom w:val="single" w:sz="8" w:space="0" w:color="000000"/>
              <w:right w:val="single" w:sz="8" w:space="0" w:color="auto"/>
            </w:tcBorders>
            <w:vAlign w:val="center"/>
            <w:hideMark/>
          </w:tcPr>
          <w:p w:rsidR="008A5CDA" w:rsidRPr="008A5CDA" w:rsidRDefault="008A5CDA" w:rsidP="008A5CDA">
            <w:pPr>
              <w:spacing w:after="0" w:line="240" w:lineRule="auto"/>
              <w:rPr>
                <w:rFonts w:ascii="Arial" w:eastAsia="Times New Roman" w:hAnsi="Arial" w:cs="Arial"/>
                <w:sz w:val="20"/>
                <w:szCs w:val="20"/>
              </w:rPr>
            </w:pPr>
          </w:p>
        </w:tc>
      </w:tr>
      <w:tr w:rsidR="008A5CDA" w:rsidRPr="008A5CDA" w:rsidTr="00071783">
        <w:trPr>
          <w:trHeight w:val="589"/>
        </w:trPr>
        <w:tc>
          <w:tcPr>
            <w:tcW w:w="2567" w:type="dxa"/>
            <w:vMerge/>
            <w:tcBorders>
              <w:top w:val="nil"/>
              <w:left w:val="single" w:sz="8" w:space="0" w:color="auto"/>
              <w:bottom w:val="single" w:sz="8" w:space="0" w:color="000000"/>
              <w:right w:val="single" w:sz="8" w:space="0" w:color="auto"/>
            </w:tcBorders>
            <w:vAlign w:val="center"/>
            <w:hideMark/>
          </w:tcPr>
          <w:p w:rsidR="008A5CDA" w:rsidRPr="008A5CDA" w:rsidRDefault="008A5CDA" w:rsidP="008A5CDA">
            <w:pPr>
              <w:spacing w:after="0" w:line="240" w:lineRule="auto"/>
              <w:rPr>
                <w:rFonts w:ascii="Arial" w:eastAsia="Times New Roman" w:hAnsi="Arial" w:cs="Arial"/>
                <w:sz w:val="20"/>
                <w:szCs w:val="20"/>
              </w:rPr>
            </w:pPr>
          </w:p>
        </w:tc>
        <w:tc>
          <w:tcPr>
            <w:tcW w:w="2693" w:type="dxa"/>
            <w:vMerge/>
            <w:tcBorders>
              <w:top w:val="nil"/>
              <w:left w:val="single" w:sz="8" w:space="0" w:color="auto"/>
              <w:bottom w:val="single" w:sz="8" w:space="0" w:color="000000"/>
              <w:right w:val="single" w:sz="8" w:space="0" w:color="auto"/>
            </w:tcBorders>
            <w:vAlign w:val="center"/>
            <w:hideMark/>
          </w:tcPr>
          <w:p w:rsidR="008A5CDA" w:rsidRPr="008A5CDA" w:rsidRDefault="008A5CDA" w:rsidP="008A5CDA">
            <w:pPr>
              <w:spacing w:after="0" w:line="240" w:lineRule="auto"/>
              <w:rPr>
                <w:rFonts w:ascii="Arial" w:eastAsia="Times New Roman" w:hAnsi="Arial" w:cs="Arial"/>
                <w:sz w:val="20"/>
                <w:szCs w:val="20"/>
              </w:rPr>
            </w:pPr>
          </w:p>
        </w:tc>
        <w:tc>
          <w:tcPr>
            <w:tcW w:w="2126" w:type="dxa"/>
            <w:vMerge/>
            <w:tcBorders>
              <w:top w:val="nil"/>
              <w:left w:val="single" w:sz="8" w:space="0" w:color="auto"/>
              <w:bottom w:val="single" w:sz="8" w:space="0" w:color="000000"/>
              <w:right w:val="single" w:sz="8" w:space="0" w:color="auto"/>
            </w:tcBorders>
            <w:vAlign w:val="center"/>
            <w:hideMark/>
          </w:tcPr>
          <w:p w:rsidR="008A5CDA" w:rsidRPr="008A5CDA" w:rsidRDefault="008A5CDA" w:rsidP="008A5CDA">
            <w:pPr>
              <w:spacing w:after="0" w:line="240" w:lineRule="auto"/>
              <w:rPr>
                <w:rFonts w:ascii="Arial" w:eastAsia="Times New Roman" w:hAnsi="Arial" w:cs="Arial"/>
                <w:sz w:val="20"/>
                <w:szCs w:val="20"/>
              </w:rPr>
            </w:pPr>
          </w:p>
        </w:tc>
        <w:tc>
          <w:tcPr>
            <w:tcW w:w="3261" w:type="dxa"/>
            <w:vMerge/>
            <w:tcBorders>
              <w:top w:val="nil"/>
              <w:left w:val="single" w:sz="8" w:space="0" w:color="auto"/>
              <w:bottom w:val="nil"/>
              <w:right w:val="single" w:sz="8" w:space="0" w:color="auto"/>
            </w:tcBorders>
            <w:vAlign w:val="center"/>
            <w:hideMark/>
          </w:tcPr>
          <w:p w:rsidR="008A5CDA" w:rsidRPr="008A5CDA" w:rsidRDefault="008A5CDA" w:rsidP="008A5CDA">
            <w:pPr>
              <w:spacing w:after="0" w:line="240" w:lineRule="auto"/>
              <w:rPr>
                <w:rFonts w:ascii="Arial" w:eastAsia="Times New Roman" w:hAnsi="Arial" w:cs="Arial"/>
                <w:sz w:val="20"/>
                <w:szCs w:val="20"/>
              </w:rPr>
            </w:pPr>
          </w:p>
        </w:tc>
        <w:tc>
          <w:tcPr>
            <w:tcW w:w="3260" w:type="dxa"/>
            <w:tcBorders>
              <w:top w:val="nil"/>
              <w:left w:val="nil"/>
              <w:bottom w:val="single" w:sz="8" w:space="0" w:color="auto"/>
              <w:right w:val="single" w:sz="8" w:space="0" w:color="auto"/>
            </w:tcBorders>
            <w:shd w:val="clear" w:color="auto" w:fill="auto"/>
            <w:vAlign w:val="center"/>
            <w:hideMark/>
          </w:tcPr>
          <w:p w:rsidR="008A5CDA" w:rsidRPr="008A5CDA" w:rsidRDefault="008A5CDA" w:rsidP="008A5CDA">
            <w:pPr>
              <w:spacing w:after="0" w:line="240" w:lineRule="auto"/>
              <w:jc w:val="center"/>
              <w:rPr>
                <w:rFonts w:ascii="Arial" w:eastAsia="Times New Roman" w:hAnsi="Arial" w:cs="Arial"/>
                <w:sz w:val="20"/>
                <w:szCs w:val="20"/>
              </w:rPr>
            </w:pPr>
            <w:r w:rsidRPr="008A5CDA">
              <w:rPr>
                <w:rFonts w:ascii="Arial" w:eastAsia="Times New Roman" w:hAnsi="Arial" w:cs="Arial"/>
                <w:sz w:val="20"/>
                <w:szCs w:val="20"/>
              </w:rPr>
              <w:t>Mecanismos de monitoreo para el seguimiento de la ejecución de dichos convenios</w:t>
            </w:r>
          </w:p>
        </w:tc>
        <w:tc>
          <w:tcPr>
            <w:tcW w:w="1417" w:type="dxa"/>
            <w:tcBorders>
              <w:top w:val="nil"/>
              <w:left w:val="nil"/>
              <w:bottom w:val="single" w:sz="8" w:space="0" w:color="auto"/>
              <w:right w:val="nil"/>
            </w:tcBorders>
            <w:shd w:val="clear" w:color="auto" w:fill="auto"/>
            <w:vAlign w:val="center"/>
            <w:hideMark/>
          </w:tcPr>
          <w:p w:rsidR="008A5CDA" w:rsidRPr="008A5CDA" w:rsidRDefault="008A5CDA" w:rsidP="008A5CDA">
            <w:pPr>
              <w:spacing w:after="0" w:line="240" w:lineRule="auto"/>
              <w:jc w:val="center"/>
              <w:rPr>
                <w:rFonts w:ascii="Arial" w:eastAsia="Times New Roman" w:hAnsi="Arial" w:cs="Arial"/>
                <w:sz w:val="20"/>
                <w:szCs w:val="20"/>
              </w:rPr>
            </w:pPr>
            <w:r w:rsidRPr="008A5CDA">
              <w:rPr>
                <w:rFonts w:ascii="Arial" w:eastAsia="Times New Roman" w:hAnsi="Arial" w:cs="Arial"/>
                <w:sz w:val="20"/>
                <w:szCs w:val="20"/>
              </w:rPr>
              <w:t>3 años</w:t>
            </w:r>
          </w:p>
        </w:tc>
        <w:tc>
          <w:tcPr>
            <w:tcW w:w="2268" w:type="dxa"/>
            <w:vMerge/>
            <w:tcBorders>
              <w:top w:val="single" w:sz="8" w:space="0" w:color="auto"/>
              <w:left w:val="single" w:sz="8" w:space="0" w:color="auto"/>
              <w:bottom w:val="single" w:sz="8" w:space="0" w:color="000000"/>
              <w:right w:val="single" w:sz="8" w:space="0" w:color="auto"/>
            </w:tcBorders>
            <w:vAlign w:val="center"/>
            <w:hideMark/>
          </w:tcPr>
          <w:p w:rsidR="008A5CDA" w:rsidRPr="008A5CDA" w:rsidRDefault="008A5CDA" w:rsidP="008A5CDA">
            <w:pPr>
              <w:spacing w:after="0" w:line="240" w:lineRule="auto"/>
              <w:rPr>
                <w:rFonts w:ascii="Arial" w:eastAsia="Times New Roman" w:hAnsi="Arial" w:cs="Arial"/>
                <w:sz w:val="20"/>
                <w:szCs w:val="20"/>
              </w:rPr>
            </w:pPr>
          </w:p>
        </w:tc>
      </w:tr>
      <w:tr w:rsidR="008A5CDA" w:rsidRPr="008A5CDA" w:rsidTr="00071783">
        <w:trPr>
          <w:trHeight w:val="473"/>
        </w:trPr>
        <w:tc>
          <w:tcPr>
            <w:tcW w:w="2567" w:type="dxa"/>
            <w:vMerge/>
            <w:tcBorders>
              <w:top w:val="nil"/>
              <w:left w:val="single" w:sz="8" w:space="0" w:color="auto"/>
              <w:bottom w:val="single" w:sz="8" w:space="0" w:color="000000"/>
              <w:right w:val="single" w:sz="8" w:space="0" w:color="auto"/>
            </w:tcBorders>
            <w:vAlign w:val="center"/>
            <w:hideMark/>
          </w:tcPr>
          <w:p w:rsidR="008A5CDA" w:rsidRPr="008A5CDA" w:rsidRDefault="008A5CDA" w:rsidP="008A5CDA">
            <w:pPr>
              <w:spacing w:after="0" w:line="240" w:lineRule="auto"/>
              <w:rPr>
                <w:rFonts w:ascii="Arial" w:eastAsia="Times New Roman" w:hAnsi="Arial" w:cs="Arial"/>
                <w:sz w:val="20"/>
                <w:szCs w:val="20"/>
              </w:rPr>
            </w:pPr>
          </w:p>
        </w:tc>
        <w:tc>
          <w:tcPr>
            <w:tcW w:w="2693" w:type="dxa"/>
            <w:vMerge w:val="restart"/>
            <w:tcBorders>
              <w:top w:val="nil"/>
              <w:left w:val="single" w:sz="8" w:space="0" w:color="auto"/>
              <w:bottom w:val="single" w:sz="8" w:space="0" w:color="000000"/>
              <w:right w:val="single" w:sz="8" w:space="0" w:color="auto"/>
            </w:tcBorders>
            <w:shd w:val="clear" w:color="auto" w:fill="auto"/>
            <w:vAlign w:val="center"/>
            <w:hideMark/>
          </w:tcPr>
          <w:p w:rsidR="008A5CDA" w:rsidRPr="008A5CDA" w:rsidRDefault="008A5CDA" w:rsidP="008A5CDA">
            <w:pPr>
              <w:spacing w:after="0" w:line="240" w:lineRule="auto"/>
              <w:jc w:val="center"/>
              <w:rPr>
                <w:rFonts w:ascii="Arial" w:eastAsia="Times New Roman" w:hAnsi="Arial" w:cs="Arial"/>
                <w:sz w:val="20"/>
                <w:szCs w:val="20"/>
              </w:rPr>
            </w:pPr>
            <w:r w:rsidRPr="008A5CDA">
              <w:rPr>
                <w:rFonts w:ascii="Arial" w:eastAsia="Times New Roman" w:hAnsi="Arial" w:cs="Arial"/>
                <w:sz w:val="20"/>
                <w:szCs w:val="20"/>
              </w:rPr>
              <w:t>Crear modelos de negocios que permitan la consolidación del Sector Productivo Universitario*</w:t>
            </w:r>
          </w:p>
        </w:tc>
        <w:tc>
          <w:tcPr>
            <w:tcW w:w="2126" w:type="dxa"/>
            <w:vMerge w:val="restart"/>
            <w:tcBorders>
              <w:top w:val="nil"/>
              <w:left w:val="single" w:sz="8" w:space="0" w:color="auto"/>
              <w:bottom w:val="single" w:sz="8" w:space="0" w:color="000000"/>
              <w:right w:val="single" w:sz="8" w:space="0" w:color="000000"/>
            </w:tcBorders>
            <w:shd w:val="clear" w:color="auto" w:fill="auto"/>
            <w:vAlign w:val="center"/>
            <w:hideMark/>
          </w:tcPr>
          <w:p w:rsidR="008A5CDA" w:rsidRPr="008A5CDA" w:rsidRDefault="008A5CDA" w:rsidP="008A5CDA">
            <w:pPr>
              <w:spacing w:after="0" w:line="240" w:lineRule="auto"/>
              <w:jc w:val="center"/>
              <w:rPr>
                <w:rFonts w:ascii="Arial" w:eastAsia="Times New Roman" w:hAnsi="Arial" w:cs="Arial"/>
                <w:sz w:val="20"/>
                <w:szCs w:val="20"/>
              </w:rPr>
            </w:pPr>
            <w:r w:rsidRPr="008A5CDA">
              <w:rPr>
                <w:rFonts w:ascii="Arial" w:eastAsia="Times New Roman" w:hAnsi="Arial" w:cs="Arial"/>
                <w:sz w:val="20"/>
                <w:szCs w:val="20"/>
              </w:rPr>
              <w:t>Consolidar al 80% el Sector Productivo Universitario</w:t>
            </w:r>
          </w:p>
        </w:tc>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CDA" w:rsidRPr="008A5CDA" w:rsidRDefault="008A5CDA" w:rsidP="008A5CDA">
            <w:pPr>
              <w:spacing w:after="0" w:line="240" w:lineRule="auto"/>
              <w:jc w:val="center"/>
              <w:rPr>
                <w:rFonts w:ascii="Arial" w:eastAsia="Times New Roman" w:hAnsi="Arial" w:cs="Arial"/>
                <w:sz w:val="20"/>
                <w:szCs w:val="20"/>
              </w:rPr>
            </w:pPr>
            <w:r w:rsidRPr="008A5CDA">
              <w:rPr>
                <w:rFonts w:ascii="Arial" w:eastAsia="Times New Roman" w:hAnsi="Arial" w:cs="Arial"/>
                <w:sz w:val="20"/>
                <w:szCs w:val="20"/>
              </w:rPr>
              <w:t>Estimular la generación de ingresos complementarios al presupuesto universitario en apoyo a las actividades de docencia, investigación y extensión*</w:t>
            </w:r>
          </w:p>
        </w:tc>
        <w:tc>
          <w:tcPr>
            <w:tcW w:w="3260" w:type="dxa"/>
            <w:tcBorders>
              <w:top w:val="nil"/>
              <w:left w:val="nil"/>
              <w:bottom w:val="single" w:sz="8" w:space="0" w:color="auto"/>
              <w:right w:val="single" w:sz="8" w:space="0" w:color="auto"/>
            </w:tcBorders>
            <w:shd w:val="clear" w:color="auto" w:fill="auto"/>
            <w:vAlign w:val="center"/>
            <w:hideMark/>
          </w:tcPr>
          <w:p w:rsidR="008A5CDA" w:rsidRPr="008A5CDA" w:rsidRDefault="008A5CDA" w:rsidP="008A5CDA">
            <w:pPr>
              <w:spacing w:after="0" w:line="240" w:lineRule="auto"/>
              <w:jc w:val="center"/>
              <w:rPr>
                <w:rFonts w:ascii="Arial" w:eastAsia="Times New Roman" w:hAnsi="Arial" w:cs="Arial"/>
                <w:sz w:val="20"/>
                <w:szCs w:val="20"/>
              </w:rPr>
            </w:pPr>
            <w:r w:rsidRPr="008A5CDA">
              <w:rPr>
                <w:rFonts w:ascii="Arial" w:eastAsia="Times New Roman" w:hAnsi="Arial" w:cs="Arial"/>
                <w:sz w:val="20"/>
                <w:szCs w:val="20"/>
              </w:rPr>
              <w:t>Porcentaje de recursos destinados a apoyar proyectos de generación de ingresos</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rsidR="008A5CDA" w:rsidRPr="008A5CDA" w:rsidRDefault="008A5CDA" w:rsidP="008A5CDA">
            <w:pPr>
              <w:spacing w:after="0" w:line="240" w:lineRule="auto"/>
              <w:jc w:val="center"/>
              <w:rPr>
                <w:rFonts w:ascii="Arial" w:eastAsia="Times New Roman" w:hAnsi="Arial" w:cs="Arial"/>
                <w:sz w:val="20"/>
                <w:szCs w:val="20"/>
              </w:rPr>
            </w:pPr>
            <w:r w:rsidRPr="008A5CDA">
              <w:rPr>
                <w:rFonts w:ascii="Arial" w:eastAsia="Times New Roman" w:hAnsi="Arial" w:cs="Arial"/>
                <w:sz w:val="20"/>
                <w:szCs w:val="20"/>
              </w:rPr>
              <w:t>1 año</w:t>
            </w:r>
          </w:p>
        </w:tc>
        <w:tc>
          <w:tcPr>
            <w:tcW w:w="2268" w:type="dxa"/>
            <w:vMerge/>
            <w:tcBorders>
              <w:top w:val="single" w:sz="8" w:space="0" w:color="auto"/>
              <w:left w:val="single" w:sz="8" w:space="0" w:color="auto"/>
              <w:bottom w:val="single" w:sz="8" w:space="0" w:color="000000"/>
              <w:right w:val="single" w:sz="8" w:space="0" w:color="auto"/>
            </w:tcBorders>
            <w:vAlign w:val="center"/>
            <w:hideMark/>
          </w:tcPr>
          <w:p w:rsidR="008A5CDA" w:rsidRPr="008A5CDA" w:rsidRDefault="008A5CDA" w:rsidP="008A5CDA">
            <w:pPr>
              <w:spacing w:after="0" w:line="240" w:lineRule="auto"/>
              <w:rPr>
                <w:rFonts w:ascii="Arial" w:eastAsia="Times New Roman" w:hAnsi="Arial" w:cs="Arial"/>
                <w:sz w:val="20"/>
                <w:szCs w:val="20"/>
              </w:rPr>
            </w:pPr>
          </w:p>
        </w:tc>
      </w:tr>
      <w:tr w:rsidR="008A5CDA" w:rsidRPr="008A5CDA" w:rsidTr="00071783">
        <w:trPr>
          <w:trHeight w:val="356"/>
        </w:trPr>
        <w:tc>
          <w:tcPr>
            <w:tcW w:w="2567" w:type="dxa"/>
            <w:vMerge/>
            <w:tcBorders>
              <w:top w:val="nil"/>
              <w:left w:val="single" w:sz="8" w:space="0" w:color="auto"/>
              <w:bottom w:val="single" w:sz="8" w:space="0" w:color="000000"/>
              <w:right w:val="single" w:sz="8" w:space="0" w:color="auto"/>
            </w:tcBorders>
            <w:vAlign w:val="center"/>
            <w:hideMark/>
          </w:tcPr>
          <w:p w:rsidR="008A5CDA" w:rsidRPr="008A5CDA" w:rsidRDefault="008A5CDA" w:rsidP="008A5CDA">
            <w:pPr>
              <w:spacing w:after="0" w:line="240" w:lineRule="auto"/>
              <w:rPr>
                <w:rFonts w:ascii="Arial" w:eastAsia="Times New Roman" w:hAnsi="Arial" w:cs="Arial"/>
                <w:sz w:val="20"/>
                <w:szCs w:val="20"/>
              </w:rPr>
            </w:pPr>
          </w:p>
        </w:tc>
        <w:tc>
          <w:tcPr>
            <w:tcW w:w="2693" w:type="dxa"/>
            <w:vMerge/>
            <w:tcBorders>
              <w:top w:val="nil"/>
              <w:left w:val="single" w:sz="8" w:space="0" w:color="auto"/>
              <w:bottom w:val="single" w:sz="8" w:space="0" w:color="000000"/>
              <w:right w:val="single" w:sz="8" w:space="0" w:color="auto"/>
            </w:tcBorders>
            <w:vAlign w:val="center"/>
            <w:hideMark/>
          </w:tcPr>
          <w:p w:rsidR="008A5CDA" w:rsidRPr="008A5CDA" w:rsidRDefault="008A5CDA" w:rsidP="008A5CDA">
            <w:pPr>
              <w:spacing w:after="0" w:line="240" w:lineRule="auto"/>
              <w:rPr>
                <w:rFonts w:ascii="Arial" w:eastAsia="Times New Roman" w:hAnsi="Arial" w:cs="Arial"/>
                <w:sz w:val="20"/>
                <w:szCs w:val="20"/>
              </w:rPr>
            </w:pPr>
          </w:p>
        </w:tc>
        <w:tc>
          <w:tcPr>
            <w:tcW w:w="2126" w:type="dxa"/>
            <w:vMerge/>
            <w:tcBorders>
              <w:top w:val="nil"/>
              <w:left w:val="single" w:sz="8" w:space="0" w:color="auto"/>
              <w:bottom w:val="single" w:sz="8" w:space="0" w:color="000000"/>
              <w:right w:val="single" w:sz="8" w:space="0" w:color="000000"/>
            </w:tcBorders>
            <w:vAlign w:val="center"/>
            <w:hideMark/>
          </w:tcPr>
          <w:p w:rsidR="008A5CDA" w:rsidRPr="008A5CDA" w:rsidRDefault="008A5CDA" w:rsidP="008A5CDA">
            <w:pPr>
              <w:spacing w:after="0" w:line="240" w:lineRule="auto"/>
              <w:rPr>
                <w:rFonts w:ascii="Arial" w:eastAsia="Times New Roman" w:hAnsi="Arial" w:cs="Arial"/>
                <w:sz w:val="20"/>
                <w:szCs w:val="20"/>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8A5CDA" w:rsidRPr="008A5CDA" w:rsidRDefault="008A5CDA" w:rsidP="008A5CDA">
            <w:pPr>
              <w:spacing w:after="0" w:line="240" w:lineRule="auto"/>
              <w:rPr>
                <w:rFonts w:ascii="Arial" w:eastAsia="Times New Roman" w:hAnsi="Arial" w:cs="Arial"/>
                <w:sz w:val="20"/>
                <w:szCs w:val="20"/>
              </w:rPr>
            </w:pPr>
          </w:p>
        </w:tc>
        <w:tc>
          <w:tcPr>
            <w:tcW w:w="3260" w:type="dxa"/>
            <w:tcBorders>
              <w:top w:val="nil"/>
              <w:left w:val="nil"/>
              <w:bottom w:val="single" w:sz="8" w:space="0" w:color="auto"/>
              <w:right w:val="single" w:sz="8" w:space="0" w:color="auto"/>
            </w:tcBorders>
            <w:shd w:val="clear" w:color="auto" w:fill="auto"/>
            <w:vAlign w:val="center"/>
            <w:hideMark/>
          </w:tcPr>
          <w:p w:rsidR="008A5CDA" w:rsidRPr="008A5CDA" w:rsidRDefault="008A5CDA" w:rsidP="008A5CDA">
            <w:pPr>
              <w:spacing w:after="0" w:line="240" w:lineRule="auto"/>
              <w:jc w:val="center"/>
              <w:rPr>
                <w:rFonts w:ascii="Arial" w:eastAsia="Times New Roman" w:hAnsi="Arial" w:cs="Arial"/>
                <w:sz w:val="20"/>
                <w:szCs w:val="20"/>
              </w:rPr>
            </w:pPr>
            <w:r w:rsidRPr="008A5CDA">
              <w:rPr>
                <w:rFonts w:ascii="Arial" w:eastAsia="Times New Roman" w:hAnsi="Arial" w:cs="Arial"/>
                <w:sz w:val="20"/>
                <w:szCs w:val="20"/>
              </w:rPr>
              <w:t>Cantidad de asesorías y postgrados a nivel internacional</w:t>
            </w:r>
          </w:p>
        </w:tc>
        <w:tc>
          <w:tcPr>
            <w:tcW w:w="1417" w:type="dxa"/>
            <w:vMerge/>
            <w:tcBorders>
              <w:top w:val="nil"/>
              <w:left w:val="single" w:sz="8" w:space="0" w:color="auto"/>
              <w:bottom w:val="single" w:sz="8" w:space="0" w:color="000000"/>
              <w:right w:val="single" w:sz="8" w:space="0" w:color="auto"/>
            </w:tcBorders>
            <w:vAlign w:val="center"/>
            <w:hideMark/>
          </w:tcPr>
          <w:p w:rsidR="008A5CDA" w:rsidRPr="008A5CDA" w:rsidRDefault="008A5CDA" w:rsidP="008A5CDA">
            <w:pPr>
              <w:spacing w:after="0" w:line="240" w:lineRule="auto"/>
              <w:rPr>
                <w:rFonts w:ascii="Arial" w:eastAsia="Times New Roman" w:hAnsi="Arial" w:cs="Arial"/>
                <w:sz w:val="20"/>
                <w:szCs w:val="20"/>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rsidR="008A5CDA" w:rsidRPr="008A5CDA" w:rsidRDefault="008A5CDA" w:rsidP="008A5CDA">
            <w:pPr>
              <w:spacing w:after="0" w:line="240" w:lineRule="auto"/>
              <w:rPr>
                <w:rFonts w:ascii="Arial" w:eastAsia="Times New Roman" w:hAnsi="Arial" w:cs="Arial"/>
                <w:sz w:val="20"/>
                <w:szCs w:val="20"/>
              </w:rPr>
            </w:pPr>
          </w:p>
        </w:tc>
      </w:tr>
      <w:tr w:rsidR="008A5CDA" w:rsidRPr="008A5CDA" w:rsidTr="00071783">
        <w:trPr>
          <w:trHeight w:val="240"/>
        </w:trPr>
        <w:tc>
          <w:tcPr>
            <w:tcW w:w="2567" w:type="dxa"/>
            <w:vMerge/>
            <w:tcBorders>
              <w:top w:val="nil"/>
              <w:left w:val="single" w:sz="8" w:space="0" w:color="auto"/>
              <w:bottom w:val="single" w:sz="8" w:space="0" w:color="000000"/>
              <w:right w:val="single" w:sz="8" w:space="0" w:color="auto"/>
            </w:tcBorders>
            <w:vAlign w:val="center"/>
            <w:hideMark/>
          </w:tcPr>
          <w:p w:rsidR="008A5CDA" w:rsidRPr="008A5CDA" w:rsidRDefault="008A5CDA" w:rsidP="008A5CDA">
            <w:pPr>
              <w:spacing w:after="0" w:line="240" w:lineRule="auto"/>
              <w:rPr>
                <w:rFonts w:ascii="Arial" w:eastAsia="Times New Roman" w:hAnsi="Arial" w:cs="Arial"/>
                <w:sz w:val="20"/>
                <w:szCs w:val="20"/>
              </w:rPr>
            </w:pPr>
          </w:p>
        </w:tc>
        <w:tc>
          <w:tcPr>
            <w:tcW w:w="2693" w:type="dxa"/>
            <w:vMerge/>
            <w:tcBorders>
              <w:top w:val="nil"/>
              <w:left w:val="single" w:sz="8" w:space="0" w:color="auto"/>
              <w:bottom w:val="single" w:sz="8" w:space="0" w:color="000000"/>
              <w:right w:val="single" w:sz="8" w:space="0" w:color="auto"/>
            </w:tcBorders>
            <w:vAlign w:val="center"/>
            <w:hideMark/>
          </w:tcPr>
          <w:p w:rsidR="008A5CDA" w:rsidRPr="008A5CDA" w:rsidRDefault="008A5CDA" w:rsidP="008A5CDA">
            <w:pPr>
              <w:spacing w:after="0" w:line="240" w:lineRule="auto"/>
              <w:rPr>
                <w:rFonts w:ascii="Arial" w:eastAsia="Times New Roman" w:hAnsi="Arial" w:cs="Arial"/>
                <w:sz w:val="20"/>
                <w:szCs w:val="20"/>
              </w:rPr>
            </w:pPr>
          </w:p>
        </w:tc>
        <w:tc>
          <w:tcPr>
            <w:tcW w:w="2126" w:type="dxa"/>
            <w:vMerge/>
            <w:tcBorders>
              <w:top w:val="nil"/>
              <w:left w:val="single" w:sz="8" w:space="0" w:color="auto"/>
              <w:bottom w:val="single" w:sz="8" w:space="0" w:color="000000"/>
              <w:right w:val="single" w:sz="8" w:space="0" w:color="000000"/>
            </w:tcBorders>
            <w:vAlign w:val="center"/>
            <w:hideMark/>
          </w:tcPr>
          <w:p w:rsidR="008A5CDA" w:rsidRPr="008A5CDA" w:rsidRDefault="008A5CDA" w:rsidP="008A5CDA">
            <w:pPr>
              <w:spacing w:after="0" w:line="240" w:lineRule="auto"/>
              <w:rPr>
                <w:rFonts w:ascii="Arial" w:eastAsia="Times New Roman" w:hAnsi="Arial" w:cs="Arial"/>
                <w:sz w:val="20"/>
                <w:szCs w:val="20"/>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8A5CDA" w:rsidRPr="008A5CDA" w:rsidRDefault="008A5CDA" w:rsidP="008A5CDA">
            <w:pPr>
              <w:spacing w:after="0" w:line="240" w:lineRule="auto"/>
              <w:rPr>
                <w:rFonts w:ascii="Arial" w:eastAsia="Times New Roman" w:hAnsi="Arial" w:cs="Arial"/>
                <w:sz w:val="20"/>
                <w:szCs w:val="20"/>
              </w:rPr>
            </w:pPr>
          </w:p>
        </w:tc>
        <w:tc>
          <w:tcPr>
            <w:tcW w:w="3260" w:type="dxa"/>
            <w:tcBorders>
              <w:top w:val="nil"/>
              <w:left w:val="nil"/>
              <w:bottom w:val="single" w:sz="8" w:space="0" w:color="auto"/>
              <w:right w:val="single" w:sz="8" w:space="0" w:color="auto"/>
            </w:tcBorders>
            <w:shd w:val="clear" w:color="auto" w:fill="auto"/>
            <w:vAlign w:val="center"/>
            <w:hideMark/>
          </w:tcPr>
          <w:p w:rsidR="008A5CDA" w:rsidRPr="008A5CDA" w:rsidRDefault="008A5CDA" w:rsidP="008A5CDA">
            <w:pPr>
              <w:spacing w:after="0" w:line="240" w:lineRule="auto"/>
              <w:jc w:val="center"/>
              <w:rPr>
                <w:rFonts w:ascii="Arial" w:eastAsia="Times New Roman" w:hAnsi="Arial" w:cs="Arial"/>
                <w:sz w:val="20"/>
                <w:szCs w:val="20"/>
              </w:rPr>
            </w:pPr>
            <w:r w:rsidRPr="008A5CDA">
              <w:rPr>
                <w:rFonts w:ascii="Arial" w:eastAsia="Times New Roman" w:hAnsi="Arial" w:cs="Arial"/>
                <w:sz w:val="20"/>
                <w:szCs w:val="20"/>
              </w:rPr>
              <w:t>Cantidad de recursos generados</w:t>
            </w:r>
          </w:p>
        </w:tc>
        <w:tc>
          <w:tcPr>
            <w:tcW w:w="1417" w:type="dxa"/>
            <w:vMerge/>
            <w:tcBorders>
              <w:top w:val="nil"/>
              <w:left w:val="single" w:sz="8" w:space="0" w:color="auto"/>
              <w:bottom w:val="single" w:sz="8" w:space="0" w:color="000000"/>
              <w:right w:val="single" w:sz="8" w:space="0" w:color="auto"/>
            </w:tcBorders>
            <w:vAlign w:val="center"/>
            <w:hideMark/>
          </w:tcPr>
          <w:p w:rsidR="008A5CDA" w:rsidRPr="008A5CDA" w:rsidRDefault="008A5CDA" w:rsidP="008A5CDA">
            <w:pPr>
              <w:spacing w:after="0" w:line="240" w:lineRule="auto"/>
              <w:rPr>
                <w:rFonts w:ascii="Arial" w:eastAsia="Times New Roman" w:hAnsi="Arial" w:cs="Arial"/>
                <w:sz w:val="20"/>
                <w:szCs w:val="20"/>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rsidR="008A5CDA" w:rsidRPr="008A5CDA" w:rsidRDefault="008A5CDA" w:rsidP="008A5CDA">
            <w:pPr>
              <w:spacing w:after="0" w:line="240" w:lineRule="auto"/>
              <w:rPr>
                <w:rFonts w:ascii="Arial" w:eastAsia="Times New Roman" w:hAnsi="Arial" w:cs="Arial"/>
                <w:sz w:val="20"/>
                <w:szCs w:val="20"/>
              </w:rPr>
            </w:pPr>
          </w:p>
        </w:tc>
      </w:tr>
      <w:tr w:rsidR="008A5CDA" w:rsidRPr="008A5CDA" w:rsidTr="00071783">
        <w:trPr>
          <w:trHeight w:val="589"/>
        </w:trPr>
        <w:tc>
          <w:tcPr>
            <w:tcW w:w="2567" w:type="dxa"/>
            <w:vMerge/>
            <w:tcBorders>
              <w:top w:val="nil"/>
              <w:left w:val="single" w:sz="8" w:space="0" w:color="auto"/>
              <w:bottom w:val="single" w:sz="8" w:space="0" w:color="000000"/>
              <w:right w:val="single" w:sz="8" w:space="0" w:color="auto"/>
            </w:tcBorders>
            <w:vAlign w:val="center"/>
            <w:hideMark/>
          </w:tcPr>
          <w:p w:rsidR="008A5CDA" w:rsidRPr="008A5CDA" w:rsidRDefault="008A5CDA" w:rsidP="008A5CDA">
            <w:pPr>
              <w:spacing w:after="0" w:line="240" w:lineRule="auto"/>
              <w:rPr>
                <w:rFonts w:ascii="Arial" w:eastAsia="Times New Roman" w:hAnsi="Arial" w:cs="Arial"/>
                <w:sz w:val="20"/>
                <w:szCs w:val="20"/>
              </w:rPr>
            </w:pPr>
          </w:p>
        </w:tc>
        <w:tc>
          <w:tcPr>
            <w:tcW w:w="2693" w:type="dxa"/>
            <w:vMerge/>
            <w:tcBorders>
              <w:top w:val="nil"/>
              <w:left w:val="single" w:sz="8" w:space="0" w:color="auto"/>
              <w:bottom w:val="single" w:sz="8" w:space="0" w:color="000000"/>
              <w:right w:val="single" w:sz="8" w:space="0" w:color="auto"/>
            </w:tcBorders>
            <w:vAlign w:val="center"/>
            <w:hideMark/>
          </w:tcPr>
          <w:p w:rsidR="008A5CDA" w:rsidRPr="008A5CDA" w:rsidRDefault="008A5CDA" w:rsidP="008A5CDA">
            <w:pPr>
              <w:spacing w:after="0" w:line="240" w:lineRule="auto"/>
              <w:rPr>
                <w:rFonts w:ascii="Arial" w:eastAsia="Times New Roman" w:hAnsi="Arial" w:cs="Arial"/>
                <w:sz w:val="20"/>
                <w:szCs w:val="20"/>
              </w:rPr>
            </w:pPr>
          </w:p>
        </w:tc>
        <w:tc>
          <w:tcPr>
            <w:tcW w:w="2126" w:type="dxa"/>
            <w:vMerge/>
            <w:tcBorders>
              <w:top w:val="nil"/>
              <w:left w:val="single" w:sz="8" w:space="0" w:color="auto"/>
              <w:bottom w:val="single" w:sz="8" w:space="0" w:color="000000"/>
              <w:right w:val="single" w:sz="8" w:space="0" w:color="000000"/>
            </w:tcBorders>
            <w:vAlign w:val="center"/>
            <w:hideMark/>
          </w:tcPr>
          <w:p w:rsidR="008A5CDA" w:rsidRPr="008A5CDA" w:rsidRDefault="008A5CDA" w:rsidP="008A5CDA">
            <w:pPr>
              <w:spacing w:after="0" w:line="240" w:lineRule="auto"/>
              <w:rPr>
                <w:rFonts w:ascii="Arial" w:eastAsia="Times New Roman" w:hAnsi="Arial" w:cs="Arial"/>
                <w:sz w:val="20"/>
                <w:szCs w:val="20"/>
              </w:rPr>
            </w:pPr>
          </w:p>
        </w:tc>
        <w:tc>
          <w:tcPr>
            <w:tcW w:w="3261" w:type="dxa"/>
            <w:tcBorders>
              <w:top w:val="nil"/>
              <w:left w:val="nil"/>
              <w:bottom w:val="single" w:sz="8" w:space="0" w:color="auto"/>
              <w:right w:val="single" w:sz="8" w:space="0" w:color="auto"/>
            </w:tcBorders>
            <w:shd w:val="clear" w:color="auto" w:fill="auto"/>
            <w:vAlign w:val="center"/>
            <w:hideMark/>
          </w:tcPr>
          <w:p w:rsidR="008A5CDA" w:rsidRPr="008A5CDA" w:rsidRDefault="008A5CDA" w:rsidP="008A5CDA">
            <w:pPr>
              <w:spacing w:after="0" w:line="240" w:lineRule="auto"/>
              <w:jc w:val="center"/>
              <w:rPr>
                <w:rFonts w:ascii="Arial" w:eastAsia="Times New Roman" w:hAnsi="Arial" w:cs="Arial"/>
                <w:sz w:val="20"/>
                <w:szCs w:val="20"/>
              </w:rPr>
            </w:pPr>
            <w:r w:rsidRPr="008A5CDA">
              <w:rPr>
                <w:rFonts w:ascii="Arial" w:eastAsia="Times New Roman" w:hAnsi="Arial" w:cs="Arial"/>
                <w:sz w:val="20"/>
                <w:szCs w:val="20"/>
              </w:rPr>
              <w:t>Incrementar las capacidades investigativas y financieras de las unidades académicas*</w:t>
            </w:r>
          </w:p>
        </w:tc>
        <w:tc>
          <w:tcPr>
            <w:tcW w:w="3260" w:type="dxa"/>
            <w:vMerge w:val="restart"/>
            <w:tcBorders>
              <w:top w:val="nil"/>
              <w:left w:val="single" w:sz="8" w:space="0" w:color="auto"/>
              <w:bottom w:val="single" w:sz="8" w:space="0" w:color="000000"/>
              <w:right w:val="single" w:sz="8" w:space="0" w:color="auto"/>
            </w:tcBorders>
            <w:shd w:val="clear" w:color="auto" w:fill="auto"/>
            <w:vAlign w:val="center"/>
            <w:hideMark/>
          </w:tcPr>
          <w:p w:rsidR="008A5CDA" w:rsidRPr="008A5CDA" w:rsidRDefault="008A5CDA" w:rsidP="008A5CDA">
            <w:pPr>
              <w:spacing w:after="0" w:line="240" w:lineRule="auto"/>
              <w:jc w:val="center"/>
              <w:rPr>
                <w:rFonts w:ascii="Arial" w:eastAsia="Times New Roman" w:hAnsi="Arial" w:cs="Arial"/>
                <w:sz w:val="20"/>
                <w:szCs w:val="20"/>
              </w:rPr>
            </w:pPr>
            <w:r w:rsidRPr="008A5CDA">
              <w:rPr>
                <w:rFonts w:ascii="Arial" w:eastAsia="Times New Roman" w:hAnsi="Arial" w:cs="Arial"/>
                <w:sz w:val="20"/>
                <w:szCs w:val="20"/>
              </w:rPr>
              <w:t>Índice de Calidad de Espacios Educativos</w:t>
            </w:r>
          </w:p>
        </w:tc>
        <w:tc>
          <w:tcPr>
            <w:tcW w:w="1417" w:type="dxa"/>
            <w:tcBorders>
              <w:top w:val="nil"/>
              <w:left w:val="nil"/>
              <w:bottom w:val="single" w:sz="8" w:space="0" w:color="auto"/>
              <w:right w:val="nil"/>
            </w:tcBorders>
            <w:shd w:val="clear" w:color="auto" w:fill="auto"/>
            <w:noWrap/>
            <w:vAlign w:val="center"/>
            <w:hideMark/>
          </w:tcPr>
          <w:p w:rsidR="008A5CDA" w:rsidRPr="008A5CDA" w:rsidRDefault="008A5CDA" w:rsidP="008A5CDA">
            <w:pPr>
              <w:spacing w:after="0" w:line="240" w:lineRule="auto"/>
              <w:jc w:val="center"/>
              <w:rPr>
                <w:rFonts w:ascii="Arial" w:eastAsia="Times New Roman" w:hAnsi="Arial" w:cs="Arial"/>
                <w:sz w:val="20"/>
                <w:szCs w:val="20"/>
              </w:rPr>
            </w:pPr>
            <w:r w:rsidRPr="008A5CDA">
              <w:rPr>
                <w:rFonts w:ascii="Arial" w:eastAsia="Times New Roman" w:hAnsi="Arial" w:cs="Arial"/>
                <w:sz w:val="20"/>
                <w:szCs w:val="20"/>
              </w:rPr>
              <w:t>3 años</w:t>
            </w:r>
          </w:p>
        </w:tc>
        <w:tc>
          <w:tcPr>
            <w:tcW w:w="2268" w:type="dxa"/>
            <w:vMerge/>
            <w:tcBorders>
              <w:top w:val="single" w:sz="8" w:space="0" w:color="auto"/>
              <w:left w:val="single" w:sz="8" w:space="0" w:color="auto"/>
              <w:bottom w:val="single" w:sz="8" w:space="0" w:color="000000"/>
              <w:right w:val="single" w:sz="8" w:space="0" w:color="auto"/>
            </w:tcBorders>
            <w:vAlign w:val="center"/>
            <w:hideMark/>
          </w:tcPr>
          <w:p w:rsidR="008A5CDA" w:rsidRPr="008A5CDA" w:rsidRDefault="008A5CDA" w:rsidP="008A5CDA">
            <w:pPr>
              <w:spacing w:after="0" w:line="240" w:lineRule="auto"/>
              <w:rPr>
                <w:rFonts w:ascii="Arial" w:eastAsia="Times New Roman" w:hAnsi="Arial" w:cs="Arial"/>
                <w:sz w:val="20"/>
                <w:szCs w:val="20"/>
              </w:rPr>
            </w:pPr>
          </w:p>
        </w:tc>
      </w:tr>
      <w:tr w:rsidR="008A5CDA" w:rsidRPr="008A5CDA" w:rsidTr="00071783">
        <w:trPr>
          <w:trHeight w:val="604"/>
        </w:trPr>
        <w:tc>
          <w:tcPr>
            <w:tcW w:w="2567" w:type="dxa"/>
            <w:vMerge/>
            <w:tcBorders>
              <w:top w:val="nil"/>
              <w:left w:val="single" w:sz="8" w:space="0" w:color="auto"/>
              <w:bottom w:val="single" w:sz="8" w:space="0" w:color="000000"/>
              <w:right w:val="single" w:sz="8" w:space="0" w:color="auto"/>
            </w:tcBorders>
            <w:vAlign w:val="center"/>
            <w:hideMark/>
          </w:tcPr>
          <w:p w:rsidR="008A5CDA" w:rsidRPr="008A5CDA" w:rsidRDefault="008A5CDA" w:rsidP="008A5CDA">
            <w:pPr>
              <w:spacing w:after="0" w:line="240" w:lineRule="auto"/>
              <w:rPr>
                <w:rFonts w:ascii="Arial" w:eastAsia="Times New Roman" w:hAnsi="Arial" w:cs="Arial"/>
                <w:sz w:val="20"/>
                <w:szCs w:val="20"/>
              </w:rPr>
            </w:pPr>
          </w:p>
        </w:tc>
        <w:tc>
          <w:tcPr>
            <w:tcW w:w="2693" w:type="dxa"/>
            <w:vMerge/>
            <w:tcBorders>
              <w:top w:val="nil"/>
              <w:left w:val="single" w:sz="8" w:space="0" w:color="auto"/>
              <w:bottom w:val="single" w:sz="8" w:space="0" w:color="000000"/>
              <w:right w:val="single" w:sz="8" w:space="0" w:color="auto"/>
            </w:tcBorders>
            <w:vAlign w:val="center"/>
            <w:hideMark/>
          </w:tcPr>
          <w:p w:rsidR="008A5CDA" w:rsidRPr="008A5CDA" w:rsidRDefault="008A5CDA" w:rsidP="008A5CDA">
            <w:pPr>
              <w:spacing w:after="0" w:line="240" w:lineRule="auto"/>
              <w:rPr>
                <w:rFonts w:ascii="Arial" w:eastAsia="Times New Roman" w:hAnsi="Arial" w:cs="Arial"/>
                <w:sz w:val="20"/>
                <w:szCs w:val="20"/>
              </w:rPr>
            </w:pPr>
          </w:p>
        </w:tc>
        <w:tc>
          <w:tcPr>
            <w:tcW w:w="2126" w:type="dxa"/>
            <w:vMerge/>
            <w:tcBorders>
              <w:top w:val="nil"/>
              <w:left w:val="single" w:sz="8" w:space="0" w:color="auto"/>
              <w:bottom w:val="single" w:sz="8" w:space="0" w:color="000000"/>
              <w:right w:val="single" w:sz="8" w:space="0" w:color="000000"/>
            </w:tcBorders>
            <w:vAlign w:val="center"/>
            <w:hideMark/>
          </w:tcPr>
          <w:p w:rsidR="008A5CDA" w:rsidRPr="008A5CDA" w:rsidRDefault="008A5CDA" w:rsidP="008A5CDA">
            <w:pPr>
              <w:spacing w:after="0" w:line="240" w:lineRule="auto"/>
              <w:rPr>
                <w:rFonts w:ascii="Arial" w:eastAsia="Times New Roman" w:hAnsi="Arial" w:cs="Arial"/>
                <w:sz w:val="20"/>
                <w:szCs w:val="20"/>
              </w:rPr>
            </w:pPr>
          </w:p>
        </w:tc>
        <w:tc>
          <w:tcPr>
            <w:tcW w:w="3261" w:type="dxa"/>
            <w:tcBorders>
              <w:top w:val="nil"/>
              <w:left w:val="nil"/>
              <w:bottom w:val="single" w:sz="8" w:space="0" w:color="auto"/>
              <w:right w:val="single" w:sz="8" w:space="0" w:color="auto"/>
            </w:tcBorders>
            <w:shd w:val="clear" w:color="auto" w:fill="auto"/>
            <w:vAlign w:val="center"/>
            <w:hideMark/>
          </w:tcPr>
          <w:p w:rsidR="008A5CDA" w:rsidRPr="008A5CDA" w:rsidRDefault="008A5CDA" w:rsidP="008A5CDA">
            <w:pPr>
              <w:spacing w:after="0" w:line="240" w:lineRule="auto"/>
              <w:jc w:val="center"/>
              <w:rPr>
                <w:rFonts w:ascii="Arial" w:eastAsia="Times New Roman" w:hAnsi="Arial" w:cs="Arial"/>
                <w:sz w:val="20"/>
                <w:szCs w:val="20"/>
              </w:rPr>
            </w:pPr>
            <w:r w:rsidRPr="008A5CDA">
              <w:rPr>
                <w:rFonts w:ascii="Arial" w:eastAsia="Times New Roman" w:hAnsi="Arial" w:cs="Arial"/>
                <w:sz w:val="20"/>
                <w:szCs w:val="20"/>
              </w:rPr>
              <w:t>Lograr el aprovechamiento óptimo de instalaciones, equipos y potencial humano existente en la institución*</w:t>
            </w:r>
          </w:p>
        </w:tc>
        <w:tc>
          <w:tcPr>
            <w:tcW w:w="3260" w:type="dxa"/>
            <w:vMerge/>
            <w:tcBorders>
              <w:top w:val="nil"/>
              <w:left w:val="single" w:sz="8" w:space="0" w:color="auto"/>
              <w:bottom w:val="single" w:sz="8" w:space="0" w:color="000000"/>
              <w:right w:val="single" w:sz="8" w:space="0" w:color="auto"/>
            </w:tcBorders>
            <w:vAlign w:val="center"/>
            <w:hideMark/>
          </w:tcPr>
          <w:p w:rsidR="008A5CDA" w:rsidRPr="008A5CDA" w:rsidRDefault="008A5CDA" w:rsidP="008A5CDA">
            <w:pPr>
              <w:spacing w:after="0" w:line="240" w:lineRule="auto"/>
              <w:rPr>
                <w:rFonts w:ascii="Arial" w:eastAsia="Times New Roman" w:hAnsi="Arial" w:cs="Arial"/>
                <w:sz w:val="20"/>
                <w:szCs w:val="20"/>
              </w:rPr>
            </w:pPr>
          </w:p>
        </w:tc>
        <w:tc>
          <w:tcPr>
            <w:tcW w:w="1417" w:type="dxa"/>
            <w:tcBorders>
              <w:top w:val="nil"/>
              <w:left w:val="nil"/>
              <w:bottom w:val="single" w:sz="8" w:space="0" w:color="auto"/>
              <w:right w:val="nil"/>
            </w:tcBorders>
            <w:shd w:val="clear" w:color="auto" w:fill="auto"/>
            <w:noWrap/>
            <w:vAlign w:val="center"/>
            <w:hideMark/>
          </w:tcPr>
          <w:p w:rsidR="008A5CDA" w:rsidRPr="008A5CDA" w:rsidRDefault="008A5CDA" w:rsidP="008A5CDA">
            <w:pPr>
              <w:spacing w:after="0" w:line="240" w:lineRule="auto"/>
              <w:jc w:val="center"/>
              <w:rPr>
                <w:rFonts w:ascii="Arial" w:eastAsia="Times New Roman" w:hAnsi="Arial" w:cs="Arial"/>
                <w:sz w:val="20"/>
                <w:szCs w:val="20"/>
              </w:rPr>
            </w:pPr>
            <w:r w:rsidRPr="008A5CDA">
              <w:rPr>
                <w:rFonts w:ascii="Arial" w:eastAsia="Times New Roman" w:hAnsi="Arial" w:cs="Arial"/>
                <w:sz w:val="20"/>
                <w:szCs w:val="20"/>
              </w:rPr>
              <w:t>3 años</w:t>
            </w:r>
          </w:p>
        </w:tc>
        <w:tc>
          <w:tcPr>
            <w:tcW w:w="2268" w:type="dxa"/>
            <w:vMerge/>
            <w:tcBorders>
              <w:top w:val="single" w:sz="8" w:space="0" w:color="auto"/>
              <w:left w:val="single" w:sz="8" w:space="0" w:color="auto"/>
              <w:bottom w:val="single" w:sz="8" w:space="0" w:color="000000"/>
              <w:right w:val="single" w:sz="8" w:space="0" w:color="auto"/>
            </w:tcBorders>
            <w:vAlign w:val="center"/>
            <w:hideMark/>
          </w:tcPr>
          <w:p w:rsidR="008A5CDA" w:rsidRPr="008A5CDA" w:rsidRDefault="008A5CDA" w:rsidP="008A5CDA">
            <w:pPr>
              <w:spacing w:after="0" w:line="240" w:lineRule="auto"/>
              <w:rPr>
                <w:rFonts w:ascii="Arial" w:eastAsia="Times New Roman" w:hAnsi="Arial" w:cs="Arial"/>
                <w:sz w:val="20"/>
                <w:szCs w:val="20"/>
              </w:rPr>
            </w:pPr>
          </w:p>
        </w:tc>
      </w:tr>
      <w:tr w:rsidR="008A5CDA" w:rsidRPr="008A5CDA" w:rsidTr="00071783">
        <w:trPr>
          <w:trHeight w:val="473"/>
        </w:trPr>
        <w:tc>
          <w:tcPr>
            <w:tcW w:w="2567" w:type="dxa"/>
            <w:vMerge/>
            <w:tcBorders>
              <w:top w:val="nil"/>
              <w:left w:val="single" w:sz="8" w:space="0" w:color="auto"/>
              <w:bottom w:val="single" w:sz="8" w:space="0" w:color="000000"/>
              <w:right w:val="single" w:sz="8" w:space="0" w:color="auto"/>
            </w:tcBorders>
            <w:vAlign w:val="center"/>
            <w:hideMark/>
          </w:tcPr>
          <w:p w:rsidR="008A5CDA" w:rsidRPr="008A5CDA" w:rsidRDefault="008A5CDA" w:rsidP="008A5CDA">
            <w:pPr>
              <w:spacing w:after="0" w:line="240" w:lineRule="auto"/>
              <w:rPr>
                <w:rFonts w:ascii="Arial" w:eastAsia="Times New Roman" w:hAnsi="Arial" w:cs="Arial"/>
                <w:sz w:val="20"/>
                <w:szCs w:val="20"/>
              </w:rPr>
            </w:pPr>
          </w:p>
        </w:tc>
        <w:tc>
          <w:tcPr>
            <w:tcW w:w="2693" w:type="dxa"/>
            <w:vMerge/>
            <w:tcBorders>
              <w:top w:val="nil"/>
              <w:left w:val="single" w:sz="8" w:space="0" w:color="auto"/>
              <w:bottom w:val="single" w:sz="8" w:space="0" w:color="000000"/>
              <w:right w:val="single" w:sz="8" w:space="0" w:color="auto"/>
            </w:tcBorders>
            <w:vAlign w:val="center"/>
            <w:hideMark/>
          </w:tcPr>
          <w:p w:rsidR="008A5CDA" w:rsidRPr="008A5CDA" w:rsidRDefault="008A5CDA" w:rsidP="008A5CDA">
            <w:pPr>
              <w:spacing w:after="0" w:line="240" w:lineRule="auto"/>
              <w:rPr>
                <w:rFonts w:ascii="Arial" w:eastAsia="Times New Roman" w:hAnsi="Arial" w:cs="Arial"/>
                <w:sz w:val="20"/>
                <w:szCs w:val="20"/>
              </w:rPr>
            </w:pPr>
          </w:p>
        </w:tc>
        <w:tc>
          <w:tcPr>
            <w:tcW w:w="2126" w:type="dxa"/>
            <w:vMerge/>
            <w:tcBorders>
              <w:top w:val="nil"/>
              <w:left w:val="single" w:sz="8" w:space="0" w:color="auto"/>
              <w:bottom w:val="single" w:sz="8" w:space="0" w:color="000000"/>
              <w:right w:val="single" w:sz="8" w:space="0" w:color="000000"/>
            </w:tcBorders>
            <w:vAlign w:val="center"/>
            <w:hideMark/>
          </w:tcPr>
          <w:p w:rsidR="008A5CDA" w:rsidRPr="008A5CDA" w:rsidRDefault="008A5CDA" w:rsidP="008A5CDA">
            <w:pPr>
              <w:spacing w:after="0" w:line="240" w:lineRule="auto"/>
              <w:rPr>
                <w:rFonts w:ascii="Arial" w:eastAsia="Times New Roman" w:hAnsi="Arial" w:cs="Arial"/>
                <w:sz w:val="20"/>
                <w:szCs w:val="20"/>
              </w:rPr>
            </w:pPr>
          </w:p>
        </w:tc>
        <w:tc>
          <w:tcPr>
            <w:tcW w:w="3261" w:type="dxa"/>
            <w:tcBorders>
              <w:top w:val="nil"/>
              <w:left w:val="nil"/>
              <w:bottom w:val="single" w:sz="8" w:space="0" w:color="auto"/>
              <w:right w:val="single" w:sz="8" w:space="0" w:color="auto"/>
            </w:tcBorders>
            <w:shd w:val="clear" w:color="auto" w:fill="auto"/>
            <w:vAlign w:val="center"/>
            <w:hideMark/>
          </w:tcPr>
          <w:p w:rsidR="008A5CDA" w:rsidRPr="008A5CDA" w:rsidRDefault="008A5CDA" w:rsidP="008A5CDA">
            <w:pPr>
              <w:spacing w:after="0" w:line="240" w:lineRule="auto"/>
              <w:jc w:val="center"/>
              <w:rPr>
                <w:rFonts w:ascii="Arial" w:eastAsia="Times New Roman" w:hAnsi="Arial" w:cs="Arial"/>
                <w:sz w:val="20"/>
                <w:szCs w:val="20"/>
              </w:rPr>
            </w:pPr>
            <w:r w:rsidRPr="008A5CDA">
              <w:rPr>
                <w:rFonts w:ascii="Arial" w:eastAsia="Times New Roman" w:hAnsi="Arial" w:cs="Arial"/>
                <w:sz w:val="20"/>
                <w:szCs w:val="20"/>
              </w:rPr>
              <w:t>Establecer mecanismos de control y seguimiento de los financiamientos otorgados*</w:t>
            </w:r>
          </w:p>
        </w:tc>
        <w:tc>
          <w:tcPr>
            <w:tcW w:w="3260" w:type="dxa"/>
            <w:tcBorders>
              <w:top w:val="nil"/>
              <w:left w:val="nil"/>
              <w:bottom w:val="single" w:sz="8" w:space="0" w:color="auto"/>
              <w:right w:val="single" w:sz="8" w:space="0" w:color="auto"/>
            </w:tcBorders>
            <w:shd w:val="clear" w:color="auto" w:fill="auto"/>
            <w:vAlign w:val="center"/>
            <w:hideMark/>
          </w:tcPr>
          <w:p w:rsidR="008A5CDA" w:rsidRPr="008A5CDA" w:rsidRDefault="008A5CDA" w:rsidP="008A5CDA">
            <w:pPr>
              <w:spacing w:after="0" w:line="240" w:lineRule="auto"/>
              <w:jc w:val="center"/>
              <w:rPr>
                <w:rFonts w:ascii="Arial" w:eastAsia="Times New Roman" w:hAnsi="Arial" w:cs="Arial"/>
                <w:sz w:val="20"/>
                <w:szCs w:val="20"/>
              </w:rPr>
            </w:pPr>
            <w:r w:rsidRPr="008A5CDA">
              <w:rPr>
                <w:rFonts w:ascii="Arial" w:eastAsia="Times New Roman" w:hAnsi="Arial" w:cs="Arial"/>
                <w:sz w:val="20"/>
                <w:szCs w:val="20"/>
              </w:rPr>
              <w:t>Informes trimestrales de Rendición de Cuentas</w:t>
            </w:r>
          </w:p>
        </w:tc>
        <w:tc>
          <w:tcPr>
            <w:tcW w:w="1417" w:type="dxa"/>
            <w:tcBorders>
              <w:top w:val="nil"/>
              <w:left w:val="nil"/>
              <w:bottom w:val="nil"/>
              <w:right w:val="nil"/>
            </w:tcBorders>
            <w:shd w:val="clear" w:color="auto" w:fill="auto"/>
            <w:noWrap/>
            <w:vAlign w:val="center"/>
            <w:hideMark/>
          </w:tcPr>
          <w:p w:rsidR="008A5CDA" w:rsidRPr="008A5CDA" w:rsidRDefault="008A5CDA" w:rsidP="008A5CDA">
            <w:pPr>
              <w:spacing w:after="0" w:line="240" w:lineRule="auto"/>
              <w:jc w:val="center"/>
              <w:rPr>
                <w:rFonts w:ascii="Arial" w:eastAsia="Times New Roman" w:hAnsi="Arial" w:cs="Arial"/>
                <w:sz w:val="20"/>
                <w:szCs w:val="20"/>
              </w:rPr>
            </w:pPr>
            <w:r w:rsidRPr="008A5CDA">
              <w:rPr>
                <w:rFonts w:ascii="Arial" w:eastAsia="Times New Roman" w:hAnsi="Arial" w:cs="Arial"/>
                <w:sz w:val="20"/>
                <w:szCs w:val="20"/>
              </w:rPr>
              <w:t>1 año</w:t>
            </w:r>
          </w:p>
        </w:tc>
        <w:tc>
          <w:tcPr>
            <w:tcW w:w="2268" w:type="dxa"/>
            <w:vMerge/>
            <w:tcBorders>
              <w:top w:val="single" w:sz="8" w:space="0" w:color="auto"/>
              <w:left w:val="single" w:sz="8" w:space="0" w:color="auto"/>
              <w:bottom w:val="single" w:sz="8" w:space="0" w:color="000000"/>
              <w:right w:val="single" w:sz="8" w:space="0" w:color="auto"/>
            </w:tcBorders>
            <w:vAlign w:val="center"/>
            <w:hideMark/>
          </w:tcPr>
          <w:p w:rsidR="008A5CDA" w:rsidRPr="008A5CDA" w:rsidRDefault="008A5CDA" w:rsidP="008A5CDA">
            <w:pPr>
              <w:spacing w:after="0" w:line="240" w:lineRule="auto"/>
              <w:rPr>
                <w:rFonts w:ascii="Arial" w:eastAsia="Times New Roman" w:hAnsi="Arial" w:cs="Arial"/>
                <w:sz w:val="20"/>
                <w:szCs w:val="20"/>
              </w:rPr>
            </w:pPr>
          </w:p>
        </w:tc>
      </w:tr>
      <w:tr w:rsidR="008A5CDA" w:rsidRPr="008A5CDA" w:rsidTr="00071783">
        <w:trPr>
          <w:trHeight w:val="473"/>
        </w:trPr>
        <w:tc>
          <w:tcPr>
            <w:tcW w:w="2567" w:type="dxa"/>
            <w:vMerge/>
            <w:tcBorders>
              <w:top w:val="nil"/>
              <w:left w:val="single" w:sz="8" w:space="0" w:color="auto"/>
              <w:bottom w:val="single" w:sz="8" w:space="0" w:color="000000"/>
              <w:right w:val="single" w:sz="8" w:space="0" w:color="auto"/>
            </w:tcBorders>
            <w:vAlign w:val="center"/>
            <w:hideMark/>
          </w:tcPr>
          <w:p w:rsidR="008A5CDA" w:rsidRPr="008A5CDA" w:rsidRDefault="008A5CDA" w:rsidP="008A5CDA">
            <w:pPr>
              <w:spacing w:after="0" w:line="240" w:lineRule="auto"/>
              <w:rPr>
                <w:rFonts w:ascii="Arial" w:eastAsia="Times New Roman" w:hAnsi="Arial" w:cs="Arial"/>
                <w:sz w:val="20"/>
                <w:szCs w:val="20"/>
              </w:rPr>
            </w:pPr>
          </w:p>
        </w:tc>
        <w:tc>
          <w:tcPr>
            <w:tcW w:w="2693" w:type="dxa"/>
            <w:vMerge/>
            <w:tcBorders>
              <w:top w:val="nil"/>
              <w:left w:val="single" w:sz="8" w:space="0" w:color="auto"/>
              <w:bottom w:val="single" w:sz="8" w:space="0" w:color="000000"/>
              <w:right w:val="single" w:sz="8" w:space="0" w:color="auto"/>
            </w:tcBorders>
            <w:vAlign w:val="center"/>
            <w:hideMark/>
          </w:tcPr>
          <w:p w:rsidR="008A5CDA" w:rsidRPr="008A5CDA" w:rsidRDefault="008A5CDA" w:rsidP="008A5CDA">
            <w:pPr>
              <w:spacing w:after="0" w:line="240" w:lineRule="auto"/>
              <w:rPr>
                <w:rFonts w:ascii="Arial" w:eastAsia="Times New Roman" w:hAnsi="Arial" w:cs="Arial"/>
                <w:sz w:val="20"/>
                <w:szCs w:val="20"/>
              </w:rPr>
            </w:pPr>
          </w:p>
        </w:tc>
        <w:tc>
          <w:tcPr>
            <w:tcW w:w="2126" w:type="dxa"/>
            <w:vMerge/>
            <w:tcBorders>
              <w:top w:val="nil"/>
              <w:left w:val="single" w:sz="8" w:space="0" w:color="auto"/>
              <w:bottom w:val="single" w:sz="8" w:space="0" w:color="000000"/>
              <w:right w:val="single" w:sz="8" w:space="0" w:color="000000"/>
            </w:tcBorders>
            <w:vAlign w:val="center"/>
            <w:hideMark/>
          </w:tcPr>
          <w:p w:rsidR="008A5CDA" w:rsidRPr="008A5CDA" w:rsidRDefault="008A5CDA" w:rsidP="008A5CDA">
            <w:pPr>
              <w:spacing w:after="0" w:line="240" w:lineRule="auto"/>
              <w:rPr>
                <w:rFonts w:ascii="Arial" w:eastAsia="Times New Roman" w:hAnsi="Arial" w:cs="Arial"/>
                <w:sz w:val="20"/>
                <w:szCs w:val="20"/>
              </w:rPr>
            </w:pPr>
          </w:p>
        </w:tc>
        <w:tc>
          <w:tcPr>
            <w:tcW w:w="3261" w:type="dxa"/>
            <w:vMerge w:val="restart"/>
            <w:tcBorders>
              <w:top w:val="nil"/>
              <w:left w:val="single" w:sz="8" w:space="0" w:color="auto"/>
              <w:bottom w:val="single" w:sz="8" w:space="0" w:color="000000"/>
              <w:right w:val="single" w:sz="8" w:space="0" w:color="auto"/>
            </w:tcBorders>
            <w:shd w:val="clear" w:color="auto" w:fill="auto"/>
            <w:vAlign w:val="center"/>
            <w:hideMark/>
          </w:tcPr>
          <w:p w:rsidR="008A5CDA" w:rsidRPr="008A5CDA" w:rsidRDefault="008A5CDA" w:rsidP="008A5CDA">
            <w:pPr>
              <w:spacing w:after="0" w:line="240" w:lineRule="auto"/>
              <w:jc w:val="center"/>
              <w:rPr>
                <w:rFonts w:ascii="Arial" w:eastAsia="Times New Roman" w:hAnsi="Arial" w:cs="Arial"/>
                <w:sz w:val="20"/>
                <w:szCs w:val="20"/>
              </w:rPr>
            </w:pPr>
            <w:r w:rsidRPr="008A5CDA">
              <w:rPr>
                <w:rFonts w:ascii="Arial" w:eastAsia="Times New Roman" w:hAnsi="Arial" w:cs="Arial"/>
                <w:sz w:val="20"/>
                <w:szCs w:val="20"/>
              </w:rPr>
              <w:t>Desarrollar proyectos e iniciativas ambientales en las facultades y dependencias de la ULA</w:t>
            </w:r>
          </w:p>
        </w:tc>
        <w:tc>
          <w:tcPr>
            <w:tcW w:w="3260" w:type="dxa"/>
            <w:tcBorders>
              <w:top w:val="nil"/>
              <w:left w:val="nil"/>
              <w:bottom w:val="single" w:sz="8" w:space="0" w:color="auto"/>
              <w:right w:val="nil"/>
            </w:tcBorders>
            <w:shd w:val="clear" w:color="auto" w:fill="auto"/>
            <w:vAlign w:val="center"/>
            <w:hideMark/>
          </w:tcPr>
          <w:p w:rsidR="008A5CDA" w:rsidRPr="008A5CDA" w:rsidRDefault="008A5CDA" w:rsidP="008A5CDA">
            <w:pPr>
              <w:spacing w:after="0" w:line="240" w:lineRule="auto"/>
              <w:jc w:val="center"/>
              <w:rPr>
                <w:rFonts w:ascii="Arial" w:eastAsia="Times New Roman" w:hAnsi="Arial" w:cs="Arial"/>
                <w:sz w:val="20"/>
                <w:szCs w:val="20"/>
              </w:rPr>
            </w:pPr>
            <w:r w:rsidRPr="008A5CDA">
              <w:rPr>
                <w:rFonts w:ascii="Arial" w:eastAsia="Times New Roman" w:hAnsi="Arial" w:cs="Arial"/>
                <w:sz w:val="20"/>
                <w:szCs w:val="20"/>
              </w:rPr>
              <w:t>Número de proyectos e iniciativas ambientales por cada facultad y dependencia de la ULA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DA" w:rsidRPr="008A5CDA" w:rsidRDefault="008A5CDA" w:rsidP="008A5CDA">
            <w:pPr>
              <w:spacing w:after="0" w:line="240" w:lineRule="auto"/>
              <w:jc w:val="center"/>
              <w:rPr>
                <w:rFonts w:ascii="Arial" w:eastAsia="Times New Roman" w:hAnsi="Arial" w:cs="Arial"/>
                <w:sz w:val="20"/>
                <w:szCs w:val="20"/>
              </w:rPr>
            </w:pPr>
            <w:r w:rsidRPr="008A5CDA">
              <w:rPr>
                <w:rFonts w:ascii="Arial" w:eastAsia="Times New Roman" w:hAnsi="Arial" w:cs="Arial"/>
                <w:sz w:val="20"/>
                <w:szCs w:val="20"/>
              </w:rPr>
              <w:t>2 años</w:t>
            </w:r>
          </w:p>
        </w:tc>
        <w:tc>
          <w:tcPr>
            <w:tcW w:w="2268" w:type="dxa"/>
            <w:vMerge/>
            <w:tcBorders>
              <w:top w:val="single" w:sz="8" w:space="0" w:color="auto"/>
              <w:left w:val="single" w:sz="8" w:space="0" w:color="auto"/>
              <w:bottom w:val="single" w:sz="8" w:space="0" w:color="000000"/>
              <w:right w:val="single" w:sz="8" w:space="0" w:color="auto"/>
            </w:tcBorders>
            <w:vAlign w:val="center"/>
            <w:hideMark/>
          </w:tcPr>
          <w:p w:rsidR="008A5CDA" w:rsidRPr="008A5CDA" w:rsidRDefault="008A5CDA" w:rsidP="008A5CDA">
            <w:pPr>
              <w:spacing w:after="0" w:line="240" w:lineRule="auto"/>
              <w:rPr>
                <w:rFonts w:ascii="Arial" w:eastAsia="Times New Roman" w:hAnsi="Arial" w:cs="Arial"/>
                <w:sz w:val="20"/>
                <w:szCs w:val="20"/>
              </w:rPr>
            </w:pPr>
          </w:p>
        </w:tc>
      </w:tr>
      <w:tr w:rsidR="008A5CDA" w:rsidRPr="008A5CDA" w:rsidTr="00071783">
        <w:trPr>
          <w:trHeight w:val="356"/>
        </w:trPr>
        <w:tc>
          <w:tcPr>
            <w:tcW w:w="2567" w:type="dxa"/>
            <w:vMerge/>
            <w:tcBorders>
              <w:top w:val="nil"/>
              <w:left w:val="single" w:sz="8" w:space="0" w:color="auto"/>
              <w:bottom w:val="single" w:sz="8" w:space="0" w:color="000000"/>
              <w:right w:val="single" w:sz="8" w:space="0" w:color="auto"/>
            </w:tcBorders>
            <w:vAlign w:val="center"/>
            <w:hideMark/>
          </w:tcPr>
          <w:p w:rsidR="008A5CDA" w:rsidRPr="008A5CDA" w:rsidRDefault="008A5CDA" w:rsidP="008A5CDA">
            <w:pPr>
              <w:spacing w:after="0" w:line="240" w:lineRule="auto"/>
              <w:rPr>
                <w:rFonts w:ascii="Arial" w:eastAsia="Times New Roman" w:hAnsi="Arial" w:cs="Arial"/>
                <w:sz w:val="20"/>
                <w:szCs w:val="20"/>
              </w:rPr>
            </w:pPr>
          </w:p>
        </w:tc>
        <w:tc>
          <w:tcPr>
            <w:tcW w:w="2693" w:type="dxa"/>
            <w:vMerge/>
            <w:tcBorders>
              <w:top w:val="nil"/>
              <w:left w:val="single" w:sz="8" w:space="0" w:color="auto"/>
              <w:bottom w:val="single" w:sz="8" w:space="0" w:color="000000"/>
              <w:right w:val="single" w:sz="8" w:space="0" w:color="auto"/>
            </w:tcBorders>
            <w:vAlign w:val="center"/>
            <w:hideMark/>
          </w:tcPr>
          <w:p w:rsidR="008A5CDA" w:rsidRPr="008A5CDA" w:rsidRDefault="008A5CDA" w:rsidP="008A5CDA">
            <w:pPr>
              <w:spacing w:after="0" w:line="240" w:lineRule="auto"/>
              <w:rPr>
                <w:rFonts w:ascii="Arial" w:eastAsia="Times New Roman" w:hAnsi="Arial" w:cs="Arial"/>
                <w:sz w:val="20"/>
                <w:szCs w:val="20"/>
              </w:rPr>
            </w:pPr>
          </w:p>
        </w:tc>
        <w:tc>
          <w:tcPr>
            <w:tcW w:w="2126" w:type="dxa"/>
            <w:vMerge/>
            <w:tcBorders>
              <w:top w:val="nil"/>
              <w:left w:val="single" w:sz="8" w:space="0" w:color="auto"/>
              <w:bottom w:val="single" w:sz="8" w:space="0" w:color="000000"/>
              <w:right w:val="single" w:sz="8" w:space="0" w:color="000000"/>
            </w:tcBorders>
            <w:vAlign w:val="center"/>
            <w:hideMark/>
          </w:tcPr>
          <w:p w:rsidR="008A5CDA" w:rsidRPr="008A5CDA" w:rsidRDefault="008A5CDA" w:rsidP="008A5CDA">
            <w:pPr>
              <w:spacing w:after="0" w:line="240" w:lineRule="auto"/>
              <w:rPr>
                <w:rFonts w:ascii="Arial" w:eastAsia="Times New Roman" w:hAnsi="Arial" w:cs="Arial"/>
                <w:sz w:val="20"/>
                <w:szCs w:val="20"/>
              </w:rPr>
            </w:pPr>
          </w:p>
        </w:tc>
        <w:tc>
          <w:tcPr>
            <w:tcW w:w="3261" w:type="dxa"/>
            <w:vMerge/>
            <w:tcBorders>
              <w:top w:val="nil"/>
              <w:left w:val="single" w:sz="8" w:space="0" w:color="auto"/>
              <w:bottom w:val="single" w:sz="8" w:space="0" w:color="000000"/>
              <w:right w:val="single" w:sz="8" w:space="0" w:color="auto"/>
            </w:tcBorders>
            <w:vAlign w:val="center"/>
            <w:hideMark/>
          </w:tcPr>
          <w:p w:rsidR="008A5CDA" w:rsidRPr="008A5CDA" w:rsidRDefault="008A5CDA" w:rsidP="008A5CDA">
            <w:pPr>
              <w:spacing w:after="0" w:line="240" w:lineRule="auto"/>
              <w:rPr>
                <w:rFonts w:ascii="Arial" w:eastAsia="Times New Roman" w:hAnsi="Arial" w:cs="Arial"/>
                <w:sz w:val="20"/>
                <w:szCs w:val="20"/>
              </w:rPr>
            </w:pPr>
          </w:p>
        </w:tc>
        <w:tc>
          <w:tcPr>
            <w:tcW w:w="3260" w:type="dxa"/>
            <w:tcBorders>
              <w:top w:val="nil"/>
              <w:left w:val="nil"/>
              <w:bottom w:val="single" w:sz="8" w:space="0" w:color="auto"/>
              <w:right w:val="nil"/>
            </w:tcBorders>
            <w:shd w:val="clear" w:color="auto" w:fill="auto"/>
            <w:vAlign w:val="center"/>
            <w:hideMark/>
          </w:tcPr>
          <w:p w:rsidR="008A5CDA" w:rsidRPr="008A5CDA" w:rsidRDefault="008A5CDA" w:rsidP="008A5CDA">
            <w:pPr>
              <w:spacing w:after="0" w:line="240" w:lineRule="auto"/>
              <w:jc w:val="center"/>
              <w:rPr>
                <w:rFonts w:ascii="Arial" w:eastAsia="Times New Roman" w:hAnsi="Arial" w:cs="Arial"/>
                <w:sz w:val="20"/>
                <w:szCs w:val="20"/>
              </w:rPr>
            </w:pPr>
            <w:r w:rsidRPr="008A5CDA">
              <w:rPr>
                <w:rFonts w:ascii="Arial" w:eastAsia="Times New Roman" w:hAnsi="Arial" w:cs="Arial"/>
                <w:sz w:val="20"/>
                <w:szCs w:val="20"/>
              </w:rPr>
              <w:t>Número de actividades de Extensión con temática ambiental y/o sostenible</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8A5CDA" w:rsidRPr="008A5CDA" w:rsidRDefault="008A5CDA" w:rsidP="008A5CDA">
            <w:pPr>
              <w:spacing w:after="0" w:line="240" w:lineRule="auto"/>
              <w:jc w:val="center"/>
              <w:rPr>
                <w:rFonts w:ascii="Arial" w:eastAsia="Times New Roman" w:hAnsi="Arial" w:cs="Arial"/>
                <w:sz w:val="20"/>
                <w:szCs w:val="20"/>
              </w:rPr>
            </w:pPr>
            <w:r w:rsidRPr="008A5CDA">
              <w:rPr>
                <w:rFonts w:ascii="Arial" w:eastAsia="Times New Roman" w:hAnsi="Arial" w:cs="Arial"/>
                <w:sz w:val="20"/>
                <w:szCs w:val="20"/>
              </w:rPr>
              <w:t>2 años</w:t>
            </w:r>
          </w:p>
        </w:tc>
        <w:tc>
          <w:tcPr>
            <w:tcW w:w="2268" w:type="dxa"/>
            <w:vMerge/>
            <w:tcBorders>
              <w:top w:val="single" w:sz="8" w:space="0" w:color="auto"/>
              <w:left w:val="single" w:sz="8" w:space="0" w:color="auto"/>
              <w:bottom w:val="single" w:sz="8" w:space="0" w:color="000000"/>
              <w:right w:val="single" w:sz="8" w:space="0" w:color="auto"/>
            </w:tcBorders>
            <w:vAlign w:val="center"/>
            <w:hideMark/>
          </w:tcPr>
          <w:p w:rsidR="008A5CDA" w:rsidRPr="008A5CDA" w:rsidRDefault="008A5CDA" w:rsidP="008A5CDA">
            <w:pPr>
              <w:spacing w:after="0" w:line="240" w:lineRule="auto"/>
              <w:rPr>
                <w:rFonts w:ascii="Arial" w:eastAsia="Times New Roman" w:hAnsi="Arial" w:cs="Arial"/>
                <w:sz w:val="20"/>
                <w:szCs w:val="20"/>
              </w:rPr>
            </w:pPr>
          </w:p>
        </w:tc>
      </w:tr>
    </w:tbl>
    <w:p w:rsidR="00483D6A" w:rsidRPr="00EA598A" w:rsidRDefault="00114FF0">
      <w:pPr>
        <w:rPr>
          <w:rFonts w:ascii="Arial" w:hAnsi="Arial" w:cs="Arial"/>
          <w:i/>
          <w:sz w:val="18"/>
          <w:szCs w:val="18"/>
        </w:rPr>
        <w:sectPr w:rsidR="00483D6A" w:rsidRPr="00EA598A" w:rsidSect="008E5DCF">
          <w:pgSz w:w="22680" w:h="12242" w:orient="landscape" w:code="5"/>
          <w:pgMar w:top="1701" w:right="1418" w:bottom="1701" w:left="1418" w:header="709" w:footer="709" w:gutter="0"/>
          <w:cols w:space="708"/>
          <w:docGrid w:linePitch="360"/>
        </w:sectPr>
      </w:pPr>
      <w:r>
        <w:rPr>
          <w:rFonts w:ascii="Arial" w:hAnsi="Arial" w:cs="Arial"/>
          <w:i/>
          <w:sz w:val="18"/>
          <w:szCs w:val="18"/>
        </w:rPr>
        <w:t>*Tomado de las actividades especificadas en el Programa de Financiamiento Reem</w:t>
      </w:r>
      <w:r w:rsidR="00EA598A">
        <w:rPr>
          <w:rFonts w:ascii="Arial" w:hAnsi="Arial" w:cs="Arial"/>
          <w:i/>
          <w:sz w:val="18"/>
          <w:szCs w:val="18"/>
        </w:rPr>
        <w:t>bolsable del Consejo de Fomento</w:t>
      </w:r>
    </w:p>
    <w:p w:rsidR="00483D6A" w:rsidRDefault="00114FF0">
      <w:pPr>
        <w:ind w:firstLine="708"/>
        <w:rPr>
          <w:rFonts w:ascii="Arial" w:hAnsi="Arial" w:cs="Arial"/>
          <w:b/>
        </w:rPr>
      </w:pPr>
      <w:r>
        <w:rPr>
          <w:rFonts w:ascii="Arial" w:hAnsi="Arial" w:cs="Arial"/>
          <w:b/>
        </w:rPr>
        <w:lastRenderedPageBreak/>
        <w:t>Tema 8: Gestión Integral de Riesgos.</w:t>
      </w:r>
    </w:p>
    <w:p w:rsidR="00EA598A" w:rsidRPr="00A6433B" w:rsidRDefault="00EA598A" w:rsidP="00D17C39">
      <w:pPr>
        <w:pStyle w:val="Epgrafe"/>
        <w:jc w:val="center"/>
        <w:rPr>
          <w:b w:val="0"/>
        </w:rPr>
      </w:pPr>
      <w:r>
        <w:rPr>
          <w:rFonts w:cs="Arial"/>
          <w:noProof/>
          <w:lang w:val="es-ES" w:eastAsia="es-ES"/>
        </w:rPr>
        <w:drawing>
          <wp:inline distT="0" distB="0" distL="0" distR="0">
            <wp:extent cx="5612014" cy="3530379"/>
            <wp:effectExtent l="0" t="0" r="8255" b="0"/>
            <wp:docPr id="6" name="Imagen 6" descr="C:\Users\pasantes\Documents\cambios\GIRP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antes\Documents\cambios\GIRPTO.jpg"/>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300" b="5154"/>
                    <a:stretch/>
                  </pic:blipFill>
                  <pic:spPr bwMode="auto">
                    <a:xfrm>
                      <a:off x="0" y="0"/>
                      <a:ext cx="5612130" cy="353045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Start w:id="539" w:name="_Toc87704239"/>
      <w:bookmarkStart w:id="540" w:name="_Toc89330379"/>
      <w:bookmarkStart w:id="541" w:name="_Toc89682031"/>
      <w:bookmarkStart w:id="542" w:name="_Toc89940934"/>
      <w:bookmarkStart w:id="543" w:name="_Toc89941052"/>
      <w:r w:rsidRPr="00EA598A">
        <w:t xml:space="preserve"> </w:t>
      </w:r>
      <w:r w:rsidR="00B87B4E">
        <w:t>Figura 13</w:t>
      </w:r>
      <w:r>
        <w:t xml:space="preserve">. </w:t>
      </w:r>
      <w:r w:rsidRPr="00A6433B">
        <w:rPr>
          <w:b w:val="0"/>
        </w:rPr>
        <w:t>Árbol de objetivos para el tema de Gestión Integral de Riesgos</w:t>
      </w:r>
      <w:bookmarkEnd w:id="539"/>
      <w:bookmarkEnd w:id="540"/>
      <w:bookmarkEnd w:id="541"/>
      <w:bookmarkEnd w:id="542"/>
      <w:bookmarkEnd w:id="543"/>
    </w:p>
    <w:p w:rsidR="00EA598A" w:rsidRDefault="00EA598A" w:rsidP="00D17C39">
      <w:pPr>
        <w:spacing w:line="240" w:lineRule="auto"/>
        <w:jc w:val="both"/>
        <w:rPr>
          <w:rFonts w:ascii="Arial" w:hAnsi="Arial" w:cs="Arial"/>
        </w:rPr>
      </w:pPr>
    </w:p>
    <w:p w:rsidR="005461D9" w:rsidRDefault="00EA598A" w:rsidP="00EA598A">
      <w:pPr>
        <w:spacing w:line="360" w:lineRule="auto"/>
        <w:jc w:val="both"/>
        <w:rPr>
          <w:rFonts w:ascii="Arial" w:hAnsi="Arial" w:cs="Arial"/>
        </w:rPr>
      </w:pPr>
      <w:r>
        <w:rPr>
          <w:rFonts w:ascii="Arial" w:hAnsi="Arial" w:cs="Arial"/>
        </w:rPr>
        <w:t>La universidad, como cualquier comunidad humana, debe gestionar de manera adecuada el riesgo al que está expuesta en mayor o menor grado tras la consideración de la sinergia existente entre las variables de amenaza y vulnerabilidad. En el caso presente se ha establecido como meta reducir en un 70% la segunda variable mencionada mediante el fortalecimiento del Índice de Capacidad Institucional, lo que llevaría a las facultades y dependencias a reducir el impacto frente a la posibilidad de ocurrencia de un evento adverso, a través de una serie de acciones que propendan a mejorar el nivel de formación y capacitación de las personas, el estado de las infraestructuras y la dotación de las mismas en cuanto a equipos funcionales asociados a la temática.</w:t>
      </w:r>
    </w:p>
    <w:p w:rsidR="00AA5E66" w:rsidRPr="00EA598A" w:rsidRDefault="00AA5E66" w:rsidP="00EA598A">
      <w:pPr>
        <w:spacing w:line="360" w:lineRule="auto"/>
        <w:jc w:val="both"/>
        <w:rPr>
          <w:rFonts w:ascii="Arial" w:hAnsi="Arial" w:cs="Arial"/>
          <w:noProof/>
        </w:rPr>
      </w:pPr>
      <w:r>
        <w:rPr>
          <w:rFonts w:ascii="Arial" w:hAnsi="Arial" w:cs="Arial"/>
        </w:rPr>
        <w:t xml:space="preserve">Una vez más, la exigencia de una perspectiva a largo plazo presente en la concepción del desarrollo sostenible invita a recuperar y resguardar los espacios e infraestructuras universitarias para aquellos que las ocuparán en el futuro, reduciendo su vulnerabilidad ante la posible ocurrencia de un evento adverso de origen natural o antrópico, haciendo </w:t>
      </w:r>
      <w:r w:rsidR="00E26AB8">
        <w:rPr>
          <w:rFonts w:ascii="Arial" w:hAnsi="Arial" w:cs="Arial"/>
        </w:rPr>
        <w:t>hincapié</w:t>
      </w:r>
      <w:r>
        <w:rPr>
          <w:rFonts w:ascii="Arial" w:hAnsi="Arial" w:cs="Arial"/>
        </w:rPr>
        <w:t xml:space="preserve"> en el elemento preventivo en las formas de educación, capacitación y equipamiento para evitar que una crisis se convierta en una tragedia social y ambiental </w:t>
      </w:r>
      <w:r>
        <w:rPr>
          <w:rFonts w:ascii="Arial" w:hAnsi="Arial" w:cs="Arial"/>
        </w:rPr>
        <w:lastRenderedPageBreak/>
        <w:t xml:space="preserve">debido al pánico que puede generar. La sostenibilidad se relaciona de esta manera con el cuidado de las instalaciones y terrenos de la ULA, para que su permanencia física promueva la permanencia de los sentimientos de arraigo e identidad desarrollados por las relaciones establecidas entre los </w:t>
      </w:r>
      <w:proofErr w:type="spellStart"/>
      <w:r>
        <w:rPr>
          <w:rFonts w:ascii="Arial" w:hAnsi="Arial" w:cs="Arial"/>
        </w:rPr>
        <w:t>ulandinos</w:t>
      </w:r>
      <w:proofErr w:type="spellEnd"/>
      <w:r>
        <w:rPr>
          <w:rFonts w:ascii="Arial" w:hAnsi="Arial" w:cs="Arial"/>
        </w:rPr>
        <w:t xml:space="preserve"> y su casa de estudio y/o trabajo</w:t>
      </w:r>
      <w:r w:rsidR="007735BB">
        <w:rPr>
          <w:rFonts w:ascii="Arial" w:hAnsi="Arial" w:cs="Arial"/>
        </w:rPr>
        <w:t xml:space="preserve">, donde una gestión integral de riesgos se convierte en una herramienta de defensa de los derechos e intereses de los futuros </w:t>
      </w:r>
      <w:proofErr w:type="spellStart"/>
      <w:r w:rsidR="007735BB">
        <w:rPr>
          <w:rFonts w:ascii="Arial" w:hAnsi="Arial" w:cs="Arial"/>
        </w:rPr>
        <w:t>ulandinos</w:t>
      </w:r>
      <w:proofErr w:type="spellEnd"/>
      <w:r w:rsidR="007735BB">
        <w:rPr>
          <w:rFonts w:ascii="Arial" w:hAnsi="Arial" w:cs="Arial"/>
        </w:rPr>
        <w:t>.</w:t>
      </w:r>
    </w:p>
    <w:p w:rsidR="00EA598A" w:rsidRDefault="00EA598A" w:rsidP="00EA598A"/>
    <w:p w:rsidR="00EA598A" w:rsidRPr="00EA598A" w:rsidRDefault="00EA598A" w:rsidP="00EA598A">
      <w:pPr>
        <w:sectPr w:rsidR="00EA598A" w:rsidRPr="00EA598A" w:rsidSect="00CB3C83">
          <w:pgSz w:w="12240" w:h="15840" w:code="1"/>
          <w:pgMar w:top="1418" w:right="1701" w:bottom="1418" w:left="1701" w:header="709" w:footer="709" w:gutter="0"/>
          <w:cols w:space="708"/>
          <w:docGrid w:linePitch="360"/>
        </w:sectPr>
      </w:pPr>
    </w:p>
    <w:p w:rsidR="00403EEE" w:rsidRPr="00A6433B" w:rsidRDefault="006B65E8" w:rsidP="00403EEE">
      <w:pPr>
        <w:pStyle w:val="Epgrafe"/>
        <w:rPr>
          <w:b w:val="0"/>
        </w:rPr>
      </w:pPr>
      <w:bookmarkStart w:id="544" w:name="_Toc87704663"/>
      <w:bookmarkStart w:id="545" w:name="_Toc89330512"/>
      <w:bookmarkStart w:id="546" w:name="_Toc89940933"/>
      <w:bookmarkStart w:id="547" w:name="_Toc89941051"/>
      <w:r>
        <w:rPr>
          <w:rFonts w:cs="Arial"/>
        </w:rPr>
        <w:lastRenderedPageBreak/>
        <w:t>Cuadro 17</w:t>
      </w:r>
      <w:r w:rsidR="00403EEE">
        <w:rPr>
          <w:rFonts w:cs="Arial"/>
        </w:rPr>
        <w:t xml:space="preserve">. </w:t>
      </w:r>
      <w:r w:rsidR="00B77EF1">
        <w:rPr>
          <w:b w:val="0"/>
        </w:rPr>
        <w:t xml:space="preserve">Líneas de acción estratégica </w:t>
      </w:r>
      <w:r w:rsidR="00403EEE" w:rsidRPr="00A6433B">
        <w:rPr>
          <w:b w:val="0"/>
        </w:rPr>
        <w:t>para el tema de Gestión Integral de Riesgos</w:t>
      </w:r>
      <w:bookmarkEnd w:id="544"/>
      <w:bookmarkEnd w:id="545"/>
      <w:bookmarkEnd w:id="546"/>
      <w:bookmarkEnd w:id="547"/>
    </w:p>
    <w:tbl>
      <w:tblPr>
        <w:tblW w:w="18443" w:type="dxa"/>
        <w:tblInd w:w="55" w:type="dxa"/>
        <w:tblCellMar>
          <w:left w:w="70" w:type="dxa"/>
          <w:right w:w="70" w:type="dxa"/>
        </w:tblCellMar>
        <w:tblLook w:val="04A0"/>
      </w:tblPr>
      <w:tblGrid>
        <w:gridCol w:w="3134"/>
        <w:gridCol w:w="2693"/>
        <w:gridCol w:w="2835"/>
        <w:gridCol w:w="2977"/>
        <w:gridCol w:w="2835"/>
        <w:gridCol w:w="1134"/>
        <w:gridCol w:w="2835"/>
      </w:tblGrid>
      <w:tr w:rsidR="00A6433B" w:rsidRPr="006942FD" w:rsidTr="00CC74AB">
        <w:trPr>
          <w:trHeight w:val="352"/>
        </w:trPr>
        <w:tc>
          <w:tcPr>
            <w:tcW w:w="3134" w:type="dxa"/>
            <w:tcBorders>
              <w:top w:val="single" w:sz="4" w:space="0" w:color="auto"/>
              <w:left w:val="single" w:sz="4" w:space="0" w:color="auto"/>
              <w:bottom w:val="single" w:sz="4" w:space="0" w:color="auto"/>
              <w:right w:val="single" w:sz="4" w:space="0" w:color="auto"/>
            </w:tcBorders>
            <w:shd w:val="clear" w:color="auto" w:fill="FFBF00"/>
            <w:noWrap/>
            <w:vAlign w:val="center"/>
            <w:hideMark/>
          </w:tcPr>
          <w:p w:rsidR="00A6433B" w:rsidRPr="006942FD" w:rsidRDefault="00101701" w:rsidP="00A6433B">
            <w:pPr>
              <w:spacing w:after="0" w:line="240" w:lineRule="auto"/>
              <w:jc w:val="center"/>
              <w:rPr>
                <w:rFonts w:ascii="Arial" w:eastAsia="Times New Roman" w:hAnsi="Arial" w:cs="Arial"/>
                <w:b/>
                <w:bCs/>
                <w:sz w:val="20"/>
                <w:szCs w:val="20"/>
              </w:rPr>
            </w:pPr>
            <w:r w:rsidRPr="006942FD">
              <w:rPr>
                <w:rFonts w:ascii="Arial" w:eastAsia="Times New Roman" w:hAnsi="Arial" w:cs="Arial"/>
                <w:b/>
                <w:bCs/>
                <w:sz w:val="20"/>
                <w:szCs w:val="20"/>
              </w:rPr>
              <w:t>Línea</w:t>
            </w:r>
            <w:r w:rsidR="00A6433B" w:rsidRPr="006942FD">
              <w:rPr>
                <w:rFonts w:ascii="Arial" w:eastAsia="Times New Roman" w:hAnsi="Arial" w:cs="Arial"/>
                <w:b/>
                <w:bCs/>
                <w:sz w:val="20"/>
                <w:szCs w:val="20"/>
              </w:rPr>
              <w:t xml:space="preserve"> de acción </w:t>
            </w:r>
            <w:r w:rsidRPr="006942FD">
              <w:rPr>
                <w:rFonts w:ascii="Arial" w:eastAsia="Times New Roman" w:hAnsi="Arial" w:cs="Arial"/>
                <w:b/>
                <w:bCs/>
                <w:sz w:val="20"/>
                <w:szCs w:val="20"/>
              </w:rPr>
              <w:t>estratégica</w:t>
            </w:r>
          </w:p>
        </w:tc>
        <w:tc>
          <w:tcPr>
            <w:tcW w:w="2693" w:type="dxa"/>
            <w:tcBorders>
              <w:top w:val="single" w:sz="4" w:space="0" w:color="auto"/>
              <w:left w:val="nil"/>
              <w:bottom w:val="single" w:sz="4" w:space="0" w:color="auto"/>
              <w:right w:val="single" w:sz="4" w:space="0" w:color="auto"/>
            </w:tcBorders>
            <w:shd w:val="clear" w:color="auto" w:fill="FFBF00"/>
            <w:noWrap/>
            <w:vAlign w:val="center"/>
            <w:hideMark/>
          </w:tcPr>
          <w:p w:rsidR="00A6433B" w:rsidRPr="006942FD" w:rsidRDefault="00A6433B" w:rsidP="00A6433B">
            <w:pPr>
              <w:spacing w:after="0" w:line="240" w:lineRule="auto"/>
              <w:jc w:val="center"/>
              <w:rPr>
                <w:rFonts w:ascii="Arial" w:eastAsia="Times New Roman" w:hAnsi="Arial" w:cs="Arial"/>
                <w:b/>
                <w:bCs/>
                <w:sz w:val="20"/>
                <w:szCs w:val="20"/>
              </w:rPr>
            </w:pPr>
            <w:r w:rsidRPr="006942FD">
              <w:rPr>
                <w:rFonts w:ascii="Arial" w:eastAsia="Times New Roman" w:hAnsi="Arial" w:cs="Arial"/>
                <w:b/>
                <w:bCs/>
                <w:sz w:val="20"/>
                <w:szCs w:val="20"/>
              </w:rPr>
              <w:t>Objetivos</w:t>
            </w:r>
          </w:p>
        </w:tc>
        <w:tc>
          <w:tcPr>
            <w:tcW w:w="2835" w:type="dxa"/>
            <w:tcBorders>
              <w:top w:val="single" w:sz="4" w:space="0" w:color="auto"/>
              <w:left w:val="nil"/>
              <w:bottom w:val="single" w:sz="4" w:space="0" w:color="auto"/>
              <w:right w:val="single" w:sz="4" w:space="0" w:color="auto"/>
            </w:tcBorders>
            <w:shd w:val="clear" w:color="auto" w:fill="FFBF00"/>
            <w:noWrap/>
            <w:vAlign w:val="center"/>
            <w:hideMark/>
          </w:tcPr>
          <w:p w:rsidR="00A6433B" w:rsidRPr="006942FD" w:rsidRDefault="00A6433B" w:rsidP="00A6433B">
            <w:pPr>
              <w:spacing w:after="0" w:line="240" w:lineRule="auto"/>
              <w:jc w:val="center"/>
              <w:rPr>
                <w:rFonts w:ascii="Arial" w:eastAsia="Times New Roman" w:hAnsi="Arial" w:cs="Arial"/>
                <w:b/>
                <w:bCs/>
                <w:sz w:val="20"/>
                <w:szCs w:val="20"/>
              </w:rPr>
            </w:pPr>
            <w:r w:rsidRPr="006942FD">
              <w:rPr>
                <w:rFonts w:ascii="Arial" w:eastAsia="Times New Roman" w:hAnsi="Arial" w:cs="Arial"/>
                <w:b/>
                <w:bCs/>
                <w:sz w:val="20"/>
                <w:szCs w:val="20"/>
              </w:rPr>
              <w:t>Meta</w:t>
            </w:r>
          </w:p>
        </w:tc>
        <w:tc>
          <w:tcPr>
            <w:tcW w:w="2977" w:type="dxa"/>
            <w:tcBorders>
              <w:top w:val="single" w:sz="4" w:space="0" w:color="auto"/>
              <w:left w:val="nil"/>
              <w:bottom w:val="single" w:sz="4" w:space="0" w:color="auto"/>
              <w:right w:val="single" w:sz="4" w:space="0" w:color="auto"/>
            </w:tcBorders>
            <w:shd w:val="clear" w:color="auto" w:fill="FFBF00"/>
            <w:noWrap/>
            <w:vAlign w:val="center"/>
            <w:hideMark/>
          </w:tcPr>
          <w:p w:rsidR="00A6433B" w:rsidRPr="006942FD" w:rsidRDefault="00A6433B" w:rsidP="00A6433B">
            <w:pPr>
              <w:spacing w:after="0" w:line="240" w:lineRule="auto"/>
              <w:jc w:val="center"/>
              <w:rPr>
                <w:rFonts w:ascii="Arial" w:eastAsia="Times New Roman" w:hAnsi="Arial" w:cs="Arial"/>
                <w:b/>
                <w:bCs/>
                <w:sz w:val="20"/>
                <w:szCs w:val="20"/>
              </w:rPr>
            </w:pPr>
            <w:r w:rsidRPr="006942FD">
              <w:rPr>
                <w:rFonts w:ascii="Arial" w:eastAsia="Times New Roman" w:hAnsi="Arial" w:cs="Arial"/>
                <w:b/>
                <w:bCs/>
                <w:sz w:val="20"/>
                <w:szCs w:val="20"/>
              </w:rPr>
              <w:t>Actividades/Acciones</w:t>
            </w:r>
          </w:p>
        </w:tc>
        <w:tc>
          <w:tcPr>
            <w:tcW w:w="2835" w:type="dxa"/>
            <w:tcBorders>
              <w:top w:val="single" w:sz="4" w:space="0" w:color="auto"/>
              <w:left w:val="nil"/>
              <w:bottom w:val="single" w:sz="4" w:space="0" w:color="auto"/>
              <w:right w:val="single" w:sz="4" w:space="0" w:color="auto"/>
            </w:tcBorders>
            <w:shd w:val="clear" w:color="auto" w:fill="FFBF00"/>
            <w:noWrap/>
            <w:vAlign w:val="center"/>
            <w:hideMark/>
          </w:tcPr>
          <w:p w:rsidR="00A6433B" w:rsidRPr="006942FD" w:rsidRDefault="00A6433B" w:rsidP="00A6433B">
            <w:pPr>
              <w:spacing w:after="0" w:line="240" w:lineRule="auto"/>
              <w:jc w:val="center"/>
              <w:rPr>
                <w:rFonts w:ascii="Arial" w:eastAsia="Times New Roman" w:hAnsi="Arial" w:cs="Arial"/>
                <w:b/>
                <w:bCs/>
                <w:sz w:val="20"/>
                <w:szCs w:val="20"/>
              </w:rPr>
            </w:pPr>
            <w:r w:rsidRPr="006942FD">
              <w:rPr>
                <w:rFonts w:ascii="Arial" w:eastAsia="Times New Roman" w:hAnsi="Arial" w:cs="Arial"/>
                <w:b/>
                <w:bCs/>
                <w:sz w:val="20"/>
                <w:szCs w:val="20"/>
              </w:rPr>
              <w:t>Indicadores</w:t>
            </w:r>
          </w:p>
        </w:tc>
        <w:tc>
          <w:tcPr>
            <w:tcW w:w="1134" w:type="dxa"/>
            <w:tcBorders>
              <w:top w:val="single" w:sz="4" w:space="0" w:color="auto"/>
              <w:left w:val="nil"/>
              <w:bottom w:val="single" w:sz="4" w:space="0" w:color="auto"/>
              <w:right w:val="single" w:sz="4" w:space="0" w:color="auto"/>
            </w:tcBorders>
            <w:shd w:val="clear" w:color="auto" w:fill="FFBF00"/>
            <w:noWrap/>
            <w:vAlign w:val="center"/>
            <w:hideMark/>
          </w:tcPr>
          <w:p w:rsidR="00A6433B" w:rsidRPr="006942FD" w:rsidRDefault="00A6433B" w:rsidP="00A6433B">
            <w:pPr>
              <w:spacing w:after="0" w:line="240" w:lineRule="auto"/>
              <w:jc w:val="center"/>
              <w:rPr>
                <w:rFonts w:ascii="Arial" w:eastAsia="Times New Roman" w:hAnsi="Arial" w:cs="Arial"/>
                <w:b/>
                <w:bCs/>
                <w:sz w:val="20"/>
                <w:szCs w:val="20"/>
              </w:rPr>
            </w:pPr>
            <w:r w:rsidRPr="006942FD">
              <w:rPr>
                <w:rFonts w:ascii="Arial" w:eastAsia="Times New Roman" w:hAnsi="Arial" w:cs="Arial"/>
                <w:b/>
                <w:bCs/>
                <w:sz w:val="20"/>
                <w:szCs w:val="20"/>
              </w:rPr>
              <w:t>Plazos</w:t>
            </w:r>
          </w:p>
        </w:tc>
        <w:tc>
          <w:tcPr>
            <w:tcW w:w="2835" w:type="dxa"/>
            <w:tcBorders>
              <w:top w:val="single" w:sz="4" w:space="0" w:color="auto"/>
              <w:left w:val="nil"/>
              <w:bottom w:val="nil"/>
              <w:right w:val="single" w:sz="4" w:space="0" w:color="auto"/>
            </w:tcBorders>
            <w:shd w:val="clear" w:color="auto" w:fill="FFBF00"/>
            <w:noWrap/>
            <w:vAlign w:val="center"/>
            <w:hideMark/>
          </w:tcPr>
          <w:p w:rsidR="00A6433B" w:rsidRPr="006942FD" w:rsidRDefault="00A6433B" w:rsidP="00A6433B">
            <w:pPr>
              <w:spacing w:after="0" w:line="240" w:lineRule="auto"/>
              <w:jc w:val="center"/>
              <w:rPr>
                <w:rFonts w:ascii="Arial" w:eastAsia="Times New Roman" w:hAnsi="Arial" w:cs="Arial"/>
                <w:b/>
                <w:bCs/>
                <w:sz w:val="20"/>
                <w:szCs w:val="20"/>
              </w:rPr>
            </w:pPr>
            <w:r w:rsidRPr="006942FD">
              <w:rPr>
                <w:rFonts w:ascii="Arial" w:eastAsia="Times New Roman" w:hAnsi="Arial" w:cs="Arial"/>
                <w:b/>
                <w:bCs/>
                <w:sz w:val="20"/>
                <w:szCs w:val="20"/>
              </w:rPr>
              <w:t>Responsables</w:t>
            </w:r>
          </w:p>
        </w:tc>
      </w:tr>
      <w:tr w:rsidR="00A6433B" w:rsidRPr="006942FD" w:rsidTr="00CC74AB">
        <w:trPr>
          <w:trHeight w:val="1660"/>
        </w:trPr>
        <w:tc>
          <w:tcPr>
            <w:tcW w:w="3134" w:type="dxa"/>
            <w:vMerge w:val="restart"/>
            <w:tcBorders>
              <w:top w:val="nil"/>
              <w:left w:val="single" w:sz="4" w:space="0" w:color="auto"/>
              <w:bottom w:val="single" w:sz="4" w:space="0" w:color="000000"/>
              <w:right w:val="single" w:sz="4" w:space="0" w:color="auto"/>
            </w:tcBorders>
            <w:shd w:val="clear" w:color="auto" w:fill="auto"/>
            <w:vAlign w:val="center"/>
            <w:hideMark/>
          </w:tcPr>
          <w:p w:rsidR="00A6433B" w:rsidRPr="006942FD" w:rsidRDefault="00A6433B" w:rsidP="00A6433B">
            <w:pPr>
              <w:spacing w:after="0" w:line="240" w:lineRule="auto"/>
              <w:jc w:val="center"/>
              <w:rPr>
                <w:rFonts w:ascii="Arial" w:eastAsia="Times New Roman" w:hAnsi="Arial" w:cs="Arial"/>
                <w:bCs/>
                <w:sz w:val="20"/>
                <w:szCs w:val="20"/>
              </w:rPr>
            </w:pPr>
            <w:r w:rsidRPr="006942FD">
              <w:rPr>
                <w:rFonts w:ascii="Arial" w:eastAsia="Times New Roman" w:hAnsi="Arial" w:cs="Arial"/>
                <w:bCs/>
                <w:sz w:val="20"/>
                <w:szCs w:val="20"/>
              </w:rPr>
              <w:t xml:space="preserve">Fortalecimiento del </w:t>
            </w:r>
            <w:r w:rsidR="008F68B6">
              <w:rPr>
                <w:rFonts w:ascii="Arial" w:eastAsia="Times New Roman" w:hAnsi="Arial" w:cs="Arial"/>
                <w:bCs/>
                <w:sz w:val="20"/>
                <w:szCs w:val="20"/>
              </w:rPr>
              <w:t>Índice de Capacidad Institucional (</w:t>
            </w:r>
            <w:r w:rsidRPr="006942FD">
              <w:rPr>
                <w:rFonts w:ascii="Arial" w:eastAsia="Times New Roman" w:hAnsi="Arial" w:cs="Arial"/>
                <w:bCs/>
                <w:sz w:val="20"/>
                <w:szCs w:val="20"/>
              </w:rPr>
              <w:t>I</w:t>
            </w:r>
            <w:r w:rsidR="00301BEE">
              <w:rPr>
                <w:rFonts w:ascii="Arial" w:eastAsia="Times New Roman" w:hAnsi="Arial" w:cs="Arial"/>
                <w:bCs/>
                <w:sz w:val="20"/>
                <w:szCs w:val="20"/>
              </w:rPr>
              <w:t>CI</w:t>
            </w:r>
            <w:r w:rsidR="008F68B6">
              <w:rPr>
                <w:rFonts w:ascii="Arial" w:eastAsia="Times New Roman" w:hAnsi="Arial" w:cs="Arial"/>
                <w:bCs/>
                <w:sz w:val="20"/>
                <w:szCs w:val="20"/>
              </w:rPr>
              <w:t>)</w:t>
            </w:r>
            <w:r w:rsidR="00301BEE">
              <w:rPr>
                <w:rFonts w:ascii="Arial" w:eastAsia="Times New Roman" w:hAnsi="Arial" w:cs="Arial"/>
                <w:bCs/>
                <w:sz w:val="20"/>
                <w:szCs w:val="20"/>
              </w:rPr>
              <w:t xml:space="preserve"> para la Gestión Integral de R</w:t>
            </w:r>
            <w:r w:rsidRPr="006942FD">
              <w:rPr>
                <w:rFonts w:ascii="Arial" w:eastAsia="Times New Roman" w:hAnsi="Arial" w:cs="Arial"/>
                <w:bCs/>
                <w:sz w:val="20"/>
                <w:szCs w:val="20"/>
              </w:rPr>
              <w:t>iesgos</w:t>
            </w: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rsidR="00A6433B" w:rsidRPr="006942FD" w:rsidRDefault="00A6433B" w:rsidP="00A6433B">
            <w:pPr>
              <w:spacing w:after="0" w:line="240" w:lineRule="auto"/>
              <w:jc w:val="center"/>
              <w:rPr>
                <w:rFonts w:ascii="Arial" w:eastAsia="Times New Roman" w:hAnsi="Arial" w:cs="Arial"/>
                <w:bCs/>
                <w:sz w:val="20"/>
                <w:szCs w:val="20"/>
              </w:rPr>
            </w:pPr>
            <w:r w:rsidRPr="006942FD">
              <w:rPr>
                <w:rFonts w:ascii="Arial" w:eastAsia="Times New Roman" w:hAnsi="Arial" w:cs="Arial"/>
                <w:bCs/>
                <w:sz w:val="20"/>
                <w:szCs w:val="20"/>
              </w:rPr>
              <w:t>Reducir la vulnerabilidad académica, física y económico-financiera de la ULA ante la ocurrencia de  un evento de riesgo</w:t>
            </w:r>
          </w:p>
        </w:tc>
        <w:tc>
          <w:tcPr>
            <w:tcW w:w="2835" w:type="dxa"/>
            <w:vMerge w:val="restart"/>
            <w:tcBorders>
              <w:top w:val="nil"/>
              <w:left w:val="single" w:sz="4" w:space="0" w:color="auto"/>
              <w:bottom w:val="single" w:sz="4" w:space="0" w:color="000000"/>
              <w:right w:val="single" w:sz="4" w:space="0" w:color="auto"/>
            </w:tcBorders>
            <w:shd w:val="clear" w:color="auto" w:fill="auto"/>
            <w:vAlign w:val="center"/>
            <w:hideMark/>
          </w:tcPr>
          <w:p w:rsidR="00A6433B" w:rsidRPr="006942FD" w:rsidRDefault="00A6433B" w:rsidP="00A6433B">
            <w:pPr>
              <w:spacing w:after="0" w:line="240" w:lineRule="auto"/>
              <w:jc w:val="center"/>
              <w:rPr>
                <w:rFonts w:ascii="Arial" w:eastAsia="Times New Roman" w:hAnsi="Arial" w:cs="Arial"/>
                <w:bCs/>
                <w:sz w:val="20"/>
                <w:szCs w:val="20"/>
              </w:rPr>
            </w:pPr>
            <w:r w:rsidRPr="006942FD">
              <w:rPr>
                <w:rFonts w:ascii="Arial" w:eastAsia="Times New Roman" w:hAnsi="Arial" w:cs="Arial"/>
                <w:bCs/>
                <w:sz w:val="20"/>
                <w:szCs w:val="20"/>
              </w:rPr>
              <w:t xml:space="preserve">Reducir en un 70% la vulnerabilidad académica, física y económico-financiera </w:t>
            </w:r>
            <w:r w:rsidR="001A570F" w:rsidRPr="006942FD">
              <w:rPr>
                <w:rFonts w:ascii="Arial" w:eastAsia="Times New Roman" w:hAnsi="Arial" w:cs="Arial"/>
                <w:bCs/>
                <w:sz w:val="20"/>
                <w:szCs w:val="20"/>
              </w:rPr>
              <w:t>de la ULA ante la ocurrencia de</w:t>
            </w:r>
            <w:r w:rsidRPr="006942FD">
              <w:rPr>
                <w:rFonts w:ascii="Arial" w:eastAsia="Times New Roman" w:hAnsi="Arial" w:cs="Arial"/>
                <w:bCs/>
                <w:sz w:val="20"/>
                <w:szCs w:val="20"/>
              </w:rPr>
              <w:t xml:space="preserve"> un evento de riesgo</w:t>
            </w:r>
          </w:p>
        </w:tc>
        <w:tc>
          <w:tcPr>
            <w:tcW w:w="2977" w:type="dxa"/>
            <w:tcBorders>
              <w:top w:val="nil"/>
              <w:left w:val="nil"/>
              <w:bottom w:val="single" w:sz="4" w:space="0" w:color="auto"/>
              <w:right w:val="single" w:sz="4" w:space="0" w:color="auto"/>
            </w:tcBorders>
            <w:shd w:val="clear" w:color="auto" w:fill="auto"/>
            <w:vAlign w:val="center"/>
            <w:hideMark/>
          </w:tcPr>
          <w:p w:rsidR="00A6433B" w:rsidRPr="006942FD" w:rsidRDefault="00A6433B" w:rsidP="00A6433B">
            <w:pPr>
              <w:spacing w:after="0" w:line="240" w:lineRule="auto"/>
              <w:jc w:val="center"/>
              <w:rPr>
                <w:rFonts w:ascii="Arial" w:eastAsia="Times New Roman" w:hAnsi="Arial" w:cs="Arial"/>
                <w:bCs/>
                <w:sz w:val="20"/>
                <w:szCs w:val="20"/>
              </w:rPr>
            </w:pPr>
            <w:r w:rsidRPr="006942FD">
              <w:rPr>
                <w:rFonts w:ascii="Arial" w:eastAsia="Times New Roman" w:hAnsi="Arial" w:cs="Arial"/>
                <w:bCs/>
                <w:sz w:val="20"/>
                <w:szCs w:val="20"/>
              </w:rPr>
              <w:t xml:space="preserve">Diseñar y promover actividades de formación y capacitación para la comunidad </w:t>
            </w:r>
            <w:proofErr w:type="spellStart"/>
            <w:r w:rsidRPr="006942FD">
              <w:rPr>
                <w:rFonts w:ascii="Arial" w:eastAsia="Times New Roman" w:hAnsi="Arial" w:cs="Arial"/>
                <w:bCs/>
                <w:sz w:val="20"/>
                <w:szCs w:val="20"/>
              </w:rPr>
              <w:t>ulandina</w:t>
            </w:r>
            <w:proofErr w:type="spellEnd"/>
            <w:r w:rsidRPr="006942FD">
              <w:rPr>
                <w:rFonts w:ascii="Arial" w:eastAsia="Times New Roman" w:hAnsi="Arial" w:cs="Arial"/>
                <w:bCs/>
                <w:sz w:val="20"/>
                <w:szCs w:val="20"/>
              </w:rPr>
              <w:t xml:space="preserve"> referidas a la gestión de riesgos</w:t>
            </w:r>
          </w:p>
        </w:tc>
        <w:tc>
          <w:tcPr>
            <w:tcW w:w="2835" w:type="dxa"/>
            <w:tcBorders>
              <w:top w:val="nil"/>
              <w:left w:val="nil"/>
              <w:bottom w:val="single" w:sz="4" w:space="0" w:color="auto"/>
              <w:right w:val="single" w:sz="4" w:space="0" w:color="auto"/>
            </w:tcBorders>
            <w:shd w:val="clear" w:color="auto" w:fill="auto"/>
            <w:vAlign w:val="center"/>
            <w:hideMark/>
          </w:tcPr>
          <w:p w:rsidR="00A6433B" w:rsidRPr="006942FD" w:rsidRDefault="00A6433B" w:rsidP="00A6433B">
            <w:pPr>
              <w:spacing w:after="0" w:line="240" w:lineRule="auto"/>
              <w:jc w:val="center"/>
              <w:rPr>
                <w:rFonts w:ascii="Arial" w:eastAsia="Times New Roman" w:hAnsi="Arial" w:cs="Arial"/>
                <w:bCs/>
                <w:color w:val="000000"/>
                <w:sz w:val="20"/>
                <w:szCs w:val="20"/>
              </w:rPr>
            </w:pPr>
            <w:r w:rsidRPr="006942FD">
              <w:rPr>
                <w:rFonts w:ascii="Arial" w:eastAsia="Times New Roman" w:hAnsi="Arial" w:cs="Arial"/>
                <w:bCs/>
                <w:color w:val="000000"/>
                <w:sz w:val="20"/>
                <w:szCs w:val="20"/>
              </w:rPr>
              <w:t>Número de actividades de formación y capacitación realizadas al año en cada área operativa</w:t>
            </w:r>
          </w:p>
        </w:tc>
        <w:tc>
          <w:tcPr>
            <w:tcW w:w="1134" w:type="dxa"/>
            <w:tcBorders>
              <w:top w:val="nil"/>
              <w:left w:val="nil"/>
              <w:bottom w:val="single" w:sz="4" w:space="0" w:color="auto"/>
              <w:right w:val="nil"/>
            </w:tcBorders>
            <w:shd w:val="clear" w:color="auto" w:fill="auto"/>
            <w:noWrap/>
            <w:vAlign w:val="center"/>
            <w:hideMark/>
          </w:tcPr>
          <w:p w:rsidR="00A6433B" w:rsidRPr="006942FD" w:rsidRDefault="00A6433B" w:rsidP="00A6433B">
            <w:pPr>
              <w:spacing w:after="0" w:line="240" w:lineRule="auto"/>
              <w:jc w:val="center"/>
              <w:rPr>
                <w:rFonts w:ascii="Arial" w:eastAsia="Times New Roman" w:hAnsi="Arial" w:cs="Arial"/>
                <w:bCs/>
                <w:sz w:val="20"/>
                <w:szCs w:val="20"/>
              </w:rPr>
            </w:pPr>
            <w:r w:rsidRPr="006942FD">
              <w:rPr>
                <w:rFonts w:ascii="Arial" w:eastAsia="Times New Roman" w:hAnsi="Arial" w:cs="Arial"/>
                <w:bCs/>
                <w:sz w:val="20"/>
                <w:szCs w:val="20"/>
              </w:rPr>
              <w:t>1 año</w:t>
            </w:r>
          </w:p>
        </w:tc>
        <w:tc>
          <w:tcPr>
            <w:tcW w:w="28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6433B" w:rsidRPr="006942FD" w:rsidRDefault="00E26AB8" w:rsidP="00A6433B">
            <w:pPr>
              <w:spacing w:after="0" w:line="240" w:lineRule="auto"/>
              <w:jc w:val="center"/>
              <w:rPr>
                <w:rFonts w:ascii="Arial" w:eastAsia="Times New Roman" w:hAnsi="Arial" w:cs="Arial"/>
                <w:bCs/>
                <w:sz w:val="20"/>
                <w:szCs w:val="20"/>
              </w:rPr>
            </w:pPr>
            <w:r>
              <w:rPr>
                <w:rFonts w:ascii="Arial" w:eastAsia="Times New Roman" w:hAnsi="Arial" w:cs="Arial"/>
                <w:bCs/>
                <w:sz w:val="20"/>
                <w:szCs w:val="20"/>
              </w:rPr>
              <w:t xml:space="preserve">Consejo Universitario </w:t>
            </w:r>
            <w:r w:rsidR="00A6433B" w:rsidRPr="006942FD">
              <w:rPr>
                <w:rFonts w:ascii="Arial" w:eastAsia="Times New Roman" w:hAnsi="Arial" w:cs="Arial"/>
                <w:bCs/>
                <w:sz w:val="20"/>
                <w:szCs w:val="20"/>
              </w:rPr>
              <w:t xml:space="preserve">Vicerrectorado Administrativo              Servicios Generales ULA           </w:t>
            </w:r>
            <w:r w:rsidR="00CE78DB">
              <w:rPr>
                <w:rFonts w:ascii="Arial" w:eastAsia="Times New Roman" w:hAnsi="Arial" w:cs="Arial"/>
                <w:bCs/>
                <w:sz w:val="20"/>
                <w:szCs w:val="20"/>
              </w:rPr>
              <w:t xml:space="preserve">Departamento de Ingeniería y Mantenimiento                 </w:t>
            </w:r>
            <w:r w:rsidR="00A6433B" w:rsidRPr="006942FD">
              <w:rPr>
                <w:rFonts w:ascii="Arial" w:eastAsia="Times New Roman" w:hAnsi="Arial" w:cs="Arial"/>
                <w:bCs/>
                <w:sz w:val="20"/>
                <w:szCs w:val="20"/>
              </w:rPr>
              <w:t>SSST                                                        Bomberos ULA                      Bomberos Forestales                                       Rescate Andino</w:t>
            </w:r>
          </w:p>
        </w:tc>
      </w:tr>
      <w:tr w:rsidR="00A6433B" w:rsidRPr="006942FD" w:rsidTr="00CC74AB">
        <w:trPr>
          <w:trHeight w:val="1013"/>
        </w:trPr>
        <w:tc>
          <w:tcPr>
            <w:tcW w:w="3134" w:type="dxa"/>
            <w:vMerge/>
            <w:tcBorders>
              <w:top w:val="nil"/>
              <w:left w:val="single" w:sz="4" w:space="0" w:color="auto"/>
              <w:bottom w:val="single" w:sz="4" w:space="0" w:color="000000"/>
              <w:right w:val="single" w:sz="4" w:space="0" w:color="auto"/>
            </w:tcBorders>
            <w:vAlign w:val="center"/>
            <w:hideMark/>
          </w:tcPr>
          <w:p w:rsidR="00A6433B" w:rsidRPr="006942FD" w:rsidRDefault="00A6433B" w:rsidP="00A6433B">
            <w:pPr>
              <w:spacing w:after="0" w:line="240" w:lineRule="auto"/>
              <w:rPr>
                <w:rFonts w:ascii="Arial" w:eastAsia="Times New Roman" w:hAnsi="Arial" w:cs="Arial"/>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A6433B" w:rsidRPr="006942FD" w:rsidRDefault="00A6433B" w:rsidP="00A6433B">
            <w:pPr>
              <w:spacing w:after="0" w:line="240" w:lineRule="auto"/>
              <w:rPr>
                <w:rFonts w:ascii="Arial" w:eastAsia="Times New Roman" w:hAnsi="Arial" w:cs="Arial"/>
                <w:bCs/>
                <w:sz w:val="20"/>
                <w:szCs w:val="20"/>
              </w:rPr>
            </w:pPr>
          </w:p>
        </w:tc>
        <w:tc>
          <w:tcPr>
            <w:tcW w:w="2835" w:type="dxa"/>
            <w:vMerge/>
            <w:tcBorders>
              <w:top w:val="nil"/>
              <w:left w:val="single" w:sz="4" w:space="0" w:color="auto"/>
              <w:bottom w:val="single" w:sz="4" w:space="0" w:color="000000"/>
              <w:right w:val="single" w:sz="4" w:space="0" w:color="auto"/>
            </w:tcBorders>
            <w:vAlign w:val="center"/>
            <w:hideMark/>
          </w:tcPr>
          <w:p w:rsidR="00A6433B" w:rsidRPr="006942FD" w:rsidRDefault="00A6433B" w:rsidP="00A6433B">
            <w:pPr>
              <w:spacing w:after="0" w:line="240" w:lineRule="auto"/>
              <w:rPr>
                <w:rFonts w:ascii="Arial" w:eastAsia="Times New Roman" w:hAnsi="Arial" w:cs="Arial"/>
                <w:bCs/>
                <w:sz w:val="20"/>
                <w:szCs w:val="20"/>
              </w:rPr>
            </w:pPr>
          </w:p>
        </w:tc>
        <w:tc>
          <w:tcPr>
            <w:tcW w:w="2977" w:type="dxa"/>
            <w:tcBorders>
              <w:top w:val="nil"/>
              <w:left w:val="nil"/>
              <w:bottom w:val="single" w:sz="4" w:space="0" w:color="auto"/>
              <w:right w:val="single" w:sz="4" w:space="0" w:color="auto"/>
            </w:tcBorders>
            <w:shd w:val="clear" w:color="auto" w:fill="auto"/>
            <w:vAlign w:val="center"/>
            <w:hideMark/>
          </w:tcPr>
          <w:p w:rsidR="00A6433B" w:rsidRPr="006942FD" w:rsidRDefault="00A6433B" w:rsidP="00A6433B">
            <w:pPr>
              <w:spacing w:after="0" w:line="240" w:lineRule="auto"/>
              <w:jc w:val="center"/>
              <w:rPr>
                <w:rFonts w:ascii="Arial" w:eastAsia="Times New Roman" w:hAnsi="Arial" w:cs="Arial"/>
                <w:bCs/>
                <w:sz w:val="20"/>
                <w:szCs w:val="20"/>
              </w:rPr>
            </w:pPr>
            <w:r w:rsidRPr="006942FD">
              <w:rPr>
                <w:rFonts w:ascii="Arial" w:eastAsia="Times New Roman" w:hAnsi="Arial" w:cs="Arial"/>
                <w:bCs/>
                <w:sz w:val="20"/>
                <w:szCs w:val="20"/>
              </w:rPr>
              <w:t>Asignar recursos financieros para equipamiento referido a la temática</w:t>
            </w:r>
          </w:p>
        </w:tc>
        <w:tc>
          <w:tcPr>
            <w:tcW w:w="2835" w:type="dxa"/>
            <w:tcBorders>
              <w:top w:val="nil"/>
              <w:left w:val="nil"/>
              <w:bottom w:val="single" w:sz="4" w:space="0" w:color="auto"/>
              <w:right w:val="single" w:sz="4" w:space="0" w:color="auto"/>
            </w:tcBorders>
            <w:shd w:val="clear" w:color="auto" w:fill="auto"/>
            <w:vAlign w:val="center"/>
            <w:hideMark/>
          </w:tcPr>
          <w:p w:rsidR="00A6433B" w:rsidRPr="006942FD" w:rsidRDefault="00A6433B" w:rsidP="00A6433B">
            <w:pPr>
              <w:spacing w:after="0" w:line="240" w:lineRule="auto"/>
              <w:jc w:val="center"/>
              <w:rPr>
                <w:rFonts w:ascii="Arial" w:eastAsia="Times New Roman" w:hAnsi="Arial" w:cs="Arial"/>
                <w:bCs/>
                <w:color w:val="000000"/>
                <w:sz w:val="20"/>
                <w:szCs w:val="20"/>
              </w:rPr>
            </w:pPr>
            <w:r w:rsidRPr="006942FD">
              <w:rPr>
                <w:rFonts w:ascii="Arial" w:eastAsia="Times New Roman" w:hAnsi="Arial" w:cs="Arial"/>
                <w:bCs/>
                <w:color w:val="000000"/>
                <w:sz w:val="20"/>
                <w:szCs w:val="20"/>
              </w:rPr>
              <w:t>Porcentaje de recursos financieros recibidos para equipamiento asociado a la gestión de riesgos</w:t>
            </w:r>
          </w:p>
        </w:tc>
        <w:tc>
          <w:tcPr>
            <w:tcW w:w="1134" w:type="dxa"/>
            <w:tcBorders>
              <w:top w:val="nil"/>
              <w:left w:val="nil"/>
              <w:bottom w:val="single" w:sz="4" w:space="0" w:color="auto"/>
              <w:right w:val="nil"/>
            </w:tcBorders>
            <w:shd w:val="clear" w:color="auto" w:fill="auto"/>
            <w:noWrap/>
            <w:vAlign w:val="center"/>
            <w:hideMark/>
          </w:tcPr>
          <w:p w:rsidR="00A6433B" w:rsidRPr="006942FD" w:rsidRDefault="00A6433B" w:rsidP="00A6433B">
            <w:pPr>
              <w:spacing w:after="0" w:line="240" w:lineRule="auto"/>
              <w:jc w:val="center"/>
              <w:rPr>
                <w:rFonts w:ascii="Arial" w:eastAsia="Times New Roman" w:hAnsi="Arial" w:cs="Arial"/>
                <w:bCs/>
                <w:sz w:val="20"/>
                <w:szCs w:val="20"/>
              </w:rPr>
            </w:pPr>
            <w:r w:rsidRPr="006942FD">
              <w:rPr>
                <w:rFonts w:ascii="Arial" w:eastAsia="Times New Roman" w:hAnsi="Arial" w:cs="Arial"/>
                <w:bCs/>
                <w:sz w:val="20"/>
                <w:szCs w:val="20"/>
              </w:rPr>
              <w:t>1 año</w:t>
            </w:r>
          </w:p>
        </w:tc>
        <w:tc>
          <w:tcPr>
            <w:tcW w:w="2835" w:type="dxa"/>
            <w:vMerge/>
            <w:tcBorders>
              <w:top w:val="single" w:sz="4" w:space="0" w:color="auto"/>
              <w:left w:val="single" w:sz="4" w:space="0" w:color="auto"/>
              <w:bottom w:val="single" w:sz="4" w:space="0" w:color="000000"/>
              <w:right w:val="single" w:sz="4" w:space="0" w:color="auto"/>
            </w:tcBorders>
            <w:vAlign w:val="center"/>
            <w:hideMark/>
          </w:tcPr>
          <w:p w:rsidR="00A6433B" w:rsidRPr="006942FD" w:rsidRDefault="00A6433B" w:rsidP="00A6433B">
            <w:pPr>
              <w:spacing w:after="0" w:line="240" w:lineRule="auto"/>
              <w:rPr>
                <w:rFonts w:ascii="Arial" w:eastAsia="Times New Roman" w:hAnsi="Arial" w:cs="Arial"/>
                <w:bCs/>
                <w:sz w:val="20"/>
                <w:szCs w:val="20"/>
              </w:rPr>
            </w:pPr>
          </w:p>
        </w:tc>
      </w:tr>
      <w:tr w:rsidR="00A6433B" w:rsidRPr="006942FD" w:rsidTr="00CC74AB">
        <w:trPr>
          <w:trHeight w:val="1013"/>
        </w:trPr>
        <w:tc>
          <w:tcPr>
            <w:tcW w:w="3134" w:type="dxa"/>
            <w:vMerge/>
            <w:tcBorders>
              <w:top w:val="nil"/>
              <w:left w:val="single" w:sz="4" w:space="0" w:color="auto"/>
              <w:bottom w:val="single" w:sz="4" w:space="0" w:color="000000"/>
              <w:right w:val="single" w:sz="4" w:space="0" w:color="auto"/>
            </w:tcBorders>
            <w:vAlign w:val="center"/>
            <w:hideMark/>
          </w:tcPr>
          <w:p w:rsidR="00A6433B" w:rsidRPr="006942FD" w:rsidRDefault="00A6433B" w:rsidP="00A6433B">
            <w:pPr>
              <w:spacing w:after="0" w:line="240" w:lineRule="auto"/>
              <w:rPr>
                <w:rFonts w:ascii="Arial" w:eastAsia="Times New Roman" w:hAnsi="Arial" w:cs="Arial"/>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A6433B" w:rsidRPr="006942FD" w:rsidRDefault="00A6433B" w:rsidP="00A6433B">
            <w:pPr>
              <w:spacing w:after="0" w:line="240" w:lineRule="auto"/>
              <w:rPr>
                <w:rFonts w:ascii="Arial" w:eastAsia="Times New Roman" w:hAnsi="Arial" w:cs="Arial"/>
                <w:bCs/>
                <w:sz w:val="20"/>
                <w:szCs w:val="20"/>
              </w:rPr>
            </w:pPr>
          </w:p>
        </w:tc>
        <w:tc>
          <w:tcPr>
            <w:tcW w:w="2835" w:type="dxa"/>
            <w:vMerge/>
            <w:tcBorders>
              <w:top w:val="nil"/>
              <w:left w:val="single" w:sz="4" w:space="0" w:color="auto"/>
              <w:bottom w:val="single" w:sz="4" w:space="0" w:color="000000"/>
              <w:right w:val="single" w:sz="4" w:space="0" w:color="auto"/>
            </w:tcBorders>
            <w:vAlign w:val="center"/>
            <w:hideMark/>
          </w:tcPr>
          <w:p w:rsidR="00A6433B" w:rsidRPr="006942FD" w:rsidRDefault="00A6433B" w:rsidP="00A6433B">
            <w:pPr>
              <w:spacing w:after="0" w:line="240" w:lineRule="auto"/>
              <w:rPr>
                <w:rFonts w:ascii="Arial" w:eastAsia="Times New Roman" w:hAnsi="Arial" w:cs="Arial"/>
                <w:bCs/>
                <w:sz w:val="20"/>
                <w:szCs w:val="20"/>
              </w:rPr>
            </w:pPr>
          </w:p>
        </w:tc>
        <w:tc>
          <w:tcPr>
            <w:tcW w:w="2977" w:type="dxa"/>
            <w:tcBorders>
              <w:top w:val="nil"/>
              <w:left w:val="nil"/>
              <w:bottom w:val="single" w:sz="4" w:space="0" w:color="auto"/>
              <w:right w:val="single" w:sz="4" w:space="0" w:color="auto"/>
            </w:tcBorders>
            <w:shd w:val="clear" w:color="auto" w:fill="auto"/>
            <w:vAlign w:val="center"/>
            <w:hideMark/>
          </w:tcPr>
          <w:p w:rsidR="00A6433B" w:rsidRPr="006942FD" w:rsidRDefault="00A6433B" w:rsidP="00A6433B">
            <w:pPr>
              <w:spacing w:after="0" w:line="240" w:lineRule="auto"/>
              <w:jc w:val="center"/>
              <w:rPr>
                <w:rFonts w:ascii="Arial" w:eastAsia="Times New Roman" w:hAnsi="Arial" w:cs="Arial"/>
                <w:bCs/>
                <w:sz w:val="20"/>
                <w:szCs w:val="20"/>
              </w:rPr>
            </w:pPr>
            <w:r w:rsidRPr="006942FD">
              <w:rPr>
                <w:rFonts w:ascii="Arial" w:eastAsia="Times New Roman" w:hAnsi="Arial" w:cs="Arial"/>
                <w:bCs/>
                <w:sz w:val="20"/>
                <w:szCs w:val="20"/>
              </w:rPr>
              <w:t>Instalación de señaléticas y demarcación de rutas de desalojo</w:t>
            </w:r>
          </w:p>
        </w:tc>
        <w:tc>
          <w:tcPr>
            <w:tcW w:w="2835" w:type="dxa"/>
            <w:tcBorders>
              <w:top w:val="nil"/>
              <w:left w:val="nil"/>
              <w:bottom w:val="single" w:sz="4" w:space="0" w:color="auto"/>
              <w:right w:val="single" w:sz="4" w:space="0" w:color="auto"/>
            </w:tcBorders>
            <w:shd w:val="clear" w:color="auto" w:fill="auto"/>
            <w:vAlign w:val="center"/>
            <w:hideMark/>
          </w:tcPr>
          <w:p w:rsidR="00A6433B" w:rsidRPr="006942FD" w:rsidRDefault="00A6433B" w:rsidP="00A6433B">
            <w:pPr>
              <w:spacing w:after="0" w:line="240" w:lineRule="auto"/>
              <w:jc w:val="center"/>
              <w:rPr>
                <w:rFonts w:ascii="Arial" w:eastAsia="Times New Roman" w:hAnsi="Arial" w:cs="Arial"/>
                <w:bCs/>
                <w:color w:val="000000"/>
                <w:sz w:val="20"/>
                <w:szCs w:val="20"/>
              </w:rPr>
            </w:pPr>
            <w:r w:rsidRPr="006942FD">
              <w:rPr>
                <w:rFonts w:ascii="Arial" w:eastAsia="Times New Roman" w:hAnsi="Arial" w:cs="Arial"/>
                <w:bCs/>
                <w:color w:val="000000"/>
                <w:sz w:val="20"/>
                <w:szCs w:val="20"/>
              </w:rPr>
              <w:t>Número de señaléticas y rutas de desalojo demarcadas en las áreas operativas</w:t>
            </w:r>
          </w:p>
        </w:tc>
        <w:tc>
          <w:tcPr>
            <w:tcW w:w="1134" w:type="dxa"/>
            <w:tcBorders>
              <w:top w:val="nil"/>
              <w:left w:val="nil"/>
              <w:bottom w:val="single" w:sz="4" w:space="0" w:color="auto"/>
              <w:right w:val="nil"/>
            </w:tcBorders>
            <w:shd w:val="clear" w:color="auto" w:fill="auto"/>
            <w:noWrap/>
            <w:vAlign w:val="center"/>
            <w:hideMark/>
          </w:tcPr>
          <w:p w:rsidR="00A6433B" w:rsidRPr="006942FD" w:rsidRDefault="00A6433B" w:rsidP="00A6433B">
            <w:pPr>
              <w:spacing w:after="0" w:line="240" w:lineRule="auto"/>
              <w:jc w:val="center"/>
              <w:rPr>
                <w:rFonts w:ascii="Arial" w:eastAsia="Times New Roman" w:hAnsi="Arial" w:cs="Arial"/>
                <w:bCs/>
                <w:sz w:val="20"/>
                <w:szCs w:val="20"/>
              </w:rPr>
            </w:pPr>
            <w:r w:rsidRPr="006942FD">
              <w:rPr>
                <w:rFonts w:ascii="Arial" w:eastAsia="Times New Roman" w:hAnsi="Arial" w:cs="Arial"/>
                <w:bCs/>
                <w:sz w:val="20"/>
                <w:szCs w:val="20"/>
              </w:rPr>
              <w:t>1 año</w:t>
            </w:r>
          </w:p>
        </w:tc>
        <w:tc>
          <w:tcPr>
            <w:tcW w:w="2835" w:type="dxa"/>
            <w:vMerge/>
            <w:tcBorders>
              <w:top w:val="single" w:sz="4" w:space="0" w:color="auto"/>
              <w:left w:val="single" w:sz="4" w:space="0" w:color="auto"/>
              <w:bottom w:val="single" w:sz="4" w:space="0" w:color="000000"/>
              <w:right w:val="single" w:sz="4" w:space="0" w:color="auto"/>
            </w:tcBorders>
            <w:vAlign w:val="center"/>
            <w:hideMark/>
          </w:tcPr>
          <w:p w:rsidR="00A6433B" w:rsidRPr="006942FD" w:rsidRDefault="00A6433B" w:rsidP="00A6433B">
            <w:pPr>
              <w:spacing w:after="0" w:line="240" w:lineRule="auto"/>
              <w:rPr>
                <w:rFonts w:ascii="Arial" w:eastAsia="Times New Roman" w:hAnsi="Arial" w:cs="Arial"/>
                <w:bCs/>
                <w:sz w:val="20"/>
                <w:szCs w:val="20"/>
              </w:rPr>
            </w:pPr>
          </w:p>
        </w:tc>
      </w:tr>
      <w:tr w:rsidR="00A6433B" w:rsidRPr="006942FD" w:rsidTr="00CC74AB">
        <w:trPr>
          <w:trHeight w:val="1027"/>
        </w:trPr>
        <w:tc>
          <w:tcPr>
            <w:tcW w:w="3134" w:type="dxa"/>
            <w:vMerge/>
            <w:tcBorders>
              <w:top w:val="nil"/>
              <w:left w:val="single" w:sz="4" w:space="0" w:color="auto"/>
              <w:bottom w:val="single" w:sz="4" w:space="0" w:color="000000"/>
              <w:right w:val="single" w:sz="4" w:space="0" w:color="auto"/>
            </w:tcBorders>
            <w:vAlign w:val="center"/>
            <w:hideMark/>
          </w:tcPr>
          <w:p w:rsidR="00A6433B" w:rsidRPr="006942FD" w:rsidRDefault="00A6433B" w:rsidP="00A6433B">
            <w:pPr>
              <w:spacing w:after="0" w:line="240" w:lineRule="auto"/>
              <w:rPr>
                <w:rFonts w:ascii="Arial" w:eastAsia="Times New Roman" w:hAnsi="Arial" w:cs="Arial"/>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A6433B" w:rsidRPr="006942FD" w:rsidRDefault="00A6433B" w:rsidP="00A6433B">
            <w:pPr>
              <w:spacing w:after="0" w:line="240" w:lineRule="auto"/>
              <w:rPr>
                <w:rFonts w:ascii="Arial" w:eastAsia="Times New Roman" w:hAnsi="Arial" w:cs="Arial"/>
                <w:bCs/>
                <w:sz w:val="20"/>
                <w:szCs w:val="20"/>
              </w:rPr>
            </w:pPr>
          </w:p>
        </w:tc>
        <w:tc>
          <w:tcPr>
            <w:tcW w:w="2835" w:type="dxa"/>
            <w:vMerge/>
            <w:tcBorders>
              <w:top w:val="nil"/>
              <w:left w:val="single" w:sz="4" w:space="0" w:color="auto"/>
              <w:bottom w:val="single" w:sz="4" w:space="0" w:color="000000"/>
              <w:right w:val="single" w:sz="4" w:space="0" w:color="auto"/>
            </w:tcBorders>
            <w:vAlign w:val="center"/>
            <w:hideMark/>
          </w:tcPr>
          <w:p w:rsidR="00A6433B" w:rsidRPr="006942FD" w:rsidRDefault="00A6433B" w:rsidP="00A6433B">
            <w:pPr>
              <w:spacing w:after="0" w:line="240" w:lineRule="auto"/>
              <w:rPr>
                <w:rFonts w:ascii="Arial" w:eastAsia="Times New Roman" w:hAnsi="Arial" w:cs="Arial"/>
                <w:bCs/>
                <w:sz w:val="20"/>
                <w:szCs w:val="20"/>
              </w:rPr>
            </w:pPr>
          </w:p>
        </w:tc>
        <w:tc>
          <w:tcPr>
            <w:tcW w:w="2977" w:type="dxa"/>
            <w:tcBorders>
              <w:top w:val="nil"/>
              <w:left w:val="nil"/>
              <w:bottom w:val="single" w:sz="4" w:space="0" w:color="auto"/>
              <w:right w:val="single" w:sz="4" w:space="0" w:color="auto"/>
            </w:tcBorders>
            <w:shd w:val="clear" w:color="auto" w:fill="auto"/>
            <w:vAlign w:val="center"/>
            <w:hideMark/>
          </w:tcPr>
          <w:p w:rsidR="00A6433B" w:rsidRPr="006942FD" w:rsidRDefault="00A6433B" w:rsidP="00A6433B">
            <w:pPr>
              <w:spacing w:after="0" w:line="240" w:lineRule="auto"/>
              <w:jc w:val="center"/>
              <w:rPr>
                <w:rFonts w:ascii="Arial" w:eastAsia="Times New Roman" w:hAnsi="Arial" w:cs="Arial"/>
                <w:bCs/>
                <w:sz w:val="20"/>
                <w:szCs w:val="20"/>
              </w:rPr>
            </w:pPr>
            <w:r w:rsidRPr="006942FD">
              <w:rPr>
                <w:rFonts w:ascii="Arial" w:eastAsia="Times New Roman" w:hAnsi="Arial" w:cs="Arial"/>
                <w:bCs/>
                <w:sz w:val="20"/>
                <w:szCs w:val="20"/>
              </w:rPr>
              <w:t>Instalación de luces de emergencia y sistema contra incendios funcionales</w:t>
            </w:r>
          </w:p>
        </w:tc>
        <w:tc>
          <w:tcPr>
            <w:tcW w:w="2835" w:type="dxa"/>
            <w:tcBorders>
              <w:top w:val="nil"/>
              <w:left w:val="nil"/>
              <w:bottom w:val="single" w:sz="4" w:space="0" w:color="auto"/>
              <w:right w:val="single" w:sz="4" w:space="0" w:color="auto"/>
            </w:tcBorders>
            <w:shd w:val="clear" w:color="auto" w:fill="auto"/>
            <w:vAlign w:val="center"/>
            <w:hideMark/>
          </w:tcPr>
          <w:p w:rsidR="00A6433B" w:rsidRPr="006942FD" w:rsidRDefault="00A6433B" w:rsidP="00A6433B">
            <w:pPr>
              <w:spacing w:after="0" w:line="240" w:lineRule="auto"/>
              <w:jc w:val="center"/>
              <w:rPr>
                <w:rFonts w:ascii="Arial" w:eastAsia="Times New Roman" w:hAnsi="Arial" w:cs="Arial"/>
                <w:bCs/>
                <w:color w:val="000000"/>
                <w:sz w:val="20"/>
                <w:szCs w:val="20"/>
              </w:rPr>
            </w:pPr>
            <w:r w:rsidRPr="006942FD">
              <w:rPr>
                <w:rFonts w:ascii="Arial" w:eastAsia="Times New Roman" w:hAnsi="Arial" w:cs="Arial"/>
                <w:bCs/>
                <w:color w:val="000000"/>
                <w:sz w:val="20"/>
                <w:szCs w:val="20"/>
              </w:rPr>
              <w:t>Número de luces de emergencia y sistema contra incendios instalados y funcionales</w:t>
            </w:r>
          </w:p>
        </w:tc>
        <w:tc>
          <w:tcPr>
            <w:tcW w:w="1134" w:type="dxa"/>
            <w:tcBorders>
              <w:top w:val="nil"/>
              <w:left w:val="nil"/>
              <w:bottom w:val="single" w:sz="4" w:space="0" w:color="auto"/>
              <w:right w:val="nil"/>
            </w:tcBorders>
            <w:shd w:val="clear" w:color="auto" w:fill="auto"/>
            <w:noWrap/>
            <w:vAlign w:val="center"/>
            <w:hideMark/>
          </w:tcPr>
          <w:p w:rsidR="00A6433B" w:rsidRPr="006942FD" w:rsidRDefault="00A6433B" w:rsidP="00A6433B">
            <w:pPr>
              <w:spacing w:after="0" w:line="240" w:lineRule="auto"/>
              <w:jc w:val="center"/>
              <w:rPr>
                <w:rFonts w:ascii="Arial" w:eastAsia="Times New Roman" w:hAnsi="Arial" w:cs="Arial"/>
                <w:bCs/>
                <w:sz w:val="20"/>
                <w:szCs w:val="20"/>
              </w:rPr>
            </w:pPr>
            <w:r w:rsidRPr="006942FD">
              <w:rPr>
                <w:rFonts w:ascii="Arial" w:eastAsia="Times New Roman" w:hAnsi="Arial" w:cs="Arial"/>
                <w:bCs/>
                <w:sz w:val="20"/>
                <w:szCs w:val="20"/>
              </w:rPr>
              <w:t>2 años</w:t>
            </w:r>
          </w:p>
        </w:tc>
        <w:tc>
          <w:tcPr>
            <w:tcW w:w="2835" w:type="dxa"/>
            <w:vMerge/>
            <w:tcBorders>
              <w:top w:val="single" w:sz="4" w:space="0" w:color="auto"/>
              <w:left w:val="single" w:sz="4" w:space="0" w:color="auto"/>
              <w:bottom w:val="single" w:sz="4" w:space="0" w:color="000000"/>
              <w:right w:val="single" w:sz="4" w:space="0" w:color="auto"/>
            </w:tcBorders>
            <w:vAlign w:val="center"/>
            <w:hideMark/>
          </w:tcPr>
          <w:p w:rsidR="00A6433B" w:rsidRPr="006942FD" w:rsidRDefault="00A6433B" w:rsidP="00A6433B">
            <w:pPr>
              <w:spacing w:after="0" w:line="240" w:lineRule="auto"/>
              <w:rPr>
                <w:rFonts w:ascii="Arial" w:eastAsia="Times New Roman" w:hAnsi="Arial" w:cs="Arial"/>
                <w:bCs/>
                <w:sz w:val="20"/>
                <w:szCs w:val="20"/>
              </w:rPr>
            </w:pPr>
          </w:p>
        </w:tc>
      </w:tr>
      <w:tr w:rsidR="00A6433B" w:rsidRPr="006942FD" w:rsidTr="00CC74AB">
        <w:trPr>
          <w:trHeight w:val="999"/>
        </w:trPr>
        <w:tc>
          <w:tcPr>
            <w:tcW w:w="3134" w:type="dxa"/>
            <w:vMerge/>
            <w:tcBorders>
              <w:top w:val="nil"/>
              <w:left w:val="single" w:sz="4" w:space="0" w:color="auto"/>
              <w:bottom w:val="single" w:sz="4" w:space="0" w:color="000000"/>
              <w:right w:val="single" w:sz="4" w:space="0" w:color="auto"/>
            </w:tcBorders>
            <w:vAlign w:val="center"/>
            <w:hideMark/>
          </w:tcPr>
          <w:p w:rsidR="00A6433B" w:rsidRPr="006942FD" w:rsidRDefault="00A6433B" w:rsidP="00A6433B">
            <w:pPr>
              <w:spacing w:after="0" w:line="240" w:lineRule="auto"/>
              <w:rPr>
                <w:rFonts w:ascii="Arial" w:eastAsia="Times New Roman" w:hAnsi="Arial" w:cs="Arial"/>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A6433B" w:rsidRPr="006942FD" w:rsidRDefault="00A6433B" w:rsidP="00A6433B">
            <w:pPr>
              <w:spacing w:after="0" w:line="240" w:lineRule="auto"/>
              <w:rPr>
                <w:rFonts w:ascii="Arial" w:eastAsia="Times New Roman" w:hAnsi="Arial" w:cs="Arial"/>
                <w:bCs/>
                <w:sz w:val="20"/>
                <w:szCs w:val="20"/>
              </w:rPr>
            </w:pPr>
          </w:p>
        </w:tc>
        <w:tc>
          <w:tcPr>
            <w:tcW w:w="2835" w:type="dxa"/>
            <w:vMerge/>
            <w:tcBorders>
              <w:top w:val="nil"/>
              <w:left w:val="single" w:sz="4" w:space="0" w:color="auto"/>
              <w:bottom w:val="single" w:sz="4" w:space="0" w:color="000000"/>
              <w:right w:val="single" w:sz="4" w:space="0" w:color="auto"/>
            </w:tcBorders>
            <w:vAlign w:val="center"/>
            <w:hideMark/>
          </w:tcPr>
          <w:p w:rsidR="00A6433B" w:rsidRPr="006942FD" w:rsidRDefault="00A6433B" w:rsidP="00A6433B">
            <w:pPr>
              <w:spacing w:after="0" w:line="240" w:lineRule="auto"/>
              <w:rPr>
                <w:rFonts w:ascii="Arial" w:eastAsia="Times New Roman" w:hAnsi="Arial" w:cs="Arial"/>
                <w:bCs/>
                <w:sz w:val="20"/>
                <w:szCs w:val="20"/>
              </w:rPr>
            </w:pPr>
          </w:p>
        </w:tc>
        <w:tc>
          <w:tcPr>
            <w:tcW w:w="2977" w:type="dxa"/>
            <w:tcBorders>
              <w:top w:val="nil"/>
              <w:left w:val="nil"/>
              <w:bottom w:val="single" w:sz="4" w:space="0" w:color="auto"/>
              <w:right w:val="single" w:sz="4" w:space="0" w:color="auto"/>
            </w:tcBorders>
            <w:shd w:val="clear" w:color="auto" w:fill="auto"/>
            <w:vAlign w:val="center"/>
            <w:hideMark/>
          </w:tcPr>
          <w:p w:rsidR="00A6433B" w:rsidRPr="006942FD" w:rsidRDefault="00A6433B" w:rsidP="00A6433B">
            <w:pPr>
              <w:spacing w:after="0" w:line="240" w:lineRule="auto"/>
              <w:jc w:val="center"/>
              <w:rPr>
                <w:rFonts w:ascii="Arial" w:eastAsia="Times New Roman" w:hAnsi="Arial" w:cs="Arial"/>
                <w:bCs/>
                <w:sz w:val="20"/>
                <w:szCs w:val="20"/>
              </w:rPr>
            </w:pPr>
            <w:r w:rsidRPr="006942FD">
              <w:rPr>
                <w:rFonts w:ascii="Arial" w:eastAsia="Times New Roman" w:hAnsi="Arial" w:cs="Arial"/>
                <w:bCs/>
                <w:sz w:val="20"/>
                <w:szCs w:val="20"/>
              </w:rPr>
              <w:t>Realizar mantenimiento correctivo y preventivo a las edificaciones pertenecientes a la ULA</w:t>
            </w:r>
          </w:p>
        </w:tc>
        <w:tc>
          <w:tcPr>
            <w:tcW w:w="2835" w:type="dxa"/>
            <w:tcBorders>
              <w:top w:val="nil"/>
              <w:left w:val="nil"/>
              <w:bottom w:val="single" w:sz="4" w:space="0" w:color="auto"/>
              <w:right w:val="single" w:sz="4" w:space="0" w:color="auto"/>
            </w:tcBorders>
            <w:shd w:val="clear" w:color="auto" w:fill="auto"/>
            <w:vAlign w:val="center"/>
            <w:hideMark/>
          </w:tcPr>
          <w:p w:rsidR="00A6433B" w:rsidRPr="006942FD" w:rsidRDefault="00A6433B" w:rsidP="00A6433B">
            <w:pPr>
              <w:spacing w:after="0" w:line="240" w:lineRule="auto"/>
              <w:jc w:val="center"/>
              <w:rPr>
                <w:rFonts w:ascii="Arial" w:eastAsia="Times New Roman" w:hAnsi="Arial" w:cs="Arial"/>
                <w:bCs/>
                <w:color w:val="000000"/>
                <w:sz w:val="20"/>
                <w:szCs w:val="20"/>
              </w:rPr>
            </w:pPr>
            <w:r w:rsidRPr="006942FD">
              <w:rPr>
                <w:rFonts w:ascii="Arial" w:eastAsia="Times New Roman" w:hAnsi="Arial" w:cs="Arial"/>
                <w:bCs/>
                <w:color w:val="000000"/>
                <w:sz w:val="20"/>
                <w:szCs w:val="20"/>
              </w:rPr>
              <w:t>Número de actividades para el mejoramiento del estado de las infraestructuras</w:t>
            </w:r>
          </w:p>
        </w:tc>
        <w:tc>
          <w:tcPr>
            <w:tcW w:w="1134" w:type="dxa"/>
            <w:tcBorders>
              <w:top w:val="nil"/>
              <w:left w:val="nil"/>
              <w:bottom w:val="single" w:sz="4" w:space="0" w:color="auto"/>
              <w:right w:val="nil"/>
            </w:tcBorders>
            <w:shd w:val="clear" w:color="auto" w:fill="auto"/>
            <w:noWrap/>
            <w:vAlign w:val="center"/>
            <w:hideMark/>
          </w:tcPr>
          <w:p w:rsidR="00A6433B" w:rsidRPr="006942FD" w:rsidRDefault="00A6433B" w:rsidP="00A6433B">
            <w:pPr>
              <w:spacing w:after="0" w:line="240" w:lineRule="auto"/>
              <w:jc w:val="center"/>
              <w:rPr>
                <w:rFonts w:ascii="Arial" w:eastAsia="Times New Roman" w:hAnsi="Arial" w:cs="Arial"/>
                <w:bCs/>
                <w:sz w:val="20"/>
                <w:szCs w:val="20"/>
              </w:rPr>
            </w:pPr>
            <w:r w:rsidRPr="006942FD">
              <w:rPr>
                <w:rFonts w:ascii="Arial" w:eastAsia="Times New Roman" w:hAnsi="Arial" w:cs="Arial"/>
                <w:bCs/>
                <w:sz w:val="20"/>
                <w:szCs w:val="20"/>
              </w:rPr>
              <w:t>5 años</w:t>
            </w:r>
          </w:p>
        </w:tc>
        <w:tc>
          <w:tcPr>
            <w:tcW w:w="2835" w:type="dxa"/>
            <w:vMerge/>
            <w:tcBorders>
              <w:top w:val="single" w:sz="4" w:space="0" w:color="auto"/>
              <w:left w:val="single" w:sz="4" w:space="0" w:color="auto"/>
              <w:bottom w:val="single" w:sz="4" w:space="0" w:color="000000"/>
              <w:right w:val="single" w:sz="4" w:space="0" w:color="auto"/>
            </w:tcBorders>
            <w:vAlign w:val="center"/>
            <w:hideMark/>
          </w:tcPr>
          <w:p w:rsidR="00A6433B" w:rsidRPr="006942FD" w:rsidRDefault="00A6433B" w:rsidP="00A6433B">
            <w:pPr>
              <w:spacing w:after="0" w:line="240" w:lineRule="auto"/>
              <w:rPr>
                <w:rFonts w:ascii="Arial" w:eastAsia="Times New Roman" w:hAnsi="Arial" w:cs="Arial"/>
                <w:bCs/>
                <w:sz w:val="20"/>
                <w:szCs w:val="20"/>
              </w:rPr>
            </w:pPr>
          </w:p>
        </w:tc>
      </w:tr>
      <w:tr w:rsidR="00A6433B" w:rsidRPr="006942FD" w:rsidTr="00CC74AB">
        <w:trPr>
          <w:trHeight w:val="830"/>
        </w:trPr>
        <w:tc>
          <w:tcPr>
            <w:tcW w:w="3134" w:type="dxa"/>
            <w:vMerge/>
            <w:tcBorders>
              <w:top w:val="nil"/>
              <w:left w:val="single" w:sz="4" w:space="0" w:color="auto"/>
              <w:bottom w:val="single" w:sz="4" w:space="0" w:color="000000"/>
              <w:right w:val="single" w:sz="4" w:space="0" w:color="auto"/>
            </w:tcBorders>
            <w:vAlign w:val="center"/>
            <w:hideMark/>
          </w:tcPr>
          <w:p w:rsidR="00A6433B" w:rsidRPr="006942FD" w:rsidRDefault="00A6433B" w:rsidP="00A6433B">
            <w:pPr>
              <w:spacing w:after="0" w:line="240" w:lineRule="auto"/>
              <w:rPr>
                <w:rFonts w:ascii="Arial" w:eastAsia="Times New Roman" w:hAnsi="Arial" w:cs="Arial"/>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A6433B" w:rsidRPr="006942FD" w:rsidRDefault="00A6433B" w:rsidP="00A6433B">
            <w:pPr>
              <w:spacing w:after="0" w:line="240" w:lineRule="auto"/>
              <w:rPr>
                <w:rFonts w:ascii="Arial" w:eastAsia="Times New Roman" w:hAnsi="Arial" w:cs="Arial"/>
                <w:bCs/>
                <w:sz w:val="20"/>
                <w:szCs w:val="20"/>
              </w:rPr>
            </w:pPr>
          </w:p>
        </w:tc>
        <w:tc>
          <w:tcPr>
            <w:tcW w:w="2835" w:type="dxa"/>
            <w:vMerge/>
            <w:tcBorders>
              <w:top w:val="nil"/>
              <w:left w:val="single" w:sz="4" w:space="0" w:color="auto"/>
              <w:bottom w:val="single" w:sz="4" w:space="0" w:color="000000"/>
              <w:right w:val="single" w:sz="4" w:space="0" w:color="auto"/>
            </w:tcBorders>
            <w:vAlign w:val="center"/>
            <w:hideMark/>
          </w:tcPr>
          <w:p w:rsidR="00A6433B" w:rsidRPr="006942FD" w:rsidRDefault="00A6433B" w:rsidP="00A6433B">
            <w:pPr>
              <w:spacing w:after="0" w:line="240" w:lineRule="auto"/>
              <w:rPr>
                <w:rFonts w:ascii="Arial" w:eastAsia="Times New Roman" w:hAnsi="Arial" w:cs="Arial"/>
                <w:bCs/>
                <w:sz w:val="20"/>
                <w:szCs w:val="20"/>
              </w:rPr>
            </w:pPr>
          </w:p>
        </w:tc>
        <w:tc>
          <w:tcPr>
            <w:tcW w:w="2977" w:type="dxa"/>
            <w:tcBorders>
              <w:top w:val="nil"/>
              <w:left w:val="nil"/>
              <w:bottom w:val="single" w:sz="4" w:space="0" w:color="auto"/>
              <w:right w:val="single" w:sz="4" w:space="0" w:color="auto"/>
            </w:tcBorders>
            <w:shd w:val="clear" w:color="auto" w:fill="auto"/>
            <w:vAlign w:val="center"/>
            <w:hideMark/>
          </w:tcPr>
          <w:p w:rsidR="00A6433B" w:rsidRPr="006942FD" w:rsidRDefault="00A6433B" w:rsidP="00A6433B">
            <w:pPr>
              <w:spacing w:after="0" w:line="240" w:lineRule="auto"/>
              <w:jc w:val="center"/>
              <w:rPr>
                <w:rFonts w:ascii="Arial" w:eastAsia="Times New Roman" w:hAnsi="Arial" w:cs="Arial"/>
                <w:bCs/>
                <w:sz w:val="20"/>
                <w:szCs w:val="20"/>
              </w:rPr>
            </w:pPr>
            <w:r w:rsidRPr="006942FD">
              <w:rPr>
                <w:rFonts w:ascii="Arial" w:eastAsia="Times New Roman" w:hAnsi="Arial" w:cs="Arial"/>
                <w:bCs/>
                <w:sz w:val="20"/>
                <w:szCs w:val="20"/>
              </w:rPr>
              <w:t>Diseñar y publicar los planes de gestión de riesgos</w:t>
            </w:r>
          </w:p>
        </w:tc>
        <w:tc>
          <w:tcPr>
            <w:tcW w:w="2835" w:type="dxa"/>
            <w:tcBorders>
              <w:top w:val="nil"/>
              <w:left w:val="nil"/>
              <w:bottom w:val="single" w:sz="4" w:space="0" w:color="auto"/>
              <w:right w:val="single" w:sz="4" w:space="0" w:color="auto"/>
            </w:tcBorders>
            <w:shd w:val="clear" w:color="auto" w:fill="auto"/>
            <w:vAlign w:val="center"/>
            <w:hideMark/>
          </w:tcPr>
          <w:p w:rsidR="00A6433B" w:rsidRPr="006942FD" w:rsidRDefault="00A6433B" w:rsidP="00A6433B">
            <w:pPr>
              <w:spacing w:after="0" w:line="240" w:lineRule="auto"/>
              <w:jc w:val="center"/>
              <w:rPr>
                <w:rFonts w:ascii="Arial" w:eastAsia="Times New Roman" w:hAnsi="Arial" w:cs="Arial"/>
                <w:bCs/>
                <w:color w:val="000000"/>
                <w:sz w:val="20"/>
                <w:szCs w:val="20"/>
              </w:rPr>
            </w:pPr>
            <w:r w:rsidRPr="006942FD">
              <w:rPr>
                <w:rFonts w:ascii="Arial" w:eastAsia="Times New Roman" w:hAnsi="Arial" w:cs="Arial"/>
                <w:bCs/>
                <w:color w:val="000000"/>
                <w:sz w:val="20"/>
                <w:szCs w:val="20"/>
              </w:rPr>
              <w:t>Número de planes de gestión de riesgos</w:t>
            </w:r>
          </w:p>
        </w:tc>
        <w:tc>
          <w:tcPr>
            <w:tcW w:w="1134" w:type="dxa"/>
            <w:tcBorders>
              <w:top w:val="nil"/>
              <w:left w:val="nil"/>
              <w:bottom w:val="single" w:sz="4" w:space="0" w:color="auto"/>
              <w:right w:val="nil"/>
            </w:tcBorders>
            <w:shd w:val="clear" w:color="auto" w:fill="auto"/>
            <w:noWrap/>
            <w:vAlign w:val="center"/>
            <w:hideMark/>
          </w:tcPr>
          <w:p w:rsidR="00A6433B" w:rsidRPr="006942FD" w:rsidRDefault="00A6433B" w:rsidP="00A6433B">
            <w:pPr>
              <w:spacing w:after="0" w:line="240" w:lineRule="auto"/>
              <w:jc w:val="center"/>
              <w:rPr>
                <w:rFonts w:ascii="Arial" w:eastAsia="Times New Roman" w:hAnsi="Arial" w:cs="Arial"/>
                <w:bCs/>
                <w:sz w:val="20"/>
                <w:szCs w:val="20"/>
              </w:rPr>
            </w:pPr>
            <w:r w:rsidRPr="006942FD">
              <w:rPr>
                <w:rFonts w:ascii="Arial" w:eastAsia="Times New Roman" w:hAnsi="Arial" w:cs="Arial"/>
                <w:bCs/>
                <w:sz w:val="20"/>
                <w:szCs w:val="20"/>
              </w:rPr>
              <w:t>2 años</w:t>
            </w:r>
          </w:p>
        </w:tc>
        <w:tc>
          <w:tcPr>
            <w:tcW w:w="2835" w:type="dxa"/>
            <w:vMerge/>
            <w:tcBorders>
              <w:top w:val="single" w:sz="4" w:space="0" w:color="auto"/>
              <w:left w:val="single" w:sz="4" w:space="0" w:color="auto"/>
              <w:bottom w:val="single" w:sz="4" w:space="0" w:color="000000"/>
              <w:right w:val="single" w:sz="4" w:space="0" w:color="auto"/>
            </w:tcBorders>
            <w:vAlign w:val="center"/>
            <w:hideMark/>
          </w:tcPr>
          <w:p w:rsidR="00A6433B" w:rsidRPr="006942FD" w:rsidRDefault="00A6433B" w:rsidP="00A6433B">
            <w:pPr>
              <w:spacing w:after="0" w:line="240" w:lineRule="auto"/>
              <w:rPr>
                <w:rFonts w:ascii="Arial" w:eastAsia="Times New Roman" w:hAnsi="Arial" w:cs="Arial"/>
                <w:bCs/>
                <w:sz w:val="20"/>
                <w:szCs w:val="20"/>
              </w:rPr>
            </w:pPr>
          </w:p>
        </w:tc>
      </w:tr>
      <w:tr w:rsidR="00A6433B" w:rsidRPr="006942FD" w:rsidTr="00CC74AB">
        <w:trPr>
          <w:trHeight w:val="928"/>
        </w:trPr>
        <w:tc>
          <w:tcPr>
            <w:tcW w:w="3134" w:type="dxa"/>
            <w:vMerge/>
            <w:tcBorders>
              <w:top w:val="nil"/>
              <w:left w:val="single" w:sz="4" w:space="0" w:color="auto"/>
              <w:bottom w:val="single" w:sz="4" w:space="0" w:color="000000"/>
              <w:right w:val="single" w:sz="4" w:space="0" w:color="auto"/>
            </w:tcBorders>
            <w:vAlign w:val="center"/>
            <w:hideMark/>
          </w:tcPr>
          <w:p w:rsidR="00A6433B" w:rsidRPr="006942FD" w:rsidRDefault="00A6433B" w:rsidP="00A6433B">
            <w:pPr>
              <w:spacing w:after="0" w:line="240" w:lineRule="auto"/>
              <w:rPr>
                <w:rFonts w:ascii="Arial" w:eastAsia="Times New Roman" w:hAnsi="Arial" w:cs="Arial"/>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A6433B" w:rsidRPr="006942FD" w:rsidRDefault="00A6433B" w:rsidP="00A6433B">
            <w:pPr>
              <w:spacing w:after="0" w:line="240" w:lineRule="auto"/>
              <w:rPr>
                <w:rFonts w:ascii="Arial" w:eastAsia="Times New Roman" w:hAnsi="Arial" w:cs="Arial"/>
                <w:bCs/>
                <w:sz w:val="20"/>
                <w:szCs w:val="20"/>
              </w:rPr>
            </w:pPr>
          </w:p>
        </w:tc>
        <w:tc>
          <w:tcPr>
            <w:tcW w:w="2835" w:type="dxa"/>
            <w:vMerge/>
            <w:tcBorders>
              <w:top w:val="nil"/>
              <w:left w:val="single" w:sz="4" w:space="0" w:color="auto"/>
              <w:bottom w:val="single" w:sz="4" w:space="0" w:color="000000"/>
              <w:right w:val="single" w:sz="4" w:space="0" w:color="auto"/>
            </w:tcBorders>
            <w:vAlign w:val="center"/>
            <w:hideMark/>
          </w:tcPr>
          <w:p w:rsidR="00A6433B" w:rsidRPr="006942FD" w:rsidRDefault="00A6433B" w:rsidP="00A6433B">
            <w:pPr>
              <w:spacing w:after="0" w:line="240" w:lineRule="auto"/>
              <w:rPr>
                <w:rFonts w:ascii="Arial" w:eastAsia="Times New Roman" w:hAnsi="Arial" w:cs="Arial"/>
                <w:bCs/>
                <w:sz w:val="20"/>
                <w:szCs w:val="20"/>
              </w:rPr>
            </w:pPr>
          </w:p>
        </w:tc>
        <w:tc>
          <w:tcPr>
            <w:tcW w:w="2977" w:type="dxa"/>
            <w:tcBorders>
              <w:top w:val="nil"/>
              <w:left w:val="nil"/>
              <w:bottom w:val="single" w:sz="4" w:space="0" w:color="auto"/>
              <w:right w:val="single" w:sz="4" w:space="0" w:color="auto"/>
            </w:tcBorders>
            <w:shd w:val="clear" w:color="auto" w:fill="auto"/>
            <w:vAlign w:val="center"/>
            <w:hideMark/>
          </w:tcPr>
          <w:p w:rsidR="00A6433B" w:rsidRPr="006942FD" w:rsidRDefault="00A6433B" w:rsidP="00A6433B">
            <w:pPr>
              <w:spacing w:after="0" w:line="240" w:lineRule="auto"/>
              <w:jc w:val="center"/>
              <w:rPr>
                <w:rFonts w:ascii="Arial" w:eastAsia="Times New Roman" w:hAnsi="Arial" w:cs="Arial"/>
                <w:bCs/>
                <w:sz w:val="20"/>
                <w:szCs w:val="20"/>
              </w:rPr>
            </w:pPr>
            <w:r w:rsidRPr="006942FD">
              <w:rPr>
                <w:rFonts w:ascii="Arial" w:eastAsia="Times New Roman" w:hAnsi="Arial" w:cs="Arial"/>
                <w:bCs/>
                <w:sz w:val="20"/>
                <w:szCs w:val="20"/>
              </w:rPr>
              <w:t>Diseñar los planes de contingencia en cada área operativa de la universidad</w:t>
            </w:r>
          </w:p>
        </w:tc>
        <w:tc>
          <w:tcPr>
            <w:tcW w:w="2835" w:type="dxa"/>
            <w:tcBorders>
              <w:top w:val="nil"/>
              <w:left w:val="nil"/>
              <w:bottom w:val="single" w:sz="4" w:space="0" w:color="auto"/>
              <w:right w:val="single" w:sz="4" w:space="0" w:color="auto"/>
            </w:tcBorders>
            <w:shd w:val="clear" w:color="auto" w:fill="auto"/>
            <w:vAlign w:val="center"/>
            <w:hideMark/>
          </w:tcPr>
          <w:p w:rsidR="00A6433B" w:rsidRPr="006942FD" w:rsidRDefault="00A6433B" w:rsidP="00A6433B">
            <w:pPr>
              <w:spacing w:after="0" w:line="240" w:lineRule="auto"/>
              <w:jc w:val="center"/>
              <w:rPr>
                <w:rFonts w:ascii="Arial" w:eastAsia="Times New Roman" w:hAnsi="Arial" w:cs="Arial"/>
                <w:bCs/>
                <w:color w:val="000000"/>
                <w:sz w:val="20"/>
                <w:szCs w:val="20"/>
              </w:rPr>
            </w:pPr>
            <w:r w:rsidRPr="006942FD">
              <w:rPr>
                <w:rFonts w:ascii="Arial" w:eastAsia="Times New Roman" w:hAnsi="Arial" w:cs="Arial"/>
                <w:bCs/>
                <w:color w:val="000000"/>
                <w:sz w:val="20"/>
                <w:szCs w:val="20"/>
              </w:rPr>
              <w:t>Número de planes de contingencia</w:t>
            </w:r>
          </w:p>
        </w:tc>
        <w:tc>
          <w:tcPr>
            <w:tcW w:w="1134" w:type="dxa"/>
            <w:tcBorders>
              <w:top w:val="nil"/>
              <w:left w:val="nil"/>
              <w:bottom w:val="single" w:sz="4" w:space="0" w:color="auto"/>
              <w:right w:val="nil"/>
            </w:tcBorders>
            <w:shd w:val="clear" w:color="auto" w:fill="auto"/>
            <w:noWrap/>
            <w:vAlign w:val="center"/>
            <w:hideMark/>
          </w:tcPr>
          <w:p w:rsidR="00A6433B" w:rsidRPr="006942FD" w:rsidRDefault="00A6433B" w:rsidP="00A6433B">
            <w:pPr>
              <w:spacing w:after="0" w:line="240" w:lineRule="auto"/>
              <w:jc w:val="center"/>
              <w:rPr>
                <w:rFonts w:ascii="Arial" w:eastAsia="Times New Roman" w:hAnsi="Arial" w:cs="Arial"/>
                <w:bCs/>
                <w:sz w:val="20"/>
                <w:szCs w:val="20"/>
              </w:rPr>
            </w:pPr>
            <w:r w:rsidRPr="006942FD">
              <w:rPr>
                <w:rFonts w:ascii="Arial" w:eastAsia="Times New Roman" w:hAnsi="Arial" w:cs="Arial"/>
                <w:bCs/>
                <w:sz w:val="20"/>
                <w:szCs w:val="20"/>
              </w:rPr>
              <w:t>2 años</w:t>
            </w:r>
          </w:p>
        </w:tc>
        <w:tc>
          <w:tcPr>
            <w:tcW w:w="2835" w:type="dxa"/>
            <w:vMerge/>
            <w:tcBorders>
              <w:top w:val="single" w:sz="4" w:space="0" w:color="auto"/>
              <w:left w:val="single" w:sz="4" w:space="0" w:color="auto"/>
              <w:bottom w:val="single" w:sz="4" w:space="0" w:color="000000"/>
              <w:right w:val="single" w:sz="4" w:space="0" w:color="auto"/>
            </w:tcBorders>
            <w:vAlign w:val="center"/>
            <w:hideMark/>
          </w:tcPr>
          <w:p w:rsidR="00A6433B" w:rsidRPr="006942FD" w:rsidRDefault="00A6433B" w:rsidP="00A6433B">
            <w:pPr>
              <w:spacing w:after="0" w:line="240" w:lineRule="auto"/>
              <w:rPr>
                <w:rFonts w:ascii="Arial" w:eastAsia="Times New Roman" w:hAnsi="Arial" w:cs="Arial"/>
                <w:bCs/>
                <w:sz w:val="20"/>
                <w:szCs w:val="20"/>
              </w:rPr>
            </w:pPr>
          </w:p>
        </w:tc>
      </w:tr>
    </w:tbl>
    <w:p w:rsidR="00A6433B" w:rsidRDefault="00A6433B">
      <w:pPr>
        <w:rPr>
          <w:noProof/>
        </w:rPr>
      </w:pPr>
    </w:p>
    <w:p w:rsidR="00A6433B" w:rsidRDefault="00A6433B">
      <w:pPr>
        <w:sectPr w:rsidR="00A6433B" w:rsidSect="008E5DCF">
          <w:pgSz w:w="22680" w:h="12242" w:orient="landscape" w:code="5"/>
          <w:pgMar w:top="1701" w:right="1418" w:bottom="1701" w:left="1418" w:header="709" w:footer="709" w:gutter="0"/>
          <w:cols w:space="708"/>
          <w:docGrid w:linePitch="360"/>
        </w:sectPr>
      </w:pPr>
    </w:p>
    <w:p w:rsidR="00483D6A" w:rsidRDefault="00114FF0">
      <w:pPr>
        <w:spacing w:line="360" w:lineRule="auto"/>
        <w:ind w:left="708"/>
        <w:jc w:val="both"/>
        <w:rPr>
          <w:rFonts w:ascii="Arial" w:hAnsi="Arial" w:cs="Arial"/>
          <w:b/>
          <w:color w:val="000000"/>
          <w:szCs w:val="16"/>
        </w:rPr>
      </w:pPr>
      <w:r>
        <w:rPr>
          <w:rFonts w:ascii="Arial" w:hAnsi="Arial" w:cs="Arial"/>
          <w:b/>
          <w:color w:val="000000"/>
          <w:szCs w:val="16"/>
        </w:rPr>
        <w:lastRenderedPageBreak/>
        <w:t>Tema 16: Seguridad.</w:t>
      </w:r>
    </w:p>
    <w:p w:rsidR="00EA598A" w:rsidRPr="00A6433B" w:rsidRDefault="00C1542D" w:rsidP="00C1542D">
      <w:pPr>
        <w:pStyle w:val="Epgrafe"/>
        <w:jc w:val="center"/>
      </w:pPr>
      <w:r>
        <w:rPr>
          <w:noProof/>
          <w:color w:val="000000"/>
          <w:szCs w:val="16"/>
          <w:lang w:val="es-ES" w:eastAsia="es-ES"/>
        </w:rPr>
        <w:drawing>
          <wp:inline distT="0" distB="0" distL="0" distR="0">
            <wp:extent cx="5607615" cy="3554083"/>
            <wp:effectExtent l="0" t="0" r="0" b="0"/>
            <wp:docPr id="7" name="Imagen 7" descr="G:\CERES\usarst\objse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ERES\usarst\objseg2.jpg"/>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830"/>
                    <a:stretch/>
                  </pic:blipFill>
                  <pic:spPr bwMode="auto">
                    <a:xfrm>
                      <a:off x="0" y="0"/>
                      <a:ext cx="5612130" cy="35569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Start w:id="548" w:name="_Toc87704241"/>
      <w:bookmarkStart w:id="549" w:name="_Toc89330381"/>
      <w:bookmarkStart w:id="550" w:name="_Toc89682033"/>
      <w:bookmarkStart w:id="551" w:name="_Toc89940936"/>
      <w:bookmarkStart w:id="552" w:name="_Toc89941054"/>
      <w:r w:rsidR="00B87B4E">
        <w:t>Figura 14</w:t>
      </w:r>
      <w:r w:rsidR="00EA598A" w:rsidRPr="00C1542D">
        <w:t xml:space="preserve">. </w:t>
      </w:r>
      <w:r w:rsidR="00EA598A" w:rsidRPr="00C1542D">
        <w:rPr>
          <w:b w:val="0"/>
        </w:rPr>
        <w:t>Árbol de objetivos para el tema de Seguridad</w:t>
      </w:r>
      <w:bookmarkEnd w:id="548"/>
      <w:bookmarkEnd w:id="549"/>
      <w:bookmarkEnd w:id="550"/>
      <w:bookmarkEnd w:id="551"/>
      <w:bookmarkEnd w:id="552"/>
    </w:p>
    <w:p w:rsidR="00EA598A" w:rsidRDefault="00EA598A" w:rsidP="00D17C39">
      <w:pPr>
        <w:spacing w:line="240" w:lineRule="auto"/>
        <w:jc w:val="both"/>
        <w:rPr>
          <w:rFonts w:ascii="Arial" w:hAnsi="Arial" w:cs="Arial"/>
          <w:color w:val="000000"/>
          <w:szCs w:val="16"/>
        </w:rPr>
      </w:pPr>
    </w:p>
    <w:p w:rsidR="00514D0F" w:rsidRDefault="00EA598A" w:rsidP="00EA598A">
      <w:pPr>
        <w:spacing w:line="360" w:lineRule="auto"/>
        <w:jc w:val="both"/>
        <w:rPr>
          <w:rFonts w:ascii="Arial" w:eastAsia="Times New Roman" w:hAnsi="Arial" w:cs="Arial"/>
          <w:bCs/>
        </w:rPr>
      </w:pPr>
      <w:r>
        <w:rPr>
          <w:rFonts w:ascii="Arial" w:hAnsi="Arial" w:cs="Arial"/>
          <w:color w:val="000000"/>
          <w:szCs w:val="16"/>
        </w:rPr>
        <w:t xml:space="preserve">Materia elemental al hablar de las garantías de la institución, </w:t>
      </w:r>
      <w:r w:rsidR="00D17C39">
        <w:rPr>
          <w:rFonts w:ascii="Arial" w:hAnsi="Arial" w:cs="Arial"/>
          <w:color w:val="000000"/>
          <w:szCs w:val="16"/>
        </w:rPr>
        <w:t xml:space="preserve">al estar inserta en el territorio venezolano, parte de la responsabilidad de velar por la seguridad en las adyacencias de las diferentes facultades y dependencias de la ULA recae sobre las autoridades con </w:t>
      </w:r>
      <w:r w:rsidR="00D17C39" w:rsidRPr="00D17C39">
        <w:rPr>
          <w:rFonts w:ascii="Arial" w:hAnsi="Arial" w:cs="Arial"/>
          <w:color w:val="000000"/>
        </w:rPr>
        <w:t xml:space="preserve">competencia en esta materia, </w:t>
      </w:r>
      <w:r w:rsidR="00921925">
        <w:rPr>
          <w:rFonts w:ascii="Arial" w:hAnsi="Arial" w:cs="Arial"/>
          <w:color w:val="000000"/>
        </w:rPr>
        <w:t xml:space="preserve">desde la Gobernación del Estado Bolivariano de Mérida, </w:t>
      </w:r>
      <w:r w:rsidR="00D17C39" w:rsidRPr="00D17C39">
        <w:rPr>
          <w:rFonts w:ascii="Arial" w:hAnsi="Arial" w:cs="Arial"/>
          <w:color w:val="000000"/>
        </w:rPr>
        <w:t xml:space="preserve">la </w:t>
      </w:r>
      <w:r w:rsidR="00D17C39" w:rsidRPr="00D17C39">
        <w:rPr>
          <w:rFonts w:ascii="Arial" w:eastAsia="Times New Roman" w:hAnsi="Arial" w:cs="Arial"/>
          <w:bCs/>
        </w:rPr>
        <w:t>Zona Operativa de Defensa Integral (ZODI – Mérida)</w:t>
      </w:r>
      <w:r w:rsidR="00921925">
        <w:rPr>
          <w:rFonts w:ascii="Arial" w:eastAsia="Times New Roman" w:hAnsi="Arial" w:cs="Arial"/>
          <w:bCs/>
        </w:rPr>
        <w:t>, y los distintos organismos de seguridad distribuidos en los Cuadrantes de Paz en los que se encuentran situados las facultades y dependencias de la universidad</w:t>
      </w:r>
      <w:r w:rsidR="00514D0F">
        <w:rPr>
          <w:rFonts w:ascii="Arial" w:eastAsia="Times New Roman" w:hAnsi="Arial" w:cs="Arial"/>
          <w:bCs/>
        </w:rPr>
        <w:t>.</w:t>
      </w:r>
    </w:p>
    <w:p w:rsidR="00EA598A" w:rsidRDefault="009F6CB9" w:rsidP="00EA598A">
      <w:pPr>
        <w:spacing w:line="360" w:lineRule="auto"/>
        <w:jc w:val="both"/>
        <w:rPr>
          <w:rFonts w:ascii="Arial" w:hAnsi="Arial" w:cs="Arial"/>
          <w:color w:val="000000"/>
          <w:szCs w:val="16"/>
        </w:rPr>
      </w:pPr>
      <w:r>
        <w:rPr>
          <w:rFonts w:ascii="Arial" w:hAnsi="Arial" w:cs="Arial"/>
          <w:color w:val="000000"/>
        </w:rPr>
        <w:t>Por su</w:t>
      </w:r>
      <w:r w:rsidR="00514D0F">
        <w:rPr>
          <w:rFonts w:ascii="Arial" w:hAnsi="Arial" w:cs="Arial"/>
          <w:color w:val="000000"/>
        </w:rPr>
        <w:t xml:space="preserve"> parte, dentro de las competencias de la universidad referidas a su personal (específicamente el cuerpo de vigilancia), </w:t>
      </w:r>
      <w:r w:rsidR="00EA598A" w:rsidRPr="00D17C39">
        <w:rPr>
          <w:rFonts w:ascii="Arial" w:hAnsi="Arial" w:cs="Arial"/>
          <w:color w:val="000000"/>
        </w:rPr>
        <w:t>es importante asegurarse que la ocupación de</w:t>
      </w:r>
      <w:r w:rsidR="00EA598A">
        <w:rPr>
          <w:rFonts w:ascii="Arial" w:hAnsi="Arial" w:cs="Arial"/>
          <w:color w:val="000000"/>
          <w:szCs w:val="16"/>
        </w:rPr>
        <w:t xml:space="preserve"> los puestos se encuentre en manos de personas capacitadas para cumplir las funciones que se esperan de ellas, por lo cual el perfil del aspirante debe estar en consonancia con el perfil del cargo y, una vez dentro de la comunidad </w:t>
      </w:r>
      <w:proofErr w:type="spellStart"/>
      <w:r w:rsidR="00EA598A">
        <w:rPr>
          <w:rFonts w:ascii="Arial" w:hAnsi="Arial" w:cs="Arial"/>
          <w:color w:val="000000"/>
          <w:szCs w:val="16"/>
        </w:rPr>
        <w:t>ulandina</w:t>
      </w:r>
      <w:proofErr w:type="spellEnd"/>
      <w:r w:rsidR="00EA598A">
        <w:rPr>
          <w:rFonts w:ascii="Arial" w:hAnsi="Arial" w:cs="Arial"/>
          <w:color w:val="000000"/>
          <w:szCs w:val="16"/>
        </w:rPr>
        <w:t xml:space="preserve">, facilitarle las herramientas para el desarrollo de su trabajo en cuanto a la actualización de su capacitación y dotándoles del equipamiento necesario, recordando el papel crucial que juegan, una vez más, la motivación y el sentido de pertenencia. Estas condiciones redundan en </w:t>
      </w:r>
      <w:r w:rsidR="00EA598A">
        <w:rPr>
          <w:rFonts w:ascii="Arial" w:hAnsi="Arial" w:cs="Arial"/>
          <w:color w:val="000000"/>
          <w:szCs w:val="16"/>
        </w:rPr>
        <w:lastRenderedPageBreak/>
        <w:t>consecuencia de la disminución progresiva del índice delictivo y con ello se promocionaría la universidad como un lugar donde hacer inversiones que serán debidamente resguardadas.</w:t>
      </w:r>
    </w:p>
    <w:p w:rsidR="00E26AB8" w:rsidRPr="00EA598A" w:rsidRDefault="00E26AB8" w:rsidP="00EA598A">
      <w:pPr>
        <w:spacing w:line="360" w:lineRule="auto"/>
        <w:jc w:val="both"/>
      </w:pPr>
      <w:r>
        <w:rPr>
          <w:rFonts w:ascii="Arial" w:hAnsi="Arial" w:cs="Arial"/>
          <w:color w:val="000000"/>
          <w:szCs w:val="16"/>
        </w:rPr>
        <w:t xml:space="preserve">Además de la protección de las instalaciones de la universidad frente a hechos delictivos, el tema de seguridad puede extender su presencia hacia los temas ambiental y social dentro de la comunidad </w:t>
      </w:r>
      <w:proofErr w:type="spellStart"/>
      <w:r>
        <w:rPr>
          <w:rFonts w:ascii="Arial" w:hAnsi="Arial" w:cs="Arial"/>
          <w:color w:val="000000"/>
          <w:szCs w:val="16"/>
        </w:rPr>
        <w:t>ulandina</w:t>
      </w:r>
      <w:proofErr w:type="spellEnd"/>
      <w:r>
        <w:rPr>
          <w:rFonts w:ascii="Arial" w:hAnsi="Arial" w:cs="Arial"/>
          <w:color w:val="000000"/>
          <w:szCs w:val="16"/>
        </w:rPr>
        <w:t>, pudiendo convertirse en una competencia del cuerpo de vigilantes velar por el estado óptimo del ambiente de los espacios universitarios (infraestructuras y áreas verdes), y recordarles a los demás trabajadores y a los estudiantes la importancia de un comportamiento cívico en concordancia con su sensibilidad y cultura ambiental.</w:t>
      </w:r>
    </w:p>
    <w:p w:rsidR="00EA598A" w:rsidRDefault="00EA598A" w:rsidP="00EA598A"/>
    <w:p w:rsidR="00EA598A" w:rsidRPr="00EA598A" w:rsidRDefault="00EA598A" w:rsidP="00EA598A">
      <w:pPr>
        <w:sectPr w:rsidR="00EA598A" w:rsidRPr="00EA598A" w:rsidSect="00CB3C83">
          <w:pgSz w:w="12240" w:h="15840" w:code="1"/>
          <w:pgMar w:top="1418" w:right="1701" w:bottom="1418" w:left="1701" w:header="709" w:footer="709" w:gutter="0"/>
          <w:cols w:space="708"/>
          <w:docGrid w:linePitch="360"/>
        </w:sectPr>
      </w:pPr>
    </w:p>
    <w:p w:rsidR="00C12525" w:rsidRDefault="006B65E8" w:rsidP="00C12525">
      <w:pPr>
        <w:pStyle w:val="Epgrafe"/>
      </w:pPr>
      <w:bookmarkStart w:id="553" w:name="_Toc87704665"/>
      <w:bookmarkStart w:id="554" w:name="_Toc89330514"/>
      <w:bookmarkStart w:id="555" w:name="_Toc89940935"/>
      <w:bookmarkStart w:id="556" w:name="_Toc89941053"/>
      <w:r>
        <w:rPr>
          <w:rFonts w:cs="Arial"/>
        </w:rPr>
        <w:lastRenderedPageBreak/>
        <w:t>Cuadro 18</w:t>
      </w:r>
      <w:r w:rsidR="00C12525">
        <w:rPr>
          <w:rFonts w:cs="Arial"/>
        </w:rPr>
        <w:t xml:space="preserve">. </w:t>
      </w:r>
      <w:r w:rsidR="00B77EF1">
        <w:rPr>
          <w:b w:val="0"/>
        </w:rPr>
        <w:t xml:space="preserve">Líneas de acción estratégica </w:t>
      </w:r>
      <w:r w:rsidR="00C12525" w:rsidRPr="00A6433B">
        <w:rPr>
          <w:b w:val="0"/>
        </w:rPr>
        <w:t>para el tema de Seguridad</w:t>
      </w:r>
      <w:bookmarkEnd w:id="553"/>
      <w:bookmarkEnd w:id="554"/>
      <w:bookmarkEnd w:id="555"/>
      <w:bookmarkEnd w:id="556"/>
    </w:p>
    <w:tbl>
      <w:tblPr>
        <w:tblW w:w="18159" w:type="dxa"/>
        <w:tblInd w:w="55" w:type="dxa"/>
        <w:tblCellMar>
          <w:left w:w="70" w:type="dxa"/>
          <w:right w:w="70" w:type="dxa"/>
        </w:tblCellMar>
        <w:tblLook w:val="04A0"/>
      </w:tblPr>
      <w:tblGrid>
        <w:gridCol w:w="3134"/>
        <w:gridCol w:w="2126"/>
        <w:gridCol w:w="2693"/>
        <w:gridCol w:w="3261"/>
        <w:gridCol w:w="2976"/>
        <w:gridCol w:w="1843"/>
        <w:gridCol w:w="2126"/>
      </w:tblGrid>
      <w:tr w:rsidR="00C72848" w:rsidRPr="00C72848" w:rsidTr="007042AC">
        <w:trPr>
          <w:trHeight w:val="197"/>
        </w:trPr>
        <w:tc>
          <w:tcPr>
            <w:tcW w:w="3134" w:type="dxa"/>
            <w:tcBorders>
              <w:top w:val="single" w:sz="4" w:space="0" w:color="auto"/>
              <w:left w:val="single" w:sz="4" w:space="0" w:color="auto"/>
              <w:bottom w:val="single" w:sz="4" w:space="0" w:color="auto"/>
              <w:right w:val="single" w:sz="4" w:space="0" w:color="auto"/>
            </w:tcBorders>
            <w:shd w:val="clear" w:color="auto" w:fill="FFBF00"/>
            <w:noWrap/>
            <w:vAlign w:val="center"/>
            <w:hideMark/>
          </w:tcPr>
          <w:p w:rsidR="00C72848" w:rsidRPr="00C72848" w:rsidRDefault="00C72848" w:rsidP="00C72848">
            <w:pPr>
              <w:spacing w:after="0" w:line="240" w:lineRule="auto"/>
              <w:jc w:val="center"/>
              <w:rPr>
                <w:rFonts w:ascii="Arial" w:eastAsia="Times New Roman" w:hAnsi="Arial" w:cs="Arial"/>
                <w:b/>
                <w:bCs/>
                <w:sz w:val="20"/>
                <w:szCs w:val="20"/>
              </w:rPr>
            </w:pPr>
            <w:r w:rsidRPr="00C72848">
              <w:rPr>
                <w:rFonts w:ascii="Arial" w:eastAsia="Times New Roman" w:hAnsi="Arial" w:cs="Arial"/>
                <w:b/>
                <w:bCs/>
                <w:sz w:val="20"/>
                <w:szCs w:val="20"/>
              </w:rPr>
              <w:t>Línea de acción estratégica</w:t>
            </w:r>
          </w:p>
        </w:tc>
        <w:tc>
          <w:tcPr>
            <w:tcW w:w="2126" w:type="dxa"/>
            <w:tcBorders>
              <w:top w:val="single" w:sz="4" w:space="0" w:color="auto"/>
              <w:left w:val="nil"/>
              <w:bottom w:val="single" w:sz="4" w:space="0" w:color="auto"/>
              <w:right w:val="single" w:sz="4" w:space="0" w:color="auto"/>
            </w:tcBorders>
            <w:shd w:val="clear" w:color="auto" w:fill="FFBF00"/>
            <w:noWrap/>
            <w:vAlign w:val="center"/>
            <w:hideMark/>
          </w:tcPr>
          <w:p w:rsidR="00C72848" w:rsidRPr="00C72848" w:rsidRDefault="00C72848" w:rsidP="00C72848">
            <w:pPr>
              <w:spacing w:after="0" w:line="240" w:lineRule="auto"/>
              <w:jc w:val="center"/>
              <w:rPr>
                <w:rFonts w:ascii="Arial" w:eastAsia="Times New Roman" w:hAnsi="Arial" w:cs="Arial"/>
                <w:b/>
                <w:bCs/>
                <w:sz w:val="20"/>
                <w:szCs w:val="20"/>
              </w:rPr>
            </w:pPr>
            <w:r w:rsidRPr="00C72848">
              <w:rPr>
                <w:rFonts w:ascii="Arial" w:eastAsia="Times New Roman" w:hAnsi="Arial" w:cs="Arial"/>
                <w:b/>
                <w:bCs/>
                <w:sz w:val="20"/>
                <w:szCs w:val="20"/>
              </w:rPr>
              <w:t>Objetivos</w:t>
            </w:r>
          </w:p>
        </w:tc>
        <w:tc>
          <w:tcPr>
            <w:tcW w:w="2693" w:type="dxa"/>
            <w:tcBorders>
              <w:top w:val="single" w:sz="4" w:space="0" w:color="auto"/>
              <w:left w:val="nil"/>
              <w:bottom w:val="single" w:sz="4" w:space="0" w:color="auto"/>
              <w:right w:val="single" w:sz="4" w:space="0" w:color="auto"/>
            </w:tcBorders>
            <w:shd w:val="clear" w:color="auto" w:fill="FFBF00"/>
            <w:noWrap/>
            <w:vAlign w:val="center"/>
            <w:hideMark/>
          </w:tcPr>
          <w:p w:rsidR="00C72848" w:rsidRPr="00C72848" w:rsidRDefault="00C72848" w:rsidP="00C72848">
            <w:pPr>
              <w:spacing w:after="0" w:line="240" w:lineRule="auto"/>
              <w:jc w:val="center"/>
              <w:rPr>
                <w:rFonts w:ascii="Arial" w:eastAsia="Times New Roman" w:hAnsi="Arial" w:cs="Arial"/>
                <w:b/>
                <w:bCs/>
                <w:sz w:val="20"/>
                <w:szCs w:val="20"/>
              </w:rPr>
            </w:pPr>
            <w:r w:rsidRPr="00C72848">
              <w:rPr>
                <w:rFonts w:ascii="Arial" w:eastAsia="Times New Roman" w:hAnsi="Arial" w:cs="Arial"/>
                <w:b/>
                <w:bCs/>
                <w:sz w:val="20"/>
                <w:szCs w:val="20"/>
              </w:rPr>
              <w:t>Meta</w:t>
            </w:r>
          </w:p>
        </w:tc>
        <w:tc>
          <w:tcPr>
            <w:tcW w:w="3261" w:type="dxa"/>
            <w:tcBorders>
              <w:top w:val="single" w:sz="4" w:space="0" w:color="auto"/>
              <w:left w:val="nil"/>
              <w:bottom w:val="single" w:sz="4" w:space="0" w:color="auto"/>
              <w:right w:val="single" w:sz="4" w:space="0" w:color="auto"/>
            </w:tcBorders>
            <w:shd w:val="clear" w:color="auto" w:fill="FFBF00"/>
            <w:noWrap/>
            <w:vAlign w:val="center"/>
            <w:hideMark/>
          </w:tcPr>
          <w:p w:rsidR="00C72848" w:rsidRPr="00C72848" w:rsidRDefault="00C72848" w:rsidP="00C72848">
            <w:pPr>
              <w:spacing w:after="0" w:line="240" w:lineRule="auto"/>
              <w:jc w:val="center"/>
              <w:rPr>
                <w:rFonts w:ascii="Arial" w:eastAsia="Times New Roman" w:hAnsi="Arial" w:cs="Arial"/>
                <w:b/>
                <w:bCs/>
                <w:sz w:val="20"/>
                <w:szCs w:val="20"/>
              </w:rPr>
            </w:pPr>
            <w:r w:rsidRPr="00C72848">
              <w:rPr>
                <w:rFonts w:ascii="Arial" w:eastAsia="Times New Roman" w:hAnsi="Arial" w:cs="Arial"/>
                <w:b/>
                <w:bCs/>
                <w:sz w:val="20"/>
                <w:szCs w:val="20"/>
              </w:rPr>
              <w:t>Actividades/Acciones</w:t>
            </w:r>
          </w:p>
        </w:tc>
        <w:tc>
          <w:tcPr>
            <w:tcW w:w="2976" w:type="dxa"/>
            <w:tcBorders>
              <w:top w:val="single" w:sz="4" w:space="0" w:color="auto"/>
              <w:left w:val="nil"/>
              <w:bottom w:val="single" w:sz="4" w:space="0" w:color="auto"/>
              <w:right w:val="single" w:sz="4" w:space="0" w:color="auto"/>
            </w:tcBorders>
            <w:shd w:val="clear" w:color="auto" w:fill="FFBF00"/>
            <w:noWrap/>
            <w:vAlign w:val="center"/>
            <w:hideMark/>
          </w:tcPr>
          <w:p w:rsidR="00C72848" w:rsidRPr="00C72848" w:rsidRDefault="00C72848" w:rsidP="00C72848">
            <w:pPr>
              <w:spacing w:after="0" w:line="240" w:lineRule="auto"/>
              <w:jc w:val="center"/>
              <w:rPr>
                <w:rFonts w:ascii="Arial" w:eastAsia="Times New Roman" w:hAnsi="Arial" w:cs="Arial"/>
                <w:b/>
                <w:bCs/>
                <w:sz w:val="20"/>
                <w:szCs w:val="20"/>
              </w:rPr>
            </w:pPr>
            <w:r w:rsidRPr="00C72848">
              <w:rPr>
                <w:rFonts w:ascii="Arial" w:eastAsia="Times New Roman" w:hAnsi="Arial" w:cs="Arial"/>
                <w:b/>
                <w:bCs/>
                <w:sz w:val="20"/>
                <w:szCs w:val="20"/>
              </w:rPr>
              <w:t>Indicadores</w:t>
            </w:r>
          </w:p>
        </w:tc>
        <w:tc>
          <w:tcPr>
            <w:tcW w:w="1843" w:type="dxa"/>
            <w:tcBorders>
              <w:top w:val="single" w:sz="4" w:space="0" w:color="auto"/>
              <w:left w:val="nil"/>
              <w:bottom w:val="single" w:sz="4" w:space="0" w:color="auto"/>
              <w:right w:val="single" w:sz="4" w:space="0" w:color="auto"/>
            </w:tcBorders>
            <w:shd w:val="clear" w:color="auto" w:fill="FFBF00"/>
            <w:noWrap/>
            <w:vAlign w:val="center"/>
            <w:hideMark/>
          </w:tcPr>
          <w:p w:rsidR="00C72848" w:rsidRPr="00C72848" w:rsidRDefault="00C72848" w:rsidP="00C72848">
            <w:pPr>
              <w:spacing w:after="0" w:line="240" w:lineRule="auto"/>
              <w:jc w:val="center"/>
              <w:rPr>
                <w:rFonts w:ascii="Arial" w:eastAsia="Times New Roman" w:hAnsi="Arial" w:cs="Arial"/>
                <w:b/>
                <w:bCs/>
                <w:sz w:val="20"/>
                <w:szCs w:val="20"/>
              </w:rPr>
            </w:pPr>
            <w:r w:rsidRPr="00C72848">
              <w:rPr>
                <w:rFonts w:ascii="Arial" w:eastAsia="Times New Roman" w:hAnsi="Arial" w:cs="Arial"/>
                <w:b/>
                <w:bCs/>
                <w:sz w:val="20"/>
                <w:szCs w:val="20"/>
              </w:rPr>
              <w:t>Plazos</w:t>
            </w:r>
          </w:p>
        </w:tc>
        <w:tc>
          <w:tcPr>
            <w:tcW w:w="2126" w:type="dxa"/>
            <w:tcBorders>
              <w:top w:val="single" w:sz="4" w:space="0" w:color="auto"/>
              <w:left w:val="nil"/>
              <w:bottom w:val="nil"/>
              <w:right w:val="single" w:sz="4" w:space="0" w:color="auto"/>
            </w:tcBorders>
            <w:shd w:val="clear" w:color="auto" w:fill="FFBF00"/>
            <w:noWrap/>
            <w:vAlign w:val="center"/>
            <w:hideMark/>
          </w:tcPr>
          <w:p w:rsidR="00C72848" w:rsidRPr="00C72848" w:rsidRDefault="00C72848" w:rsidP="00C72848">
            <w:pPr>
              <w:spacing w:after="0" w:line="240" w:lineRule="auto"/>
              <w:jc w:val="center"/>
              <w:rPr>
                <w:rFonts w:ascii="Arial" w:eastAsia="Times New Roman" w:hAnsi="Arial" w:cs="Arial"/>
                <w:b/>
                <w:bCs/>
                <w:sz w:val="20"/>
                <w:szCs w:val="20"/>
              </w:rPr>
            </w:pPr>
            <w:r w:rsidRPr="00C72848">
              <w:rPr>
                <w:rFonts w:ascii="Arial" w:eastAsia="Times New Roman" w:hAnsi="Arial" w:cs="Arial"/>
                <w:b/>
                <w:bCs/>
                <w:sz w:val="20"/>
                <w:szCs w:val="20"/>
              </w:rPr>
              <w:t>Responsables</w:t>
            </w:r>
          </w:p>
        </w:tc>
      </w:tr>
      <w:tr w:rsidR="00C72848" w:rsidRPr="00C72848" w:rsidTr="007042AC">
        <w:trPr>
          <w:trHeight w:val="690"/>
        </w:trPr>
        <w:tc>
          <w:tcPr>
            <w:tcW w:w="3134" w:type="dxa"/>
            <w:vMerge w:val="restart"/>
            <w:tcBorders>
              <w:top w:val="nil"/>
              <w:left w:val="single" w:sz="4" w:space="0" w:color="auto"/>
              <w:bottom w:val="single" w:sz="4" w:space="0" w:color="000000"/>
              <w:right w:val="single" w:sz="4" w:space="0" w:color="auto"/>
            </w:tcBorders>
            <w:shd w:val="clear" w:color="auto" w:fill="auto"/>
            <w:vAlign w:val="center"/>
            <w:hideMark/>
          </w:tcPr>
          <w:p w:rsidR="00C72848" w:rsidRPr="00C72848" w:rsidRDefault="00C72848" w:rsidP="00C72848">
            <w:pPr>
              <w:spacing w:after="0" w:line="240" w:lineRule="auto"/>
              <w:jc w:val="center"/>
              <w:rPr>
                <w:rFonts w:ascii="Arial" w:eastAsia="Times New Roman" w:hAnsi="Arial" w:cs="Arial"/>
                <w:bCs/>
                <w:sz w:val="20"/>
                <w:szCs w:val="20"/>
              </w:rPr>
            </w:pPr>
            <w:r w:rsidRPr="00C72848">
              <w:rPr>
                <w:rFonts w:ascii="Arial" w:eastAsia="Times New Roman" w:hAnsi="Arial" w:cs="Arial"/>
                <w:bCs/>
                <w:sz w:val="20"/>
                <w:szCs w:val="20"/>
              </w:rPr>
              <w:t>Mejoramiento de la estructura de vigilancia de la ULA</w:t>
            </w:r>
          </w:p>
        </w:tc>
        <w:tc>
          <w:tcPr>
            <w:tcW w:w="2126" w:type="dxa"/>
            <w:vMerge w:val="restart"/>
            <w:tcBorders>
              <w:top w:val="nil"/>
              <w:left w:val="single" w:sz="4" w:space="0" w:color="auto"/>
              <w:bottom w:val="single" w:sz="4" w:space="0" w:color="000000"/>
              <w:right w:val="single" w:sz="4" w:space="0" w:color="auto"/>
            </w:tcBorders>
            <w:shd w:val="clear" w:color="auto" w:fill="auto"/>
            <w:vAlign w:val="center"/>
            <w:hideMark/>
          </w:tcPr>
          <w:p w:rsidR="00C72848" w:rsidRPr="00C72848" w:rsidRDefault="00C72848" w:rsidP="00C72848">
            <w:pPr>
              <w:spacing w:after="0" w:line="240" w:lineRule="auto"/>
              <w:jc w:val="center"/>
              <w:rPr>
                <w:rFonts w:ascii="Arial" w:eastAsia="Times New Roman" w:hAnsi="Arial" w:cs="Arial"/>
                <w:bCs/>
                <w:sz w:val="20"/>
                <w:szCs w:val="20"/>
              </w:rPr>
            </w:pPr>
            <w:r w:rsidRPr="00C72848">
              <w:rPr>
                <w:rFonts w:ascii="Arial" w:eastAsia="Times New Roman" w:hAnsi="Arial" w:cs="Arial"/>
                <w:bCs/>
                <w:sz w:val="20"/>
                <w:szCs w:val="20"/>
              </w:rPr>
              <w:t>Aumentar los niveles de seguridad dentro de la ULA</w:t>
            </w: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rsidR="00C72848" w:rsidRPr="00C72848" w:rsidRDefault="00C72848" w:rsidP="00C72848">
            <w:pPr>
              <w:spacing w:after="0" w:line="240" w:lineRule="auto"/>
              <w:jc w:val="center"/>
              <w:rPr>
                <w:rFonts w:ascii="Arial" w:eastAsia="Times New Roman" w:hAnsi="Arial" w:cs="Arial"/>
                <w:bCs/>
                <w:sz w:val="20"/>
                <w:szCs w:val="20"/>
              </w:rPr>
            </w:pPr>
            <w:r w:rsidRPr="00C72848">
              <w:rPr>
                <w:rFonts w:ascii="Arial" w:eastAsia="Times New Roman" w:hAnsi="Arial" w:cs="Arial"/>
                <w:bCs/>
                <w:sz w:val="20"/>
                <w:szCs w:val="20"/>
              </w:rPr>
              <w:t xml:space="preserve">Aumentar en un 60% el nivel de seguridad para la comunidad </w:t>
            </w:r>
            <w:proofErr w:type="spellStart"/>
            <w:r w:rsidRPr="00C72848">
              <w:rPr>
                <w:rFonts w:ascii="Arial" w:eastAsia="Times New Roman" w:hAnsi="Arial" w:cs="Arial"/>
                <w:bCs/>
                <w:sz w:val="20"/>
                <w:szCs w:val="20"/>
              </w:rPr>
              <w:t>ulandina</w:t>
            </w:r>
            <w:proofErr w:type="spellEnd"/>
            <w:r w:rsidRPr="00C72848">
              <w:rPr>
                <w:rFonts w:ascii="Arial" w:eastAsia="Times New Roman" w:hAnsi="Arial" w:cs="Arial"/>
                <w:bCs/>
                <w:sz w:val="20"/>
                <w:szCs w:val="20"/>
              </w:rPr>
              <w:t xml:space="preserve"> y sus instalaciones</w:t>
            </w:r>
          </w:p>
        </w:tc>
        <w:tc>
          <w:tcPr>
            <w:tcW w:w="326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C72848" w:rsidRPr="00C72848" w:rsidRDefault="00C72848" w:rsidP="00C72848">
            <w:pPr>
              <w:spacing w:after="0" w:line="240" w:lineRule="auto"/>
              <w:jc w:val="center"/>
              <w:rPr>
                <w:rFonts w:ascii="Arial" w:eastAsia="Times New Roman" w:hAnsi="Arial" w:cs="Arial"/>
                <w:bCs/>
                <w:sz w:val="20"/>
                <w:szCs w:val="20"/>
              </w:rPr>
            </w:pPr>
            <w:r w:rsidRPr="00C72848">
              <w:rPr>
                <w:rFonts w:ascii="Arial" w:eastAsia="Times New Roman" w:hAnsi="Arial" w:cs="Arial"/>
                <w:bCs/>
                <w:sz w:val="20"/>
                <w:szCs w:val="20"/>
              </w:rPr>
              <w:t>Fortalecer los acuerdos con las autoridades competentes para que apoyen en el resguardo de los espacios de la ULA, y sus adyacencias</w:t>
            </w:r>
          </w:p>
        </w:tc>
        <w:tc>
          <w:tcPr>
            <w:tcW w:w="2976" w:type="dxa"/>
            <w:tcBorders>
              <w:top w:val="nil"/>
              <w:left w:val="nil"/>
              <w:bottom w:val="nil"/>
              <w:right w:val="single" w:sz="4" w:space="0" w:color="auto"/>
            </w:tcBorders>
            <w:shd w:val="clear" w:color="000000" w:fill="FFFFFF"/>
            <w:vAlign w:val="center"/>
            <w:hideMark/>
          </w:tcPr>
          <w:p w:rsidR="00C72848" w:rsidRPr="00C72848" w:rsidRDefault="00C72848" w:rsidP="00C72848">
            <w:pPr>
              <w:spacing w:after="0" w:line="240" w:lineRule="auto"/>
              <w:jc w:val="center"/>
              <w:rPr>
                <w:rFonts w:ascii="Arial" w:eastAsia="Times New Roman" w:hAnsi="Arial" w:cs="Arial"/>
                <w:bCs/>
                <w:sz w:val="20"/>
                <w:szCs w:val="20"/>
              </w:rPr>
            </w:pPr>
            <w:r w:rsidRPr="00C72848">
              <w:rPr>
                <w:rFonts w:ascii="Arial" w:eastAsia="Times New Roman" w:hAnsi="Arial" w:cs="Arial"/>
                <w:bCs/>
                <w:sz w:val="20"/>
                <w:szCs w:val="20"/>
              </w:rPr>
              <w:t>Número de acuerdos interinstitucionales entre la ULA y los órganos de seguridad del Estado</w:t>
            </w:r>
          </w:p>
        </w:tc>
        <w:tc>
          <w:tcPr>
            <w:tcW w:w="1843" w:type="dxa"/>
            <w:tcBorders>
              <w:top w:val="nil"/>
              <w:left w:val="nil"/>
              <w:bottom w:val="nil"/>
              <w:right w:val="single" w:sz="4" w:space="0" w:color="auto"/>
            </w:tcBorders>
            <w:shd w:val="clear" w:color="000000" w:fill="FFFFFF"/>
            <w:noWrap/>
            <w:vAlign w:val="center"/>
            <w:hideMark/>
          </w:tcPr>
          <w:p w:rsidR="00C72848" w:rsidRPr="00C72848" w:rsidRDefault="00C72848" w:rsidP="00C72848">
            <w:pPr>
              <w:spacing w:after="0" w:line="240" w:lineRule="auto"/>
              <w:jc w:val="center"/>
              <w:rPr>
                <w:rFonts w:ascii="Arial" w:eastAsia="Times New Roman" w:hAnsi="Arial" w:cs="Arial"/>
                <w:bCs/>
                <w:sz w:val="20"/>
                <w:szCs w:val="20"/>
              </w:rPr>
            </w:pPr>
            <w:r w:rsidRPr="00C72848">
              <w:rPr>
                <w:rFonts w:ascii="Arial" w:eastAsia="Times New Roman" w:hAnsi="Arial" w:cs="Arial"/>
                <w:bCs/>
                <w:sz w:val="20"/>
                <w:szCs w:val="20"/>
              </w:rPr>
              <w:t>1 año</w:t>
            </w:r>
          </w:p>
        </w:tc>
        <w:tc>
          <w:tcPr>
            <w:tcW w:w="212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17C39" w:rsidRDefault="00C72848" w:rsidP="00D17C39">
            <w:pPr>
              <w:spacing w:after="0" w:line="240" w:lineRule="auto"/>
              <w:jc w:val="center"/>
              <w:rPr>
                <w:rFonts w:ascii="Arial" w:eastAsia="Times New Roman" w:hAnsi="Arial" w:cs="Arial"/>
                <w:bCs/>
                <w:sz w:val="20"/>
                <w:szCs w:val="20"/>
              </w:rPr>
            </w:pPr>
            <w:r w:rsidRPr="00C72848">
              <w:rPr>
                <w:rFonts w:ascii="Arial" w:eastAsia="Times New Roman" w:hAnsi="Arial" w:cs="Arial"/>
                <w:bCs/>
                <w:sz w:val="20"/>
                <w:szCs w:val="20"/>
              </w:rPr>
              <w:t xml:space="preserve">Consejo Universitario                        </w:t>
            </w:r>
            <w:r w:rsidR="00921925">
              <w:rPr>
                <w:rFonts w:ascii="Arial" w:eastAsia="Times New Roman" w:hAnsi="Arial" w:cs="Arial"/>
                <w:bCs/>
                <w:sz w:val="20"/>
                <w:szCs w:val="20"/>
              </w:rPr>
              <w:t xml:space="preserve">Gobernación del Estado Bolivariano de Mérida </w:t>
            </w:r>
            <w:r w:rsidR="00D17C39">
              <w:rPr>
                <w:rFonts w:ascii="Arial" w:eastAsia="Times New Roman" w:hAnsi="Arial" w:cs="Arial"/>
                <w:bCs/>
                <w:sz w:val="20"/>
                <w:szCs w:val="20"/>
              </w:rPr>
              <w:t>ZODI – Mérida</w:t>
            </w:r>
          </w:p>
          <w:p w:rsidR="00C72848" w:rsidRPr="00C72848" w:rsidRDefault="00921925" w:rsidP="00D17C39">
            <w:pPr>
              <w:spacing w:after="0" w:line="240" w:lineRule="auto"/>
              <w:jc w:val="center"/>
              <w:rPr>
                <w:rFonts w:ascii="Arial" w:eastAsia="Times New Roman" w:hAnsi="Arial" w:cs="Arial"/>
                <w:bCs/>
                <w:sz w:val="20"/>
                <w:szCs w:val="20"/>
              </w:rPr>
            </w:pPr>
            <w:r>
              <w:rPr>
                <w:rFonts w:ascii="Arial" w:eastAsia="Times New Roman" w:hAnsi="Arial" w:cs="Arial"/>
                <w:bCs/>
                <w:sz w:val="20"/>
                <w:szCs w:val="20"/>
              </w:rPr>
              <w:t>Organismos de Seguridad dentro de los Cuadrantes de Paz</w:t>
            </w:r>
          </w:p>
        </w:tc>
      </w:tr>
      <w:tr w:rsidR="00C72848" w:rsidRPr="00C72848" w:rsidTr="007042AC">
        <w:trPr>
          <w:trHeight w:val="752"/>
        </w:trPr>
        <w:tc>
          <w:tcPr>
            <w:tcW w:w="3134" w:type="dxa"/>
            <w:vMerge/>
            <w:tcBorders>
              <w:top w:val="nil"/>
              <w:left w:val="single" w:sz="4" w:space="0" w:color="auto"/>
              <w:bottom w:val="single" w:sz="4" w:space="0" w:color="000000"/>
              <w:right w:val="single" w:sz="4" w:space="0" w:color="auto"/>
            </w:tcBorders>
            <w:vAlign w:val="center"/>
            <w:hideMark/>
          </w:tcPr>
          <w:p w:rsidR="00C72848" w:rsidRPr="00C72848" w:rsidRDefault="00C72848" w:rsidP="00C72848">
            <w:pPr>
              <w:spacing w:after="0" w:line="240" w:lineRule="auto"/>
              <w:rPr>
                <w:rFonts w:ascii="Arial" w:eastAsia="Times New Roman" w:hAnsi="Arial" w:cs="Arial"/>
                <w:bCs/>
                <w:sz w:val="20"/>
                <w:szCs w:val="20"/>
              </w:rPr>
            </w:pPr>
          </w:p>
        </w:tc>
        <w:tc>
          <w:tcPr>
            <w:tcW w:w="2126" w:type="dxa"/>
            <w:vMerge/>
            <w:tcBorders>
              <w:top w:val="nil"/>
              <w:left w:val="single" w:sz="4" w:space="0" w:color="auto"/>
              <w:bottom w:val="single" w:sz="4" w:space="0" w:color="000000"/>
              <w:right w:val="single" w:sz="4" w:space="0" w:color="auto"/>
            </w:tcBorders>
            <w:vAlign w:val="center"/>
            <w:hideMark/>
          </w:tcPr>
          <w:p w:rsidR="00C72848" w:rsidRPr="00C72848" w:rsidRDefault="00C72848" w:rsidP="00C72848">
            <w:pPr>
              <w:spacing w:after="0" w:line="240" w:lineRule="auto"/>
              <w:rPr>
                <w:rFonts w:ascii="Arial" w:eastAsia="Times New Roman" w:hAnsi="Arial" w:cs="Arial"/>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C72848" w:rsidRPr="00C72848" w:rsidRDefault="00C72848" w:rsidP="00C72848">
            <w:pPr>
              <w:spacing w:after="0" w:line="240" w:lineRule="auto"/>
              <w:rPr>
                <w:rFonts w:ascii="Arial" w:eastAsia="Times New Roman" w:hAnsi="Arial" w:cs="Arial"/>
                <w:bCs/>
                <w:sz w:val="20"/>
                <w:szCs w:val="20"/>
              </w:rPr>
            </w:pPr>
          </w:p>
        </w:tc>
        <w:tc>
          <w:tcPr>
            <w:tcW w:w="3261" w:type="dxa"/>
            <w:vMerge/>
            <w:tcBorders>
              <w:top w:val="nil"/>
              <w:left w:val="single" w:sz="4" w:space="0" w:color="auto"/>
              <w:bottom w:val="single" w:sz="4" w:space="0" w:color="000000"/>
              <w:right w:val="single" w:sz="4" w:space="0" w:color="auto"/>
            </w:tcBorders>
            <w:vAlign w:val="center"/>
            <w:hideMark/>
          </w:tcPr>
          <w:p w:rsidR="00C72848" w:rsidRPr="00C72848" w:rsidRDefault="00C72848" w:rsidP="00C72848">
            <w:pPr>
              <w:spacing w:after="0" w:line="240" w:lineRule="auto"/>
              <w:rPr>
                <w:rFonts w:ascii="Arial" w:eastAsia="Times New Roman" w:hAnsi="Arial" w:cs="Arial"/>
                <w:bCs/>
                <w:sz w:val="20"/>
                <w:szCs w:val="20"/>
              </w:rPr>
            </w:pPr>
          </w:p>
        </w:tc>
        <w:tc>
          <w:tcPr>
            <w:tcW w:w="2976" w:type="dxa"/>
            <w:tcBorders>
              <w:top w:val="single" w:sz="4" w:space="0" w:color="auto"/>
              <w:left w:val="nil"/>
              <w:bottom w:val="nil"/>
              <w:right w:val="single" w:sz="4" w:space="0" w:color="auto"/>
            </w:tcBorders>
            <w:shd w:val="clear" w:color="000000" w:fill="FFFFFF"/>
            <w:vAlign w:val="center"/>
            <w:hideMark/>
          </w:tcPr>
          <w:p w:rsidR="00C72848" w:rsidRPr="00C72848" w:rsidRDefault="00C72848" w:rsidP="00C72848">
            <w:pPr>
              <w:spacing w:after="0" w:line="240" w:lineRule="auto"/>
              <w:jc w:val="center"/>
              <w:rPr>
                <w:rFonts w:ascii="Arial" w:eastAsia="Times New Roman" w:hAnsi="Arial" w:cs="Arial"/>
                <w:bCs/>
                <w:sz w:val="20"/>
                <w:szCs w:val="20"/>
              </w:rPr>
            </w:pPr>
            <w:r w:rsidRPr="00C72848">
              <w:rPr>
                <w:rFonts w:ascii="Arial" w:eastAsia="Times New Roman" w:hAnsi="Arial" w:cs="Arial"/>
                <w:bCs/>
                <w:sz w:val="20"/>
                <w:szCs w:val="20"/>
              </w:rPr>
              <w:t>Número de patrullajes semanales en las áreas de influencia de facultades y dependencias</w:t>
            </w:r>
          </w:p>
        </w:tc>
        <w:tc>
          <w:tcPr>
            <w:tcW w:w="1843" w:type="dxa"/>
            <w:tcBorders>
              <w:top w:val="single" w:sz="4" w:space="0" w:color="auto"/>
              <w:left w:val="nil"/>
              <w:bottom w:val="nil"/>
              <w:right w:val="single" w:sz="4" w:space="0" w:color="auto"/>
            </w:tcBorders>
            <w:shd w:val="clear" w:color="000000" w:fill="FFFFFF"/>
            <w:noWrap/>
            <w:vAlign w:val="center"/>
            <w:hideMark/>
          </w:tcPr>
          <w:p w:rsidR="00C72848" w:rsidRPr="00C72848" w:rsidRDefault="00C72848" w:rsidP="00C72848">
            <w:pPr>
              <w:spacing w:after="0" w:line="240" w:lineRule="auto"/>
              <w:jc w:val="center"/>
              <w:rPr>
                <w:rFonts w:ascii="Arial" w:eastAsia="Times New Roman" w:hAnsi="Arial" w:cs="Arial"/>
                <w:bCs/>
                <w:sz w:val="20"/>
                <w:szCs w:val="20"/>
              </w:rPr>
            </w:pPr>
            <w:r w:rsidRPr="00C72848">
              <w:rPr>
                <w:rFonts w:ascii="Arial" w:eastAsia="Times New Roman" w:hAnsi="Arial" w:cs="Arial"/>
                <w:bCs/>
                <w:sz w:val="20"/>
                <w:szCs w:val="20"/>
              </w:rPr>
              <w:t>1 año</w:t>
            </w: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C72848" w:rsidRPr="00C72848" w:rsidRDefault="00C72848" w:rsidP="00C72848">
            <w:pPr>
              <w:spacing w:after="0" w:line="240" w:lineRule="auto"/>
              <w:rPr>
                <w:rFonts w:ascii="Arial" w:eastAsia="Times New Roman" w:hAnsi="Arial" w:cs="Arial"/>
                <w:bCs/>
                <w:sz w:val="20"/>
                <w:szCs w:val="20"/>
              </w:rPr>
            </w:pPr>
          </w:p>
        </w:tc>
      </w:tr>
      <w:tr w:rsidR="00C72848" w:rsidRPr="00C72848" w:rsidTr="007042AC">
        <w:trPr>
          <w:trHeight w:val="828"/>
        </w:trPr>
        <w:tc>
          <w:tcPr>
            <w:tcW w:w="3134" w:type="dxa"/>
            <w:vMerge/>
            <w:tcBorders>
              <w:top w:val="nil"/>
              <w:left w:val="single" w:sz="4" w:space="0" w:color="auto"/>
              <w:bottom w:val="single" w:sz="4" w:space="0" w:color="000000"/>
              <w:right w:val="single" w:sz="4" w:space="0" w:color="auto"/>
            </w:tcBorders>
            <w:vAlign w:val="center"/>
            <w:hideMark/>
          </w:tcPr>
          <w:p w:rsidR="00C72848" w:rsidRPr="00C72848" w:rsidRDefault="00C72848" w:rsidP="00C72848">
            <w:pPr>
              <w:spacing w:after="0" w:line="240" w:lineRule="auto"/>
              <w:rPr>
                <w:rFonts w:ascii="Arial" w:eastAsia="Times New Roman" w:hAnsi="Arial" w:cs="Arial"/>
                <w:bCs/>
                <w:sz w:val="20"/>
                <w:szCs w:val="20"/>
              </w:rPr>
            </w:pPr>
          </w:p>
        </w:tc>
        <w:tc>
          <w:tcPr>
            <w:tcW w:w="2126" w:type="dxa"/>
            <w:vMerge/>
            <w:tcBorders>
              <w:top w:val="nil"/>
              <w:left w:val="single" w:sz="4" w:space="0" w:color="auto"/>
              <w:bottom w:val="single" w:sz="4" w:space="0" w:color="000000"/>
              <w:right w:val="single" w:sz="4" w:space="0" w:color="auto"/>
            </w:tcBorders>
            <w:vAlign w:val="center"/>
            <w:hideMark/>
          </w:tcPr>
          <w:p w:rsidR="00C72848" w:rsidRPr="00C72848" w:rsidRDefault="00C72848" w:rsidP="00C72848">
            <w:pPr>
              <w:spacing w:after="0" w:line="240" w:lineRule="auto"/>
              <w:rPr>
                <w:rFonts w:ascii="Arial" w:eastAsia="Times New Roman" w:hAnsi="Arial" w:cs="Arial"/>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C72848" w:rsidRPr="00C72848" w:rsidRDefault="00C72848" w:rsidP="00C72848">
            <w:pPr>
              <w:spacing w:after="0" w:line="240" w:lineRule="auto"/>
              <w:rPr>
                <w:rFonts w:ascii="Arial" w:eastAsia="Times New Roman" w:hAnsi="Arial" w:cs="Arial"/>
                <w:bCs/>
                <w:sz w:val="20"/>
                <w:szCs w:val="20"/>
              </w:rPr>
            </w:pPr>
          </w:p>
        </w:tc>
        <w:tc>
          <w:tcPr>
            <w:tcW w:w="3261" w:type="dxa"/>
            <w:vMerge/>
            <w:tcBorders>
              <w:top w:val="nil"/>
              <w:left w:val="single" w:sz="4" w:space="0" w:color="auto"/>
              <w:bottom w:val="single" w:sz="4" w:space="0" w:color="000000"/>
              <w:right w:val="single" w:sz="4" w:space="0" w:color="auto"/>
            </w:tcBorders>
            <w:vAlign w:val="center"/>
            <w:hideMark/>
          </w:tcPr>
          <w:p w:rsidR="00C72848" w:rsidRPr="00C72848" w:rsidRDefault="00C72848" w:rsidP="00C72848">
            <w:pPr>
              <w:spacing w:after="0" w:line="240" w:lineRule="auto"/>
              <w:rPr>
                <w:rFonts w:ascii="Arial" w:eastAsia="Times New Roman" w:hAnsi="Arial" w:cs="Arial"/>
                <w:bCs/>
                <w:sz w:val="20"/>
                <w:szCs w:val="20"/>
              </w:rPr>
            </w:pPr>
          </w:p>
        </w:tc>
        <w:tc>
          <w:tcPr>
            <w:tcW w:w="2976" w:type="dxa"/>
            <w:tcBorders>
              <w:top w:val="single" w:sz="4" w:space="0" w:color="auto"/>
              <w:left w:val="nil"/>
              <w:bottom w:val="nil"/>
              <w:right w:val="single" w:sz="4" w:space="0" w:color="auto"/>
            </w:tcBorders>
            <w:shd w:val="clear" w:color="000000" w:fill="FFFFFF"/>
            <w:vAlign w:val="center"/>
            <w:hideMark/>
          </w:tcPr>
          <w:p w:rsidR="00C72848" w:rsidRPr="00C72848" w:rsidRDefault="00C72848" w:rsidP="00C72848">
            <w:pPr>
              <w:spacing w:after="0" w:line="240" w:lineRule="auto"/>
              <w:jc w:val="center"/>
              <w:rPr>
                <w:rFonts w:ascii="Arial" w:eastAsia="Times New Roman" w:hAnsi="Arial" w:cs="Arial"/>
                <w:bCs/>
                <w:sz w:val="20"/>
                <w:szCs w:val="20"/>
              </w:rPr>
            </w:pPr>
            <w:r w:rsidRPr="00C72848">
              <w:rPr>
                <w:rFonts w:ascii="Arial" w:eastAsia="Times New Roman" w:hAnsi="Arial" w:cs="Arial"/>
                <w:bCs/>
                <w:sz w:val="20"/>
                <w:szCs w:val="20"/>
              </w:rPr>
              <w:t>Número de funcionarios asignados en cada área de influencia de las instalaciones de la universidad</w:t>
            </w:r>
          </w:p>
        </w:tc>
        <w:tc>
          <w:tcPr>
            <w:tcW w:w="1843" w:type="dxa"/>
            <w:tcBorders>
              <w:top w:val="single" w:sz="4" w:space="0" w:color="auto"/>
              <w:left w:val="nil"/>
              <w:bottom w:val="nil"/>
              <w:right w:val="single" w:sz="4" w:space="0" w:color="auto"/>
            </w:tcBorders>
            <w:shd w:val="clear" w:color="000000" w:fill="FFFFFF"/>
            <w:noWrap/>
            <w:vAlign w:val="center"/>
            <w:hideMark/>
          </w:tcPr>
          <w:p w:rsidR="00C72848" w:rsidRPr="00C72848" w:rsidRDefault="00C72848" w:rsidP="00C72848">
            <w:pPr>
              <w:spacing w:after="0" w:line="240" w:lineRule="auto"/>
              <w:jc w:val="center"/>
              <w:rPr>
                <w:rFonts w:ascii="Arial" w:eastAsia="Times New Roman" w:hAnsi="Arial" w:cs="Arial"/>
                <w:bCs/>
                <w:sz w:val="20"/>
                <w:szCs w:val="20"/>
              </w:rPr>
            </w:pPr>
            <w:r w:rsidRPr="00C72848">
              <w:rPr>
                <w:rFonts w:ascii="Arial" w:eastAsia="Times New Roman" w:hAnsi="Arial" w:cs="Arial"/>
                <w:bCs/>
                <w:sz w:val="20"/>
                <w:szCs w:val="20"/>
              </w:rPr>
              <w:t>1 año</w:t>
            </w: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C72848" w:rsidRPr="00C72848" w:rsidRDefault="00C72848" w:rsidP="00C72848">
            <w:pPr>
              <w:spacing w:after="0" w:line="240" w:lineRule="auto"/>
              <w:rPr>
                <w:rFonts w:ascii="Arial" w:eastAsia="Times New Roman" w:hAnsi="Arial" w:cs="Arial"/>
                <w:bCs/>
                <w:sz w:val="20"/>
                <w:szCs w:val="20"/>
              </w:rPr>
            </w:pPr>
          </w:p>
        </w:tc>
      </w:tr>
      <w:tr w:rsidR="00C72848" w:rsidRPr="00C72848" w:rsidTr="007042AC">
        <w:trPr>
          <w:trHeight w:val="721"/>
        </w:trPr>
        <w:tc>
          <w:tcPr>
            <w:tcW w:w="3134" w:type="dxa"/>
            <w:vMerge/>
            <w:tcBorders>
              <w:top w:val="nil"/>
              <w:left w:val="single" w:sz="4" w:space="0" w:color="auto"/>
              <w:bottom w:val="single" w:sz="4" w:space="0" w:color="000000"/>
              <w:right w:val="single" w:sz="4" w:space="0" w:color="auto"/>
            </w:tcBorders>
            <w:vAlign w:val="center"/>
            <w:hideMark/>
          </w:tcPr>
          <w:p w:rsidR="00C72848" w:rsidRPr="00C72848" w:rsidRDefault="00C72848" w:rsidP="00C72848">
            <w:pPr>
              <w:spacing w:after="0" w:line="240" w:lineRule="auto"/>
              <w:rPr>
                <w:rFonts w:ascii="Arial" w:eastAsia="Times New Roman" w:hAnsi="Arial" w:cs="Arial"/>
                <w:bCs/>
                <w:sz w:val="20"/>
                <w:szCs w:val="20"/>
              </w:rPr>
            </w:pPr>
          </w:p>
        </w:tc>
        <w:tc>
          <w:tcPr>
            <w:tcW w:w="2126" w:type="dxa"/>
            <w:vMerge/>
            <w:tcBorders>
              <w:top w:val="nil"/>
              <w:left w:val="single" w:sz="4" w:space="0" w:color="auto"/>
              <w:bottom w:val="single" w:sz="4" w:space="0" w:color="000000"/>
              <w:right w:val="single" w:sz="4" w:space="0" w:color="auto"/>
            </w:tcBorders>
            <w:vAlign w:val="center"/>
            <w:hideMark/>
          </w:tcPr>
          <w:p w:rsidR="00C72848" w:rsidRPr="00C72848" w:rsidRDefault="00C72848" w:rsidP="00C72848">
            <w:pPr>
              <w:spacing w:after="0" w:line="240" w:lineRule="auto"/>
              <w:rPr>
                <w:rFonts w:ascii="Arial" w:eastAsia="Times New Roman" w:hAnsi="Arial" w:cs="Arial"/>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C72848" w:rsidRPr="00C72848" w:rsidRDefault="00C72848" w:rsidP="00C72848">
            <w:pPr>
              <w:spacing w:after="0" w:line="240" w:lineRule="auto"/>
              <w:rPr>
                <w:rFonts w:ascii="Arial" w:eastAsia="Times New Roman" w:hAnsi="Arial" w:cs="Arial"/>
                <w:bCs/>
                <w:sz w:val="20"/>
                <w:szCs w:val="20"/>
              </w:rPr>
            </w:pPr>
          </w:p>
        </w:tc>
        <w:tc>
          <w:tcPr>
            <w:tcW w:w="3261" w:type="dxa"/>
            <w:tcBorders>
              <w:top w:val="nil"/>
              <w:left w:val="nil"/>
              <w:bottom w:val="single" w:sz="4" w:space="0" w:color="auto"/>
              <w:right w:val="single" w:sz="4" w:space="0" w:color="auto"/>
            </w:tcBorders>
            <w:shd w:val="clear" w:color="auto" w:fill="auto"/>
            <w:vAlign w:val="center"/>
            <w:hideMark/>
          </w:tcPr>
          <w:p w:rsidR="00C72848" w:rsidRPr="00C72848" w:rsidRDefault="00C72848" w:rsidP="00C72848">
            <w:pPr>
              <w:spacing w:after="0" w:line="240" w:lineRule="auto"/>
              <w:jc w:val="center"/>
              <w:rPr>
                <w:rFonts w:ascii="Arial" w:eastAsia="Times New Roman" w:hAnsi="Arial" w:cs="Arial"/>
                <w:bCs/>
                <w:sz w:val="20"/>
                <w:szCs w:val="20"/>
              </w:rPr>
            </w:pPr>
            <w:r w:rsidRPr="00C72848">
              <w:rPr>
                <w:rFonts w:ascii="Arial" w:eastAsia="Times New Roman" w:hAnsi="Arial" w:cs="Arial"/>
                <w:bCs/>
                <w:sz w:val="20"/>
                <w:szCs w:val="20"/>
              </w:rPr>
              <w:t>Mantener una nómina de vigilantes adecuada a los requerimientos de cada facultad y dependencia</w:t>
            </w:r>
          </w:p>
        </w:tc>
        <w:tc>
          <w:tcPr>
            <w:tcW w:w="29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72848" w:rsidRPr="00C72848" w:rsidRDefault="00C72848" w:rsidP="00C72848">
            <w:pPr>
              <w:spacing w:after="0" w:line="240" w:lineRule="auto"/>
              <w:jc w:val="center"/>
              <w:rPr>
                <w:rFonts w:ascii="Arial" w:eastAsia="Times New Roman" w:hAnsi="Arial" w:cs="Arial"/>
                <w:bCs/>
                <w:sz w:val="20"/>
                <w:szCs w:val="20"/>
              </w:rPr>
            </w:pPr>
            <w:r w:rsidRPr="00C72848">
              <w:rPr>
                <w:rFonts w:ascii="Arial" w:eastAsia="Times New Roman" w:hAnsi="Arial" w:cs="Arial"/>
                <w:bCs/>
                <w:sz w:val="20"/>
                <w:szCs w:val="20"/>
              </w:rPr>
              <w:t>Número de vigilantes que asisten regularmente a su lugar de trabajo</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72848" w:rsidRPr="00C72848" w:rsidRDefault="00C72848" w:rsidP="00C72848">
            <w:pPr>
              <w:spacing w:after="0" w:line="240" w:lineRule="auto"/>
              <w:jc w:val="center"/>
              <w:rPr>
                <w:rFonts w:ascii="Arial" w:eastAsia="Times New Roman" w:hAnsi="Arial" w:cs="Arial"/>
                <w:bCs/>
                <w:sz w:val="20"/>
                <w:szCs w:val="20"/>
              </w:rPr>
            </w:pPr>
            <w:r w:rsidRPr="00C72848">
              <w:rPr>
                <w:rFonts w:ascii="Arial" w:eastAsia="Times New Roman" w:hAnsi="Arial" w:cs="Arial"/>
                <w:bCs/>
                <w:sz w:val="20"/>
                <w:szCs w:val="20"/>
              </w:rPr>
              <w:t>1 año</w:t>
            </w:r>
          </w:p>
        </w:tc>
        <w:tc>
          <w:tcPr>
            <w:tcW w:w="2126" w:type="dxa"/>
            <w:vMerge w:val="restart"/>
            <w:tcBorders>
              <w:top w:val="nil"/>
              <w:left w:val="single" w:sz="4" w:space="0" w:color="auto"/>
              <w:bottom w:val="single" w:sz="4" w:space="0" w:color="000000"/>
              <w:right w:val="single" w:sz="4" w:space="0" w:color="auto"/>
            </w:tcBorders>
            <w:shd w:val="clear" w:color="auto" w:fill="auto"/>
            <w:vAlign w:val="center"/>
            <w:hideMark/>
          </w:tcPr>
          <w:p w:rsidR="00C72848" w:rsidRPr="00C72848" w:rsidRDefault="00C72848" w:rsidP="00C72848">
            <w:pPr>
              <w:spacing w:after="0" w:line="240" w:lineRule="auto"/>
              <w:jc w:val="center"/>
              <w:rPr>
                <w:rFonts w:ascii="Arial" w:eastAsia="Times New Roman" w:hAnsi="Arial" w:cs="Arial"/>
                <w:bCs/>
                <w:sz w:val="20"/>
                <w:szCs w:val="20"/>
              </w:rPr>
            </w:pPr>
            <w:r w:rsidRPr="00C72848">
              <w:rPr>
                <w:rFonts w:ascii="Arial" w:eastAsia="Times New Roman" w:hAnsi="Arial" w:cs="Arial"/>
                <w:bCs/>
                <w:sz w:val="20"/>
                <w:szCs w:val="20"/>
              </w:rPr>
              <w:t>Dirección de Vigilancia                                         Dirección de Personal                                                Decanos y Jefes de las Unidades Administrativas y de personal de cada facultad y dependencia</w:t>
            </w:r>
          </w:p>
        </w:tc>
      </w:tr>
      <w:tr w:rsidR="00C72848" w:rsidRPr="00C72848" w:rsidTr="007042AC">
        <w:trPr>
          <w:trHeight w:val="473"/>
        </w:trPr>
        <w:tc>
          <w:tcPr>
            <w:tcW w:w="3134" w:type="dxa"/>
            <w:vMerge/>
            <w:tcBorders>
              <w:top w:val="nil"/>
              <w:left w:val="single" w:sz="4" w:space="0" w:color="auto"/>
              <w:bottom w:val="single" w:sz="4" w:space="0" w:color="000000"/>
              <w:right w:val="single" w:sz="4" w:space="0" w:color="auto"/>
            </w:tcBorders>
            <w:vAlign w:val="center"/>
            <w:hideMark/>
          </w:tcPr>
          <w:p w:rsidR="00C72848" w:rsidRPr="00C72848" w:rsidRDefault="00C72848" w:rsidP="00C72848">
            <w:pPr>
              <w:spacing w:after="0" w:line="240" w:lineRule="auto"/>
              <w:rPr>
                <w:rFonts w:ascii="Arial" w:eastAsia="Times New Roman" w:hAnsi="Arial" w:cs="Arial"/>
                <w:bCs/>
                <w:sz w:val="20"/>
                <w:szCs w:val="20"/>
              </w:rPr>
            </w:pPr>
          </w:p>
        </w:tc>
        <w:tc>
          <w:tcPr>
            <w:tcW w:w="2126" w:type="dxa"/>
            <w:vMerge/>
            <w:tcBorders>
              <w:top w:val="nil"/>
              <w:left w:val="single" w:sz="4" w:space="0" w:color="auto"/>
              <w:bottom w:val="single" w:sz="4" w:space="0" w:color="000000"/>
              <w:right w:val="single" w:sz="4" w:space="0" w:color="auto"/>
            </w:tcBorders>
            <w:vAlign w:val="center"/>
            <w:hideMark/>
          </w:tcPr>
          <w:p w:rsidR="00C72848" w:rsidRPr="00C72848" w:rsidRDefault="00C72848" w:rsidP="00C72848">
            <w:pPr>
              <w:spacing w:after="0" w:line="240" w:lineRule="auto"/>
              <w:rPr>
                <w:rFonts w:ascii="Arial" w:eastAsia="Times New Roman" w:hAnsi="Arial" w:cs="Arial"/>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C72848" w:rsidRPr="00C72848" w:rsidRDefault="00C72848" w:rsidP="00C72848">
            <w:pPr>
              <w:spacing w:after="0" w:line="240" w:lineRule="auto"/>
              <w:rPr>
                <w:rFonts w:ascii="Arial" w:eastAsia="Times New Roman" w:hAnsi="Arial" w:cs="Arial"/>
                <w:bCs/>
                <w:sz w:val="20"/>
                <w:szCs w:val="20"/>
              </w:rPr>
            </w:pPr>
          </w:p>
        </w:tc>
        <w:tc>
          <w:tcPr>
            <w:tcW w:w="3261" w:type="dxa"/>
            <w:tcBorders>
              <w:top w:val="nil"/>
              <w:left w:val="nil"/>
              <w:bottom w:val="single" w:sz="4" w:space="0" w:color="auto"/>
              <w:right w:val="single" w:sz="4" w:space="0" w:color="auto"/>
            </w:tcBorders>
            <w:shd w:val="clear" w:color="auto" w:fill="auto"/>
            <w:vAlign w:val="center"/>
            <w:hideMark/>
          </w:tcPr>
          <w:p w:rsidR="00C72848" w:rsidRPr="00C72848" w:rsidRDefault="00C72848" w:rsidP="00C72848">
            <w:pPr>
              <w:spacing w:after="0" w:line="240" w:lineRule="auto"/>
              <w:jc w:val="center"/>
              <w:rPr>
                <w:rFonts w:ascii="Arial" w:eastAsia="Times New Roman" w:hAnsi="Arial" w:cs="Arial"/>
                <w:bCs/>
                <w:sz w:val="20"/>
                <w:szCs w:val="20"/>
              </w:rPr>
            </w:pPr>
            <w:r w:rsidRPr="00C72848">
              <w:rPr>
                <w:rFonts w:ascii="Arial" w:eastAsia="Times New Roman" w:hAnsi="Arial" w:cs="Arial"/>
                <w:bCs/>
                <w:sz w:val="20"/>
                <w:szCs w:val="20"/>
              </w:rPr>
              <w:t>Diseñar incentivos para el personal de vigilancia</w:t>
            </w:r>
          </w:p>
        </w:tc>
        <w:tc>
          <w:tcPr>
            <w:tcW w:w="2976" w:type="dxa"/>
            <w:vMerge/>
            <w:tcBorders>
              <w:top w:val="single" w:sz="4" w:space="0" w:color="auto"/>
              <w:left w:val="single" w:sz="4" w:space="0" w:color="auto"/>
              <w:bottom w:val="single" w:sz="4" w:space="0" w:color="000000"/>
              <w:right w:val="single" w:sz="4" w:space="0" w:color="auto"/>
            </w:tcBorders>
            <w:vAlign w:val="center"/>
            <w:hideMark/>
          </w:tcPr>
          <w:p w:rsidR="00C72848" w:rsidRPr="00C72848" w:rsidRDefault="00C72848" w:rsidP="00C72848">
            <w:pPr>
              <w:spacing w:after="0" w:line="240" w:lineRule="auto"/>
              <w:rPr>
                <w:rFonts w:ascii="Arial" w:eastAsia="Times New Roman" w:hAnsi="Arial" w:cs="Arial"/>
                <w:bCs/>
                <w:sz w:val="20"/>
                <w:szCs w:val="20"/>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C72848" w:rsidRPr="00C72848" w:rsidRDefault="00C72848" w:rsidP="00C72848">
            <w:pPr>
              <w:spacing w:after="0" w:line="240" w:lineRule="auto"/>
              <w:rPr>
                <w:rFonts w:ascii="Arial" w:eastAsia="Times New Roman" w:hAnsi="Arial" w:cs="Arial"/>
                <w:bCs/>
                <w:sz w:val="20"/>
                <w:szCs w:val="20"/>
              </w:rPr>
            </w:pPr>
          </w:p>
        </w:tc>
        <w:tc>
          <w:tcPr>
            <w:tcW w:w="2126" w:type="dxa"/>
            <w:vMerge/>
            <w:tcBorders>
              <w:top w:val="nil"/>
              <w:left w:val="single" w:sz="4" w:space="0" w:color="auto"/>
              <w:bottom w:val="single" w:sz="4" w:space="0" w:color="000000"/>
              <w:right w:val="single" w:sz="4" w:space="0" w:color="auto"/>
            </w:tcBorders>
            <w:vAlign w:val="center"/>
            <w:hideMark/>
          </w:tcPr>
          <w:p w:rsidR="00C72848" w:rsidRPr="00C72848" w:rsidRDefault="00C72848" w:rsidP="00C72848">
            <w:pPr>
              <w:spacing w:after="0" w:line="240" w:lineRule="auto"/>
              <w:rPr>
                <w:rFonts w:ascii="Arial" w:eastAsia="Times New Roman" w:hAnsi="Arial" w:cs="Arial"/>
                <w:bCs/>
                <w:sz w:val="20"/>
                <w:szCs w:val="20"/>
              </w:rPr>
            </w:pPr>
          </w:p>
        </w:tc>
      </w:tr>
      <w:tr w:rsidR="00C72848" w:rsidRPr="00C72848" w:rsidTr="007042AC">
        <w:trPr>
          <w:trHeight w:val="542"/>
        </w:trPr>
        <w:tc>
          <w:tcPr>
            <w:tcW w:w="3134" w:type="dxa"/>
            <w:vMerge/>
            <w:tcBorders>
              <w:top w:val="nil"/>
              <w:left w:val="single" w:sz="4" w:space="0" w:color="auto"/>
              <w:bottom w:val="single" w:sz="4" w:space="0" w:color="000000"/>
              <w:right w:val="single" w:sz="4" w:space="0" w:color="auto"/>
            </w:tcBorders>
            <w:vAlign w:val="center"/>
            <w:hideMark/>
          </w:tcPr>
          <w:p w:rsidR="00C72848" w:rsidRPr="00C72848" w:rsidRDefault="00C72848" w:rsidP="00C72848">
            <w:pPr>
              <w:spacing w:after="0" w:line="240" w:lineRule="auto"/>
              <w:rPr>
                <w:rFonts w:ascii="Arial" w:eastAsia="Times New Roman" w:hAnsi="Arial" w:cs="Arial"/>
                <w:bCs/>
                <w:sz w:val="20"/>
                <w:szCs w:val="20"/>
              </w:rPr>
            </w:pPr>
          </w:p>
        </w:tc>
        <w:tc>
          <w:tcPr>
            <w:tcW w:w="2126" w:type="dxa"/>
            <w:vMerge/>
            <w:tcBorders>
              <w:top w:val="nil"/>
              <w:left w:val="single" w:sz="4" w:space="0" w:color="auto"/>
              <w:bottom w:val="single" w:sz="4" w:space="0" w:color="000000"/>
              <w:right w:val="single" w:sz="4" w:space="0" w:color="auto"/>
            </w:tcBorders>
            <w:vAlign w:val="center"/>
            <w:hideMark/>
          </w:tcPr>
          <w:p w:rsidR="00C72848" w:rsidRPr="00C72848" w:rsidRDefault="00C72848" w:rsidP="00C72848">
            <w:pPr>
              <w:spacing w:after="0" w:line="240" w:lineRule="auto"/>
              <w:rPr>
                <w:rFonts w:ascii="Arial" w:eastAsia="Times New Roman" w:hAnsi="Arial" w:cs="Arial"/>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C72848" w:rsidRPr="00C72848" w:rsidRDefault="00C72848" w:rsidP="00C72848">
            <w:pPr>
              <w:spacing w:after="0" w:line="240" w:lineRule="auto"/>
              <w:rPr>
                <w:rFonts w:ascii="Arial" w:eastAsia="Times New Roman" w:hAnsi="Arial" w:cs="Arial"/>
                <w:bCs/>
                <w:sz w:val="20"/>
                <w:szCs w:val="20"/>
              </w:rPr>
            </w:pPr>
          </w:p>
        </w:tc>
        <w:tc>
          <w:tcPr>
            <w:tcW w:w="3261" w:type="dxa"/>
            <w:tcBorders>
              <w:top w:val="nil"/>
              <w:left w:val="nil"/>
              <w:bottom w:val="single" w:sz="4" w:space="0" w:color="auto"/>
              <w:right w:val="single" w:sz="4" w:space="0" w:color="auto"/>
            </w:tcBorders>
            <w:shd w:val="clear" w:color="auto" w:fill="auto"/>
            <w:vAlign w:val="center"/>
            <w:hideMark/>
          </w:tcPr>
          <w:p w:rsidR="00C72848" w:rsidRPr="00C72848" w:rsidRDefault="00C72848" w:rsidP="00C72848">
            <w:pPr>
              <w:spacing w:after="0" w:line="240" w:lineRule="auto"/>
              <w:jc w:val="center"/>
              <w:rPr>
                <w:rFonts w:ascii="Arial" w:eastAsia="Times New Roman" w:hAnsi="Arial" w:cs="Arial"/>
                <w:bCs/>
                <w:sz w:val="20"/>
                <w:szCs w:val="20"/>
              </w:rPr>
            </w:pPr>
            <w:r w:rsidRPr="00C72848">
              <w:rPr>
                <w:rFonts w:ascii="Arial" w:eastAsia="Times New Roman" w:hAnsi="Arial" w:cs="Arial"/>
                <w:bCs/>
                <w:sz w:val="20"/>
                <w:szCs w:val="20"/>
              </w:rPr>
              <w:t>Reducir el índice delictivo</w:t>
            </w:r>
          </w:p>
        </w:tc>
        <w:tc>
          <w:tcPr>
            <w:tcW w:w="2976" w:type="dxa"/>
            <w:tcBorders>
              <w:top w:val="nil"/>
              <w:left w:val="nil"/>
              <w:bottom w:val="single" w:sz="4" w:space="0" w:color="auto"/>
              <w:right w:val="single" w:sz="4" w:space="0" w:color="auto"/>
            </w:tcBorders>
            <w:shd w:val="clear" w:color="auto" w:fill="auto"/>
            <w:vAlign w:val="center"/>
            <w:hideMark/>
          </w:tcPr>
          <w:p w:rsidR="00C72848" w:rsidRPr="00C72848" w:rsidRDefault="00C72848" w:rsidP="00C72848">
            <w:pPr>
              <w:spacing w:after="0" w:line="240" w:lineRule="auto"/>
              <w:jc w:val="center"/>
              <w:rPr>
                <w:rFonts w:ascii="Arial" w:eastAsia="Times New Roman" w:hAnsi="Arial" w:cs="Arial"/>
                <w:bCs/>
                <w:sz w:val="20"/>
                <w:szCs w:val="20"/>
              </w:rPr>
            </w:pPr>
            <w:r w:rsidRPr="00C72848">
              <w:rPr>
                <w:rFonts w:ascii="Arial" w:eastAsia="Times New Roman" w:hAnsi="Arial" w:cs="Arial"/>
                <w:bCs/>
                <w:sz w:val="20"/>
                <w:szCs w:val="20"/>
              </w:rPr>
              <w:t>Número de hechos delictivos ocurridos en la universidad</w:t>
            </w:r>
          </w:p>
        </w:tc>
        <w:tc>
          <w:tcPr>
            <w:tcW w:w="1843" w:type="dxa"/>
            <w:tcBorders>
              <w:top w:val="nil"/>
              <w:left w:val="nil"/>
              <w:bottom w:val="single" w:sz="4" w:space="0" w:color="auto"/>
              <w:right w:val="nil"/>
            </w:tcBorders>
            <w:shd w:val="clear" w:color="auto" w:fill="auto"/>
            <w:noWrap/>
            <w:vAlign w:val="center"/>
            <w:hideMark/>
          </w:tcPr>
          <w:p w:rsidR="00C72848" w:rsidRPr="00C72848" w:rsidRDefault="00C72848" w:rsidP="00C72848">
            <w:pPr>
              <w:spacing w:after="0" w:line="240" w:lineRule="auto"/>
              <w:jc w:val="center"/>
              <w:rPr>
                <w:rFonts w:ascii="Arial" w:eastAsia="Times New Roman" w:hAnsi="Arial" w:cs="Arial"/>
                <w:bCs/>
                <w:sz w:val="20"/>
                <w:szCs w:val="20"/>
              </w:rPr>
            </w:pPr>
            <w:r w:rsidRPr="00C72848">
              <w:rPr>
                <w:rFonts w:ascii="Arial" w:eastAsia="Times New Roman" w:hAnsi="Arial" w:cs="Arial"/>
                <w:bCs/>
                <w:sz w:val="20"/>
                <w:szCs w:val="20"/>
              </w:rPr>
              <w:t>1 año</w:t>
            </w:r>
          </w:p>
        </w:tc>
        <w:tc>
          <w:tcPr>
            <w:tcW w:w="2126" w:type="dxa"/>
            <w:vMerge/>
            <w:tcBorders>
              <w:top w:val="nil"/>
              <w:left w:val="single" w:sz="4" w:space="0" w:color="auto"/>
              <w:bottom w:val="single" w:sz="4" w:space="0" w:color="000000"/>
              <w:right w:val="single" w:sz="4" w:space="0" w:color="auto"/>
            </w:tcBorders>
            <w:vAlign w:val="center"/>
            <w:hideMark/>
          </w:tcPr>
          <w:p w:rsidR="00C72848" w:rsidRPr="00C72848" w:rsidRDefault="00C72848" w:rsidP="00C72848">
            <w:pPr>
              <w:spacing w:after="0" w:line="240" w:lineRule="auto"/>
              <w:rPr>
                <w:rFonts w:ascii="Arial" w:eastAsia="Times New Roman" w:hAnsi="Arial" w:cs="Arial"/>
                <w:bCs/>
                <w:sz w:val="20"/>
                <w:szCs w:val="20"/>
              </w:rPr>
            </w:pPr>
          </w:p>
        </w:tc>
      </w:tr>
      <w:tr w:rsidR="00C72848" w:rsidRPr="00C72848" w:rsidTr="007042AC">
        <w:trPr>
          <w:trHeight w:val="690"/>
        </w:trPr>
        <w:tc>
          <w:tcPr>
            <w:tcW w:w="3134" w:type="dxa"/>
            <w:vMerge/>
            <w:tcBorders>
              <w:top w:val="nil"/>
              <w:left w:val="single" w:sz="4" w:space="0" w:color="auto"/>
              <w:bottom w:val="single" w:sz="4" w:space="0" w:color="000000"/>
              <w:right w:val="single" w:sz="4" w:space="0" w:color="auto"/>
            </w:tcBorders>
            <w:vAlign w:val="center"/>
            <w:hideMark/>
          </w:tcPr>
          <w:p w:rsidR="00C72848" w:rsidRPr="00C72848" w:rsidRDefault="00C72848" w:rsidP="00C72848">
            <w:pPr>
              <w:spacing w:after="0" w:line="240" w:lineRule="auto"/>
              <w:rPr>
                <w:rFonts w:ascii="Arial" w:eastAsia="Times New Roman" w:hAnsi="Arial" w:cs="Arial"/>
                <w:bCs/>
                <w:sz w:val="20"/>
                <w:szCs w:val="20"/>
              </w:rPr>
            </w:pPr>
          </w:p>
        </w:tc>
        <w:tc>
          <w:tcPr>
            <w:tcW w:w="2126" w:type="dxa"/>
            <w:vMerge/>
            <w:tcBorders>
              <w:top w:val="nil"/>
              <w:left w:val="single" w:sz="4" w:space="0" w:color="auto"/>
              <w:bottom w:val="single" w:sz="4" w:space="0" w:color="000000"/>
              <w:right w:val="single" w:sz="4" w:space="0" w:color="auto"/>
            </w:tcBorders>
            <w:vAlign w:val="center"/>
            <w:hideMark/>
          </w:tcPr>
          <w:p w:rsidR="00C72848" w:rsidRPr="00C72848" w:rsidRDefault="00C72848" w:rsidP="00C72848">
            <w:pPr>
              <w:spacing w:after="0" w:line="240" w:lineRule="auto"/>
              <w:rPr>
                <w:rFonts w:ascii="Arial" w:eastAsia="Times New Roman" w:hAnsi="Arial" w:cs="Arial"/>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C72848" w:rsidRPr="00C72848" w:rsidRDefault="00C72848" w:rsidP="00C72848">
            <w:pPr>
              <w:spacing w:after="0" w:line="240" w:lineRule="auto"/>
              <w:rPr>
                <w:rFonts w:ascii="Arial" w:eastAsia="Times New Roman" w:hAnsi="Arial" w:cs="Arial"/>
                <w:bCs/>
                <w:sz w:val="20"/>
                <w:szCs w:val="20"/>
              </w:rPr>
            </w:pPr>
          </w:p>
        </w:tc>
        <w:tc>
          <w:tcPr>
            <w:tcW w:w="3261" w:type="dxa"/>
            <w:tcBorders>
              <w:top w:val="nil"/>
              <w:left w:val="nil"/>
              <w:bottom w:val="single" w:sz="4" w:space="0" w:color="auto"/>
              <w:right w:val="single" w:sz="4" w:space="0" w:color="auto"/>
            </w:tcBorders>
            <w:shd w:val="clear" w:color="auto" w:fill="auto"/>
            <w:vAlign w:val="center"/>
            <w:hideMark/>
          </w:tcPr>
          <w:p w:rsidR="00C72848" w:rsidRPr="00C72848" w:rsidRDefault="00C72848" w:rsidP="00C72848">
            <w:pPr>
              <w:spacing w:after="0" w:line="240" w:lineRule="auto"/>
              <w:jc w:val="center"/>
              <w:rPr>
                <w:rFonts w:ascii="Arial" w:eastAsia="Times New Roman" w:hAnsi="Arial" w:cs="Arial"/>
                <w:bCs/>
                <w:sz w:val="20"/>
                <w:szCs w:val="20"/>
              </w:rPr>
            </w:pPr>
            <w:r w:rsidRPr="00C72848">
              <w:rPr>
                <w:rFonts w:ascii="Arial" w:eastAsia="Times New Roman" w:hAnsi="Arial" w:cs="Arial"/>
                <w:bCs/>
                <w:sz w:val="20"/>
                <w:szCs w:val="20"/>
              </w:rPr>
              <w:t>Actualizar y adecuar los requisitos de admisión para optar a un puesto como personal de vigilancia</w:t>
            </w:r>
          </w:p>
        </w:tc>
        <w:tc>
          <w:tcPr>
            <w:tcW w:w="2976" w:type="dxa"/>
            <w:tcBorders>
              <w:top w:val="nil"/>
              <w:left w:val="nil"/>
              <w:bottom w:val="single" w:sz="4" w:space="0" w:color="auto"/>
              <w:right w:val="single" w:sz="4" w:space="0" w:color="auto"/>
            </w:tcBorders>
            <w:shd w:val="clear" w:color="auto" w:fill="auto"/>
            <w:vAlign w:val="center"/>
            <w:hideMark/>
          </w:tcPr>
          <w:p w:rsidR="00C72848" w:rsidRPr="00C72848" w:rsidRDefault="00C72848" w:rsidP="00C72848">
            <w:pPr>
              <w:spacing w:after="0" w:line="240" w:lineRule="auto"/>
              <w:jc w:val="center"/>
              <w:rPr>
                <w:rFonts w:ascii="Arial" w:eastAsia="Times New Roman" w:hAnsi="Arial" w:cs="Arial"/>
                <w:bCs/>
                <w:sz w:val="20"/>
                <w:szCs w:val="20"/>
              </w:rPr>
            </w:pPr>
            <w:r w:rsidRPr="00C72848">
              <w:rPr>
                <w:rFonts w:ascii="Arial" w:eastAsia="Times New Roman" w:hAnsi="Arial" w:cs="Arial"/>
                <w:bCs/>
                <w:sz w:val="20"/>
                <w:szCs w:val="20"/>
              </w:rPr>
              <w:t>Número de vigilantes con antecedentes penales</w:t>
            </w:r>
          </w:p>
        </w:tc>
        <w:tc>
          <w:tcPr>
            <w:tcW w:w="1843" w:type="dxa"/>
            <w:tcBorders>
              <w:top w:val="nil"/>
              <w:left w:val="nil"/>
              <w:bottom w:val="single" w:sz="4" w:space="0" w:color="auto"/>
              <w:right w:val="nil"/>
            </w:tcBorders>
            <w:shd w:val="clear" w:color="auto" w:fill="auto"/>
            <w:noWrap/>
            <w:vAlign w:val="center"/>
            <w:hideMark/>
          </w:tcPr>
          <w:p w:rsidR="00C72848" w:rsidRPr="00C72848" w:rsidRDefault="00C72848" w:rsidP="00C72848">
            <w:pPr>
              <w:spacing w:after="0" w:line="240" w:lineRule="auto"/>
              <w:jc w:val="center"/>
              <w:rPr>
                <w:rFonts w:ascii="Arial" w:eastAsia="Times New Roman" w:hAnsi="Arial" w:cs="Arial"/>
                <w:bCs/>
                <w:sz w:val="20"/>
                <w:szCs w:val="20"/>
              </w:rPr>
            </w:pPr>
            <w:r w:rsidRPr="00C72848">
              <w:rPr>
                <w:rFonts w:ascii="Arial" w:eastAsia="Times New Roman" w:hAnsi="Arial" w:cs="Arial"/>
                <w:bCs/>
                <w:sz w:val="20"/>
                <w:szCs w:val="20"/>
              </w:rPr>
              <w:t>1 año</w:t>
            </w:r>
          </w:p>
        </w:tc>
        <w:tc>
          <w:tcPr>
            <w:tcW w:w="2126" w:type="dxa"/>
            <w:vMerge/>
            <w:tcBorders>
              <w:top w:val="nil"/>
              <w:left w:val="single" w:sz="4" w:space="0" w:color="auto"/>
              <w:bottom w:val="single" w:sz="4" w:space="0" w:color="000000"/>
              <w:right w:val="single" w:sz="4" w:space="0" w:color="auto"/>
            </w:tcBorders>
            <w:vAlign w:val="center"/>
            <w:hideMark/>
          </w:tcPr>
          <w:p w:rsidR="00C72848" w:rsidRPr="00C72848" w:rsidRDefault="00C72848" w:rsidP="00C72848">
            <w:pPr>
              <w:spacing w:after="0" w:line="240" w:lineRule="auto"/>
              <w:rPr>
                <w:rFonts w:ascii="Arial" w:eastAsia="Times New Roman" w:hAnsi="Arial" w:cs="Arial"/>
                <w:bCs/>
                <w:sz w:val="20"/>
                <w:szCs w:val="20"/>
              </w:rPr>
            </w:pPr>
          </w:p>
        </w:tc>
      </w:tr>
      <w:tr w:rsidR="00C72848" w:rsidRPr="00C72848" w:rsidTr="007042AC">
        <w:trPr>
          <w:trHeight w:val="770"/>
        </w:trPr>
        <w:tc>
          <w:tcPr>
            <w:tcW w:w="3134" w:type="dxa"/>
            <w:vMerge/>
            <w:tcBorders>
              <w:top w:val="nil"/>
              <w:left w:val="single" w:sz="4" w:space="0" w:color="auto"/>
              <w:bottom w:val="single" w:sz="4" w:space="0" w:color="000000"/>
              <w:right w:val="single" w:sz="4" w:space="0" w:color="auto"/>
            </w:tcBorders>
            <w:vAlign w:val="center"/>
            <w:hideMark/>
          </w:tcPr>
          <w:p w:rsidR="00C72848" w:rsidRPr="00C72848" w:rsidRDefault="00C72848" w:rsidP="00C72848">
            <w:pPr>
              <w:spacing w:after="0" w:line="240" w:lineRule="auto"/>
              <w:rPr>
                <w:rFonts w:ascii="Arial" w:eastAsia="Times New Roman" w:hAnsi="Arial" w:cs="Arial"/>
                <w:bCs/>
                <w:sz w:val="20"/>
                <w:szCs w:val="20"/>
              </w:rPr>
            </w:pPr>
          </w:p>
        </w:tc>
        <w:tc>
          <w:tcPr>
            <w:tcW w:w="2126" w:type="dxa"/>
            <w:vMerge/>
            <w:tcBorders>
              <w:top w:val="nil"/>
              <w:left w:val="single" w:sz="4" w:space="0" w:color="auto"/>
              <w:bottom w:val="single" w:sz="4" w:space="0" w:color="000000"/>
              <w:right w:val="single" w:sz="4" w:space="0" w:color="auto"/>
            </w:tcBorders>
            <w:vAlign w:val="center"/>
            <w:hideMark/>
          </w:tcPr>
          <w:p w:rsidR="00C72848" w:rsidRPr="00C72848" w:rsidRDefault="00C72848" w:rsidP="00C72848">
            <w:pPr>
              <w:spacing w:after="0" w:line="240" w:lineRule="auto"/>
              <w:rPr>
                <w:rFonts w:ascii="Arial" w:eastAsia="Times New Roman" w:hAnsi="Arial" w:cs="Arial"/>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C72848" w:rsidRPr="00C72848" w:rsidRDefault="00C72848" w:rsidP="00C72848">
            <w:pPr>
              <w:spacing w:after="0" w:line="240" w:lineRule="auto"/>
              <w:rPr>
                <w:rFonts w:ascii="Arial" w:eastAsia="Times New Roman" w:hAnsi="Arial" w:cs="Arial"/>
                <w:bCs/>
                <w:sz w:val="20"/>
                <w:szCs w:val="20"/>
              </w:rPr>
            </w:pPr>
          </w:p>
        </w:tc>
        <w:tc>
          <w:tcPr>
            <w:tcW w:w="3261" w:type="dxa"/>
            <w:tcBorders>
              <w:top w:val="nil"/>
              <w:left w:val="nil"/>
              <w:bottom w:val="single" w:sz="4" w:space="0" w:color="auto"/>
              <w:right w:val="single" w:sz="4" w:space="0" w:color="auto"/>
            </w:tcBorders>
            <w:shd w:val="clear" w:color="auto" w:fill="auto"/>
            <w:vAlign w:val="center"/>
            <w:hideMark/>
          </w:tcPr>
          <w:p w:rsidR="00C72848" w:rsidRPr="00C72848" w:rsidRDefault="00C72848" w:rsidP="00C72848">
            <w:pPr>
              <w:spacing w:after="0" w:line="240" w:lineRule="auto"/>
              <w:jc w:val="center"/>
              <w:rPr>
                <w:rFonts w:ascii="Arial" w:eastAsia="Times New Roman" w:hAnsi="Arial" w:cs="Arial"/>
                <w:bCs/>
                <w:sz w:val="20"/>
                <w:szCs w:val="20"/>
              </w:rPr>
            </w:pPr>
            <w:r w:rsidRPr="00C72848">
              <w:rPr>
                <w:rFonts w:ascii="Arial" w:eastAsia="Times New Roman" w:hAnsi="Arial" w:cs="Arial"/>
                <w:bCs/>
                <w:sz w:val="20"/>
                <w:szCs w:val="20"/>
              </w:rPr>
              <w:t>Realizar actividades de formación y perfeccionamiento para el personal de seguridad</w:t>
            </w:r>
          </w:p>
        </w:tc>
        <w:tc>
          <w:tcPr>
            <w:tcW w:w="2976" w:type="dxa"/>
            <w:tcBorders>
              <w:top w:val="nil"/>
              <w:left w:val="nil"/>
              <w:bottom w:val="single" w:sz="4" w:space="0" w:color="auto"/>
              <w:right w:val="single" w:sz="4" w:space="0" w:color="auto"/>
            </w:tcBorders>
            <w:shd w:val="clear" w:color="auto" w:fill="auto"/>
            <w:vAlign w:val="center"/>
            <w:hideMark/>
          </w:tcPr>
          <w:p w:rsidR="00C72848" w:rsidRPr="00C72848" w:rsidRDefault="00C72848" w:rsidP="00C72848">
            <w:pPr>
              <w:spacing w:after="0" w:line="240" w:lineRule="auto"/>
              <w:jc w:val="center"/>
              <w:rPr>
                <w:rFonts w:ascii="Arial" w:eastAsia="Times New Roman" w:hAnsi="Arial" w:cs="Arial"/>
                <w:bCs/>
                <w:sz w:val="20"/>
                <w:szCs w:val="20"/>
              </w:rPr>
            </w:pPr>
            <w:r w:rsidRPr="00C72848">
              <w:rPr>
                <w:rFonts w:ascii="Arial" w:eastAsia="Times New Roman" w:hAnsi="Arial" w:cs="Arial"/>
                <w:bCs/>
                <w:sz w:val="20"/>
                <w:szCs w:val="20"/>
              </w:rPr>
              <w:t>Número de actividades de formación y perfeccionamiento para el personal de seguridad</w:t>
            </w:r>
          </w:p>
        </w:tc>
        <w:tc>
          <w:tcPr>
            <w:tcW w:w="1843" w:type="dxa"/>
            <w:tcBorders>
              <w:top w:val="nil"/>
              <w:left w:val="nil"/>
              <w:bottom w:val="single" w:sz="4" w:space="0" w:color="auto"/>
              <w:right w:val="nil"/>
            </w:tcBorders>
            <w:shd w:val="clear" w:color="auto" w:fill="auto"/>
            <w:noWrap/>
            <w:vAlign w:val="center"/>
            <w:hideMark/>
          </w:tcPr>
          <w:p w:rsidR="00C72848" w:rsidRPr="00C72848" w:rsidRDefault="00C72848" w:rsidP="00C72848">
            <w:pPr>
              <w:spacing w:after="0" w:line="240" w:lineRule="auto"/>
              <w:jc w:val="center"/>
              <w:rPr>
                <w:rFonts w:ascii="Arial" w:eastAsia="Times New Roman" w:hAnsi="Arial" w:cs="Arial"/>
                <w:bCs/>
                <w:sz w:val="20"/>
                <w:szCs w:val="20"/>
              </w:rPr>
            </w:pPr>
            <w:r w:rsidRPr="00C72848">
              <w:rPr>
                <w:rFonts w:ascii="Arial" w:eastAsia="Times New Roman" w:hAnsi="Arial" w:cs="Arial"/>
                <w:bCs/>
                <w:sz w:val="20"/>
                <w:szCs w:val="20"/>
              </w:rPr>
              <w:t>2 años</w:t>
            </w:r>
          </w:p>
        </w:tc>
        <w:tc>
          <w:tcPr>
            <w:tcW w:w="2126" w:type="dxa"/>
            <w:vMerge/>
            <w:tcBorders>
              <w:top w:val="nil"/>
              <w:left w:val="single" w:sz="4" w:space="0" w:color="auto"/>
              <w:bottom w:val="single" w:sz="4" w:space="0" w:color="000000"/>
              <w:right w:val="single" w:sz="4" w:space="0" w:color="auto"/>
            </w:tcBorders>
            <w:vAlign w:val="center"/>
            <w:hideMark/>
          </w:tcPr>
          <w:p w:rsidR="00C72848" w:rsidRPr="00C72848" w:rsidRDefault="00C72848" w:rsidP="00C72848">
            <w:pPr>
              <w:spacing w:after="0" w:line="240" w:lineRule="auto"/>
              <w:rPr>
                <w:rFonts w:ascii="Arial" w:eastAsia="Times New Roman" w:hAnsi="Arial" w:cs="Arial"/>
                <w:bCs/>
                <w:sz w:val="20"/>
                <w:szCs w:val="20"/>
              </w:rPr>
            </w:pPr>
          </w:p>
        </w:tc>
      </w:tr>
      <w:tr w:rsidR="00C72848" w:rsidRPr="00C72848" w:rsidTr="007042AC">
        <w:trPr>
          <w:trHeight w:val="641"/>
        </w:trPr>
        <w:tc>
          <w:tcPr>
            <w:tcW w:w="3134" w:type="dxa"/>
            <w:vMerge/>
            <w:tcBorders>
              <w:top w:val="nil"/>
              <w:left w:val="single" w:sz="4" w:space="0" w:color="auto"/>
              <w:bottom w:val="single" w:sz="4" w:space="0" w:color="000000"/>
              <w:right w:val="single" w:sz="4" w:space="0" w:color="auto"/>
            </w:tcBorders>
            <w:vAlign w:val="center"/>
            <w:hideMark/>
          </w:tcPr>
          <w:p w:rsidR="00C72848" w:rsidRPr="00C72848" w:rsidRDefault="00C72848" w:rsidP="00C72848">
            <w:pPr>
              <w:spacing w:after="0" w:line="240" w:lineRule="auto"/>
              <w:rPr>
                <w:rFonts w:ascii="Arial" w:eastAsia="Times New Roman" w:hAnsi="Arial" w:cs="Arial"/>
                <w:b/>
                <w:bCs/>
                <w:sz w:val="20"/>
                <w:szCs w:val="20"/>
              </w:rPr>
            </w:pPr>
          </w:p>
        </w:tc>
        <w:tc>
          <w:tcPr>
            <w:tcW w:w="2126" w:type="dxa"/>
            <w:vMerge/>
            <w:tcBorders>
              <w:top w:val="nil"/>
              <w:left w:val="single" w:sz="4" w:space="0" w:color="auto"/>
              <w:bottom w:val="single" w:sz="4" w:space="0" w:color="000000"/>
              <w:right w:val="single" w:sz="4" w:space="0" w:color="auto"/>
            </w:tcBorders>
            <w:vAlign w:val="center"/>
            <w:hideMark/>
          </w:tcPr>
          <w:p w:rsidR="00C72848" w:rsidRPr="00C72848" w:rsidRDefault="00C72848" w:rsidP="00C72848">
            <w:pPr>
              <w:spacing w:after="0" w:line="240" w:lineRule="auto"/>
              <w:rPr>
                <w:rFonts w:ascii="Arial" w:eastAsia="Times New Roman" w:hAnsi="Arial" w:cs="Arial"/>
                <w:b/>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C72848" w:rsidRPr="00C72848" w:rsidRDefault="00C72848" w:rsidP="00C72848">
            <w:pPr>
              <w:spacing w:after="0" w:line="240" w:lineRule="auto"/>
              <w:rPr>
                <w:rFonts w:ascii="Arial" w:eastAsia="Times New Roman" w:hAnsi="Arial" w:cs="Arial"/>
                <w:b/>
                <w:bCs/>
                <w:sz w:val="20"/>
                <w:szCs w:val="20"/>
              </w:rPr>
            </w:pPr>
          </w:p>
        </w:tc>
        <w:tc>
          <w:tcPr>
            <w:tcW w:w="3261" w:type="dxa"/>
            <w:tcBorders>
              <w:top w:val="nil"/>
              <w:left w:val="nil"/>
              <w:bottom w:val="single" w:sz="4" w:space="0" w:color="auto"/>
              <w:right w:val="single" w:sz="4" w:space="0" w:color="auto"/>
            </w:tcBorders>
            <w:shd w:val="clear" w:color="auto" w:fill="auto"/>
            <w:vAlign w:val="center"/>
            <w:hideMark/>
          </w:tcPr>
          <w:p w:rsidR="00C72848" w:rsidRPr="00C72848" w:rsidRDefault="00C72848" w:rsidP="00C72848">
            <w:pPr>
              <w:spacing w:after="0" w:line="240" w:lineRule="auto"/>
              <w:jc w:val="center"/>
              <w:rPr>
                <w:rFonts w:ascii="Arial" w:eastAsia="Times New Roman" w:hAnsi="Arial" w:cs="Arial"/>
                <w:bCs/>
                <w:sz w:val="20"/>
                <w:szCs w:val="20"/>
              </w:rPr>
            </w:pPr>
            <w:r w:rsidRPr="00C72848">
              <w:rPr>
                <w:rFonts w:ascii="Arial" w:eastAsia="Times New Roman" w:hAnsi="Arial" w:cs="Arial"/>
                <w:bCs/>
                <w:sz w:val="20"/>
                <w:szCs w:val="20"/>
              </w:rPr>
              <w:t>Diseñar mecanismos para garantizar la seguridad ambiental de la universidad</w:t>
            </w:r>
          </w:p>
        </w:tc>
        <w:tc>
          <w:tcPr>
            <w:tcW w:w="2976" w:type="dxa"/>
            <w:tcBorders>
              <w:top w:val="nil"/>
              <w:left w:val="nil"/>
              <w:bottom w:val="single" w:sz="4" w:space="0" w:color="auto"/>
              <w:right w:val="single" w:sz="4" w:space="0" w:color="auto"/>
            </w:tcBorders>
            <w:shd w:val="clear" w:color="auto" w:fill="auto"/>
            <w:vAlign w:val="center"/>
            <w:hideMark/>
          </w:tcPr>
          <w:p w:rsidR="00C72848" w:rsidRPr="00C72848" w:rsidRDefault="00C72848" w:rsidP="00C72848">
            <w:pPr>
              <w:spacing w:after="0" w:line="240" w:lineRule="auto"/>
              <w:jc w:val="center"/>
              <w:rPr>
                <w:rFonts w:ascii="Arial" w:eastAsia="Times New Roman" w:hAnsi="Arial" w:cs="Arial"/>
                <w:bCs/>
                <w:sz w:val="20"/>
                <w:szCs w:val="20"/>
              </w:rPr>
            </w:pPr>
            <w:r w:rsidRPr="00C72848">
              <w:rPr>
                <w:rFonts w:ascii="Arial" w:eastAsia="Times New Roman" w:hAnsi="Arial" w:cs="Arial"/>
                <w:bCs/>
                <w:sz w:val="20"/>
                <w:szCs w:val="20"/>
              </w:rPr>
              <w:t>Índice de calidad paisajística</w:t>
            </w:r>
          </w:p>
        </w:tc>
        <w:tc>
          <w:tcPr>
            <w:tcW w:w="1843" w:type="dxa"/>
            <w:tcBorders>
              <w:top w:val="nil"/>
              <w:left w:val="nil"/>
              <w:bottom w:val="single" w:sz="4" w:space="0" w:color="auto"/>
              <w:right w:val="nil"/>
            </w:tcBorders>
            <w:shd w:val="clear" w:color="auto" w:fill="auto"/>
            <w:noWrap/>
            <w:vAlign w:val="center"/>
            <w:hideMark/>
          </w:tcPr>
          <w:p w:rsidR="00C72848" w:rsidRPr="00C72848" w:rsidRDefault="00C72848" w:rsidP="00C72848">
            <w:pPr>
              <w:spacing w:after="0" w:line="240" w:lineRule="auto"/>
              <w:jc w:val="center"/>
              <w:rPr>
                <w:rFonts w:ascii="Arial" w:eastAsia="Times New Roman" w:hAnsi="Arial" w:cs="Arial"/>
                <w:bCs/>
                <w:sz w:val="20"/>
                <w:szCs w:val="20"/>
              </w:rPr>
            </w:pPr>
            <w:r w:rsidRPr="00C72848">
              <w:rPr>
                <w:rFonts w:ascii="Arial" w:eastAsia="Times New Roman" w:hAnsi="Arial" w:cs="Arial"/>
                <w:bCs/>
                <w:sz w:val="20"/>
                <w:szCs w:val="20"/>
              </w:rPr>
              <w:t>2 años</w:t>
            </w:r>
          </w:p>
        </w:tc>
        <w:tc>
          <w:tcPr>
            <w:tcW w:w="2126" w:type="dxa"/>
            <w:vMerge/>
            <w:tcBorders>
              <w:top w:val="nil"/>
              <w:left w:val="single" w:sz="4" w:space="0" w:color="auto"/>
              <w:bottom w:val="single" w:sz="4" w:space="0" w:color="000000"/>
              <w:right w:val="single" w:sz="4" w:space="0" w:color="auto"/>
            </w:tcBorders>
            <w:vAlign w:val="center"/>
            <w:hideMark/>
          </w:tcPr>
          <w:p w:rsidR="00C72848" w:rsidRPr="00C72848" w:rsidRDefault="00C72848" w:rsidP="00C72848">
            <w:pPr>
              <w:spacing w:after="0" w:line="240" w:lineRule="auto"/>
              <w:rPr>
                <w:rFonts w:ascii="Arial" w:eastAsia="Times New Roman" w:hAnsi="Arial" w:cs="Arial"/>
                <w:b/>
                <w:bCs/>
                <w:sz w:val="20"/>
                <w:szCs w:val="20"/>
              </w:rPr>
            </w:pPr>
          </w:p>
        </w:tc>
      </w:tr>
      <w:tr w:rsidR="00C72848" w:rsidRPr="00C72848" w:rsidTr="007042AC">
        <w:trPr>
          <w:trHeight w:val="670"/>
        </w:trPr>
        <w:tc>
          <w:tcPr>
            <w:tcW w:w="3134" w:type="dxa"/>
            <w:vMerge/>
            <w:tcBorders>
              <w:top w:val="nil"/>
              <w:left w:val="single" w:sz="4" w:space="0" w:color="auto"/>
              <w:bottom w:val="single" w:sz="4" w:space="0" w:color="000000"/>
              <w:right w:val="single" w:sz="4" w:space="0" w:color="auto"/>
            </w:tcBorders>
            <w:vAlign w:val="center"/>
            <w:hideMark/>
          </w:tcPr>
          <w:p w:rsidR="00C72848" w:rsidRPr="00C72848" w:rsidRDefault="00C72848" w:rsidP="00C72848">
            <w:pPr>
              <w:spacing w:after="0" w:line="240" w:lineRule="auto"/>
              <w:rPr>
                <w:rFonts w:ascii="Arial" w:eastAsia="Times New Roman" w:hAnsi="Arial" w:cs="Arial"/>
                <w:b/>
                <w:bCs/>
                <w:sz w:val="20"/>
                <w:szCs w:val="20"/>
              </w:rPr>
            </w:pPr>
          </w:p>
        </w:tc>
        <w:tc>
          <w:tcPr>
            <w:tcW w:w="2126" w:type="dxa"/>
            <w:vMerge/>
            <w:tcBorders>
              <w:top w:val="nil"/>
              <w:left w:val="single" w:sz="4" w:space="0" w:color="auto"/>
              <w:bottom w:val="single" w:sz="4" w:space="0" w:color="000000"/>
              <w:right w:val="single" w:sz="4" w:space="0" w:color="auto"/>
            </w:tcBorders>
            <w:vAlign w:val="center"/>
            <w:hideMark/>
          </w:tcPr>
          <w:p w:rsidR="00C72848" w:rsidRPr="00C72848" w:rsidRDefault="00C72848" w:rsidP="00C72848">
            <w:pPr>
              <w:spacing w:after="0" w:line="240" w:lineRule="auto"/>
              <w:rPr>
                <w:rFonts w:ascii="Arial" w:eastAsia="Times New Roman" w:hAnsi="Arial" w:cs="Arial"/>
                <w:b/>
                <w:bCs/>
                <w:sz w:val="20"/>
                <w:szCs w:val="20"/>
              </w:rPr>
            </w:pPr>
          </w:p>
        </w:tc>
        <w:tc>
          <w:tcPr>
            <w:tcW w:w="2693" w:type="dxa"/>
            <w:vMerge/>
            <w:tcBorders>
              <w:top w:val="nil"/>
              <w:left w:val="single" w:sz="4" w:space="0" w:color="auto"/>
              <w:bottom w:val="single" w:sz="4" w:space="0" w:color="000000"/>
              <w:right w:val="single" w:sz="4" w:space="0" w:color="auto"/>
            </w:tcBorders>
            <w:vAlign w:val="center"/>
            <w:hideMark/>
          </w:tcPr>
          <w:p w:rsidR="00C72848" w:rsidRPr="00C72848" w:rsidRDefault="00C72848" w:rsidP="00C72848">
            <w:pPr>
              <w:spacing w:after="0" w:line="240" w:lineRule="auto"/>
              <w:rPr>
                <w:rFonts w:ascii="Arial" w:eastAsia="Times New Roman" w:hAnsi="Arial" w:cs="Arial"/>
                <w:b/>
                <w:bCs/>
                <w:sz w:val="20"/>
                <w:szCs w:val="20"/>
              </w:rPr>
            </w:pPr>
          </w:p>
        </w:tc>
        <w:tc>
          <w:tcPr>
            <w:tcW w:w="3261" w:type="dxa"/>
            <w:tcBorders>
              <w:top w:val="nil"/>
              <w:left w:val="nil"/>
              <w:bottom w:val="single" w:sz="4" w:space="0" w:color="auto"/>
              <w:right w:val="single" w:sz="4" w:space="0" w:color="auto"/>
            </w:tcBorders>
            <w:shd w:val="clear" w:color="auto" w:fill="auto"/>
            <w:vAlign w:val="center"/>
            <w:hideMark/>
          </w:tcPr>
          <w:p w:rsidR="00C72848" w:rsidRPr="00C72848" w:rsidRDefault="00C72848" w:rsidP="00C72848">
            <w:pPr>
              <w:spacing w:after="0" w:line="240" w:lineRule="auto"/>
              <w:jc w:val="center"/>
              <w:rPr>
                <w:rFonts w:ascii="Arial" w:eastAsia="Times New Roman" w:hAnsi="Arial" w:cs="Arial"/>
                <w:bCs/>
                <w:sz w:val="20"/>
                <w:szCs w:val="20"/>
              </w:rPr>
            </w:pPr>
            <w:r w:rsidRPr="00C72848">
              <w:rPr>
                <w:rFonts w:ascii="Arial" w:eastAsia="Times New Roman" w:hAnsi="Arial" w:cs="Arial"/>
                <w:bCs/>
                <w:sz w:val="20"/>
                <w:szCs w:val="20"/>
              </w:rPr>
              <w:t>Asignar recursos financieros para la dotación del personal de seguridad</w:t>
            </w:r>
          </w:p>
        </w:tc>
        <w:tc>
          <w:tcPr>
            <w:tcW w:w="2976" w:type="dxa"/>
            <w:tcBorders>
              <w:top w:val="nil"/>
              <w:left w:val="nil"/>
              <w:bottom w:val="single" w:sz="4" w:space="0" w:color="auto"/>
              <w:right w:val="single" w:sz="4" w:space="0" w:color="auto"/>
            </w:tcBorders>
            <w:shd w:val="clear" w:color="auto" w:fill="auto"/>
            <w:vAlign w:val="center"/>
            <w:hideMark/>
          </w:tcPr>
          <w:p w:rsidR="00C72848" w:rsidRPr="00C72848" w:rsidRDefault="00C72848" w:rsidP="00C72848">
            <w:pPr>
              <w:spacing w:after="0" w:line="240" w:lineRule="auto"/>
              <w:jc w:val="center"/>
              <w:rPr>
                <w:rFonts w:ascii="Arial" w:eastAsia="Times New Roman" w:hAnsi="Arial" w:cs="Arial"/>
                <w:bCs/>
                <w:sz w:val="20"/>
                <w:szCs w:val="20"/>
              </w:rPr>
            </w:pPr>
            <w:r w:rsidRPr="00C72848">
              <w:rPr>
                <w:rFonts w:ascii="Arial" w:eastAsia="Times New Roman" w:hAnsi="Arial" w:cs="Arial"/>
                <w:bCs/>
                <w:sz w:val="20"/>
                <w:szCs w:val="20"/>
              </w:rPr>
              <w:t>Porcentaje de recursos financieros invertidos para la dotación del personal de vigilancia</w:t>
            </w:r>
          </w:p>
        </w:tc>
        <w:tc>
          <w:tcPr>
            <w:tcW w:w="1843" w:type="dxa"/>
            <w:tcBorders>
              <w:top w:val="nil"/>
              <w:left w:val="nil"/>
              <w:bottom w:val="single" w:sz="4" w:space="0" w:color="auto"/>
              <w:right w:val="nil"/>
            </w:tcBorders>
            <w:shd w:val="clear" w:color="auto" w:fill="auto"/>
            <w:noWrap/>
            <w:vAlign w:val="center"/>
            <w:hideMark/>
          </w:tcPr>
          <w:p w:rsidR="00C72848" w:rsidRPr="00C72848" w:rsidRDefault="00C72848" w:rsidP="00C72848">
            <w:pPr>
              <w:spacing w:after="0" w:line="240" w:lineRule="auto"/>
              <w:jc w:val="center"/>
              <w:rPr>
                <w:rFonts w:ascii="Arial" w:eastAsia="Times New Roman" w:hAnsi="Arial" w:cs="Arial"/>
                <w:bCs/>
                <w:sz w:val="20"/>
                <w:szCs w:val="20"/>
              </w:rPr>
            </w:pPr>
            <w:r w:rsidRPr="00C72848">
              <w:rPr>
                <w:rFonts w:ascii="Arial" w:eastAsia="Times New Roman" w:hAnsi="Arial" w:cs="Arial"/>
                <w:bCs/>
                <w:sz w:val="20"/>
                <w:szCs w:val="20"/>
              </w:rPr>
              <w:t>1 año</w:t>
            </w:r>
          </w:p>
        </w:tc>
        <w:tc>
          <w:tcPr>
            <w:tcW w:w="2126" w:type="dxa"/>
            <w:vMerge/>
            <w:tcBorders>
              <w:top w:val="nil"/>
              <w:left w:val="single" w:sz="4" w:space="0" w:color="auto"/>
              <w:bottom w:val="single" w:sz="4" w:space="0" w:color="000000"/>
              <w:right w:val="single" w:sz="4" w:space="0" w:color="auto"/>
            </w:tcBorders>
            <w:vAlign w:val="center"/>
            <w:hideMark/>
          </w:tcPr>
          <w:p w:rsidR="00C72848" w:rsidRPr="00C72848" w:rsidRDefault="00C72848" w:rsidP="00C72848">
            <w:pPr>
              <w:spacing w:after="0" w:line="240" w:lineRule="auto"/>
              <w:rPr>
                <w:rFonts w:ascii="Arial" w:eastAsia="Times New Roman" w:hAnsi="Arial" w:cs="Arial"/>
                <w:b/>
                <w:bCs/>
                <w:sz w:val="20"/>
                <w:szCs w:val="20"/>
              </w:rPr>
            </w:pPr>
          </w:p>
        </w:tc>
      </w:tr>
    </w:tbl>
    <w:p w:rsidR="007C0A43" w:rsidRDefault="007C0A43" w:rsidP="00C12525">
      <w:pPr>
        <w:sectPr w:rsidR="007C0A43" w:rsidSect="008E5DCF">
          <w:pgSz w:w="22680" w:h="12242" w:orient="landscape" w:code="5"/>
          <w:pgMar w:top="1701" w:right="1418" w:bottom="1701" w:left="1418" w:header="709" w:footer="709" w:gutter="0"/>
          <w:cols w:space="708"/>
          <w:docGrid w:linePitch="360"/>
        </w:sectPr>
      </w:pPr>
    </w:p>
    <w:p w:rsidR="00483D6A" w:rsidRDefault="00114FF0">
      <w:pPr>
        <w:tabs>
          <w:tab w:val="left" w:pos="3660"/>
        </w:tabs>
        <w:spacing w:line="360" w:lineRule="auto"/>
        <w:ind w:left="708"/>
        <w:jc w:val="both"/>
        <w:rPr>
          <w:rFonts w:ascii="Arial" w:hAnsi="Arial" w:cs="Arial"/>
          <w:b/>
          <w:color w:val="000000"/>
          <w:szCs w:val="16"/>
        </w:rPr>
      </w:pPr>
      <w:r>
        <w:rPr>
          <w:rFonts w:ascii="Arial" w:hAnsi="Arial" w:cs="Arial"/>
          <w:b/>
          <w:color w:val="000000"/>
          <w:szCs w:val="16"/>
        </w:rPr>
        <w:lastRenderedPageBreak/>
        <w:t>Tema 4: Energía.</w:t>
      </w:r>
    </w:p>
    <w:p w:rsidR="00EA598A" w:rsidRPr="00514D0F" w:rsidRDefault="00103275" w:rsidP="00514D0F">
      <w:pPr>
        <w:pStyle w:val="Epgrafe"/>
        <w:jc w:val="center"/>
        <w:rPr>
          <w:b w:val="0"/>
        </w:rPr>
      </w:pPr>
      <w:r>
        <w:rPr>
          <w:rFonts w:cs="Arial"/>
          <w:noProof/>
          <w:color w:val="000000"/>
          <w:szCs w:val="16"/>
          <w:lang w:val="es-ES" w:eastAsia="es-ES"/>
        </w:rPr>
        <w:drawing>
          <wp:inline distT="0" distB="0" distL="0" distR="0">
            <wp:extent cx="5612012" cy="3132814"/>
            <wp:effectExtent l="0" t="0" r="8255" b="0"/>
            <wp:docPr id="24" name="Imagen 24" descr="G:\CERES\usarst\objener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CERES\usarst\objenergia.jpg"/>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897" b="8866"/>
                    <a:stretch/>
                  </pic:blipFill>
                  <pic:spPr bwMode="auto">
                    <a:xfrm>
                      <a:off x="0" y="0"/>
                      <a:ext cx="5612130" cy="31328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Start w:id="557" w:name="_Toc87704243"/>
      <w:bookmarkStart w:id="558" w:name="_Toc89330383"/>
      <w:bookmarkStart w:id="559" w:name="_Toc89682035"/>
      <w:bookmarkStart w:id="560" w:name="_Toc89940938"/>
      <w:bookmarkStart w:id="561" w:name="_Toc89941056"/>
      <w:r w:rsidR="00B87B4E">
        <w:t>Figura 15</w:t>
      </w:r>
      <w:r w:rsidR="00EA598A" w:rsidRPr="00514D0F">
        <w:t>.</w:t>
      </w:r>
      <w:r w:rsidR="00EA598A" w:rsidRPr="00514D0F">
        <w:rPr>
          <w:b w:val="0"/>
        </w:rPr>
        <w:t xml:space="preserve"> Árbol de objetivos para el tema de Energía</w:t>
      </w:r>
      <w:bookmarkEnd w:id="557"/>
      <w:bookmarkEnd w:id="558"/>
      <w:bookmarkEnd w:id="559"/>
      <w:bookmarkEnd w:id="560"/>
      <w:bookmarkEnd w:id="561"/>
    </w:p>
    <w:p w:rsidR="00EA598A" w:rsidRDefault="00EA598A" w:rsidP="00514D0F">
      <w:pPr>
        <w:tabs>
          <w:tab w:val="left" w:pos="3660"/>
        </w:tabs>
        <w:spacing w:line="240" w:lineRule="auto"/>
        <w:jc w:val="both"/>
        <w:rPr>
          <w:rFonts w:ascii="Arial" w:hAnsi="Arial" w:cs="Arial"/>
          <w:color w:val="000000"/>
          <w:szCs w:val="16"/>
        </w:rPr>
      </w:pPr>
    </w:p>
    <w:p w:rsidR="00EA598A" w:rsidRDefault="00EA598A" w:rsidP="00EA598A">
      <w:pPr>
        <w:tabs>
          <w:tab w:val="left" w:pos="3660"/>
        </w:tabs>
        <w:spacing w:line="360" w:lineRule="auto"/>
        <w:jc w:val="both"/>
        <w:rPr>
          <w:rFonts w:ascii="Arial" w:hAnsi="Arial" w:cs="Arial"/>
          <w:color w:val="000000"/>
          <w:szCs w:val="16"/>
        </w:rPr>
      </w:pPr>
      <w:r>
        <w:rPr>
          <w:rFonts w:ascii="Arial" w:hAnsi="Arial" w:cs="Arial"/>
          <w:color w:val="000000"/>
          <w:szCs w:val="16"/>
        </w:rPr>
        <w:t xml:space="preserve">Uno de los temas en que salta a la vista la necesidad y utilidad de poner en marcha un funcionamiento ecosistémico es el de la energía. </w:t>
      </w:r>
      <w:r w:rsidR="00927D13">
        <w:rPr>
          <w:rFonts w:ascii="Arial" w:hAnsi="Arial" w:cs="Arial"/>
          <w:color w:val="000000"/>
          <w:szCs w:val="16"/>
        </w:rPr>
        <w:t xml:space="preserve">En este tema, la innovación y el emprendimiento dirigidos a promover el enfoque sostenible se presentan en dos escenarios, ambos compartiendo el compromiso para aplicar técnicas ambientales para la reducción del consumo energético, y de esta manera mostrar la eficiencia económica y ambiental que resulta de la aplicación de programas de reducción de consumo eléctrico para hacer un uso eficiente de este servicio, practicando la cultura ambiental con acciones sencillas como abrir las cortinas para aprovechar la luz natural, apagar los equipos cuando no se estén usando, utilizar las </w:t>
      </w:r>
      <w:proofErr w:type="spellStart"/>
      <w:r w:rsidR="00927D13">
        <w:rPr>
          <w:rFonts w:ascii="Arial" w:hAnsi="Arial" w:cs="Arial"/>
          <w:color w:val="000000"/>
          <w:szCs w:val="16"/>
        </w:rPr>
        <w:t>TIC’s</w:t>
      </w:r>
      <w:proofErr w:type="spellEnd"/>
      <w:r w:rsidR="00927D13">
        <w:rPr>
          <w:rFonts w:ascii="Arial" w:hAnsi="Arial" w:cs="Arial"/>
          <w:color w:val="000000"/>
          <w:szCs w:val="16"/>
        </w:rPr>
        <w:t xml:space="preserve"> como medios de difusión de la información ambiental para ofrecer una formación continua y abierta a todo aquel que esté interesado </w:t>
      </w:r>
      <w:r w:rsidR="00607977">
        <w:rPr>
          <w:rFonts w:ascii="Arial" w:hAnsi="Arial" w:cs="Arial"/>
          <w:color w:val="000000"/>
          <w:szCs w:val="16"/>
        </w:rPr>
        <w:t>en esta materia</w:t>
      </w:r>
      <w:r w:rsidR="009F6CB9">
        <w:rPr>
          <w:rFonts w:ascii="Arial" w:hAnsi="Arial" w:cs="Arial"/>
          <w:color w:val="000000"/>
          <w:szCs w:val="16"/>
        </w:rPr>
        <w:t>, haciendo de ella</w:t>
      </w:r>
      <w:r w:rsidR="00762563">
        <w:rPr>
          <w:rFonts w:ascii="Arial" w:hAnsi="Arial" w:cs="Arial"/>
          <w:color w:val="000000"/>
          <w:szCs w:val="16"/>
        </w:rPr>
        <w:t xml:space="preserve"> un hábito dentro de la comunidad universitaria. El segundo escenario va de la mano con el logro de financiamientos o dotación de equipos que permitan el desarrollo de potencialidades creativas como la fabricación de celdas para luminarias LED, la utilización de estas últimas en las instalaciones de la ULA y la aplicación práctica de propuestas de autogeneración de energía a partir de tecnologías limpias.</w:t>
      </w:r>
    </w:p>
    <w:p w:rsidR="00762563" w:rsidRDefault="00762563" w:rsidP="00EA598A">
      <w:pPr>
        <w:tabs>
          <w:tab w:val="left" w:pos="3660"/>
        </w:tabs>
        <w:spacing w:line="360" w:lineRule="auto"/>
        <w:jc w:val="both"/>
        <w:rPr>
          <w:rFonts w:ascii="Arial" w:hAnsi="Arial" w:cs="Arial"/>
          <w:color w:val="000000"/>
          <w:szCs w:val="16"/>
        </w:rPr>
      </w:pPr>
      <w:r>
        <w:rPr>
          <w:rFonts w:ascii="Arial" w:hAnsi="Arial" w:cs="Arial"/>
          <w:color w:val="000000"/>
          <w:szCs w:val="16"/>
        </w:rPr>
        <w:lastRenderedPageBreak/>
        <w:t>En conjunto, otros resultados positivos no tardarían en hacerse notar en materia de reducción de costos por el pago del servicio eléctrico, y en una mayor operatividad de los equipos energéticos, mejorando de este modo la productividad laboral y académica.</w:t>
      </w:r>
    </w:p>
    <w:p w:rsidR="00762563" w:rsidRDefault="00762563" w:rsidP="00EA598A">
      <w:pPr>
        <w:tabs>
          <w:tab w:val="left" w:pos="3660"/>
        </w:tabs>
        <w:spacing w:line="360" w:lineRule="auto"/>
        <w:jc w:val="both"/>
        <w:rPr>
          <w:rFonts w:ascii="Arial" w:hAnsi="Arial" w:cs="Arial"/>
          <w:color w:val="000000"/>
          <w:szCs w:val="16"/>
        </w:rPr>
      </w:pPr>
      <w:r>
        <w:rPr>
          <w:rFonts w:ascii="Arial" w:hAnsi="Arial" w:cs="Arial"/>
          <w:color w:val="000000"/>
          <w:szCs w:val="16"/>
        </w:rPr>
        <w:t>Por otra parte, en cuanto a la otra fuente de energía considerada, se tiene que tras diseñar y evaluar los mecanismos que puedan asegurar el acceso al combustible y el mantenimiento que las unidades de transporte necesitan</w:t>
      </w:r>
      <w:r w:rsidR="007E7CFF">
        <w:rPr>
          <w:rFonts w:ascii="Arial" w:hAnsi="Arial" w:cs="Arial"/>
          <w:color w:val="000000"/>
          <w:szCs w:val="16"/>
        </w:rPr>
        <w:t xml:space="preserve">, el éxito de estas medidas revertiría la depreciación en que se encuentran las maquinarias de la ULA, específicamente su flota de autobuses, al ponerlos nuevamente al servicio de los </w:t>
      </w:r>
      <w:proofErr w:type="spellStart"/>
      <w:r w:rsidR="007E7CFF">
        <w:rPr>
          <w:rFonts w:ascii="Arial" w:hAnsi="Arial" w:cs="Arial"/>
          <w:color w:val="000000"/>
          <w:szCs w:val="16"/>
        </w:rPr>
        <w:t>ulandinos</w:t>
      </w:r>
      <w:proofErr w:type="spellEnd"/>
      <w:r w:rsidR="007E7CFF">
        <w:rPr>
          <w:rFonts w:ascii="Arial" w:hAnsi="Arial" w:cs="Arial"/>
          <w:color w:val="000000"/>
          <w:szCs w:val="16"/>
        </w:rPr>
        <w:t>.</w:t>
      </w:r>
    </w:p>
    <w:p w:rsidR="00EA598A" w:rsidRDefault="00EA598A" w:rsidP="00EA598A"/>
    <w:p w:rsidR="00EA598A" w:rsidRPr="00EA598A" w:rsidRDefault="00EA598A" w:rsidP="00EA598A">
      <w:pPr>
        <w:sectPr w:rsidR="00EA598A" w:rsidRPr="00EA598A" w:rsidSect="00CB3C83">
          <w:pgSz w:w="12240" w:h="15840" w:code="1"/>
          <w:pgMar w:top="1418" w:right="1701" w:bottom="1418" w:left="1701" w:header="709" w:footer="709" w:gutter="0"/>
          <w:cols w:space="708"/>
          <w:docGrid w:linePitch="360"/>
        </w:sectPr>
      </w:pPr>
    </w:p>
    <w:p w:rsidR="00C12525" w:rsidRPr="00A6433B" w:rsidRDefault="00AB72A7" w:rsidP="00C12525">
      <w:pPr>
        <w:pStyle w:val="Epgrafe"/>
        <w:rPr>
          <w:b w:val="0"/>
        </w:rPr>
      </w:pPr>
      <w:bookmarkStart w:id="562" w:name="_Toc87704667"/>
      <w:bookmarkStart w:id="563" w:name="_Toc89330516"/>
      <w:bookmarkStart w:id="564" w:name="_Toc89940937"/>
      <w:bookmarkStart w:id="565" w:name="_Toc89941055"/>
      <w:r>
        <w:rPr>
          <w:rFonts w:cs="Arial"/>
        </w:rPr>
        <w:lastRenderedPageBreak/>
        <w:t xml:space="preserve">Cuadro </w:t>
      </w:r>
      <w:r w:rsidR="006B65E8">
        <w:rPr>
          <w:rFonts w:cs="Arial"/>
        </w:rPr>
        <w:t>19</w:t>
      </w:r>
      <w:r w:rsidR="00C12525">
        <w:rPr>
          <w:rFonts w:cs="Arial"/>
        </w:rPr>
        <w:t xml:space="preserve">. </w:t>
      </w:r>
      <w:r w:rsidR="00B77EF1">
        <w:rPr>
          <w:b w:val="0"/>
        </w:rPr>
        <w:t xml:space="preserve">Líneas de acción estratégica </w:t>
      </w:r>
      <w:r w:rsidR="00C12525" w:rsidRPr="00A6433B">
        <w:rPr>
          <w:b w:val="0"/>
        </w:rPr>
        <w:t>para el tema de Energía</w:t>
      </w:r>
      <w:bookmarkEnd w:id="562"/>
      <w:bookmarkEnd w:id="563"/>
      <w:bookmarkEnd w:id="564"/>
      <w:bookmarkEnd w:id="565"/>
    </w:p>
    <w:tbl>
      <w:tblPr>
        <w:tblW w:w="18018" w:type="dxa"/>
        <w:tblInd w:w="55" w:type="dxa"/>
        <w:tblCellMar>
          <w:left w:w="70" w:type="dxa"/>
          <w:right w:w="70" w:type="dxa"/>
        </w:tblCellMar>
        <w:tblLook w:val="04A0"/>
      </w:tblPr>
      <w:tblGrid>
        <w:gridCol w:w="2425"/>
        <w:gridCol w:w="2835"/>
        <w:gridCol w:w="3119"/>
        <w:gridCol w:w="2976"/>
        <w:gridCol w:w="2552"/>
        <w:gridCol w:w="1843"/>
        <w:gridCol w:w="2268"/>
      </w:tblGrid>
      <w:tr w:rsidR="00101701" w:rsidRPr="00301BEE" w:rsidTr="0098352D">
        <w:trPr>
          <w:trHeight w:val="233"/>
        </w:trPr>
        <w:tc>
          <w:tcPr>
            <w:tcW w:w="2425" w:type="dxa"/>
            <w:tcBorders>
              <w:top w:val="single" w:sz="4" w:space="0" w:color="auto"/>
              <w:left w:val="single" w:sz="4" w:space="0" w:color="auto"/>
              <w:bottom w:val="single" w:sz="4" w:space="0" w:color="auto"/>
              <w:right w:val="single" w:sz="4" w:space="0" w:color="auto"/>
            </w:tcBorders>
            <w:shd w:val="clear" w:color="auto" w:fill="FFBF00"/>
            <w:noWrap/>
            <w:vAlign w:val="center"/>
            <w:hideMark/>
          </w:tcPr>
          <w:p w:rsidR="00A6433B" w:rsidRPr="00301BEE" w:rsidRDefault="00101701" w:rsidP="00A6433B">
            <w:pPr>
              <w:spacing w:after="0" w:line="240" w:lineRule="auto"/>
              <w:jc w:val="center"/>
              <w:rPr>
                <w:rFonts w:ascii="Arial" w:eastAsia="Times New Roman" w:hAnsi="Arial" w:cs="Arial"/>
                <w:b/>
                <w:bCs/>
                <w:sz w:val="20"/>
                <w:szCs w:val="20"/>
              </w:rPr>
            </w:pPr>
            <w:r w:rsidRPr="00301BEE">
              <w:rPr>
                <w:rFonts w:ascii="Arial" w:eastAsia="Times New Roman" w:hAnsi="Arial" w:cs="Arial"/>
                <w:b/>
                <w:bCs/>
                <w:sz w:val="20"/>
                <w:szCs w:val="20"/>
              </w:rPr>
              <w:t>Línea</w:t>
            </w:r>
            <w:r w:rsidR="00A6433B" w:rsidRPr="00301BEE">
              <w:rPr>
                <w:rFonts w:ascii="Arial" w:eastAsia="Times New Roman" w:hAnsi="Arial" w:cs="Arial"/>
                <w:b/>
                <w:bCs/>
                <w:sz w:val="20"/>
                <w:szCs w:val="20"/>
              </w:rPr>
              <w:t xml:space="preserve"> de acción </w:t>
            </w:r>
            <w:r w:rsidRPr="00301BEE">
              <w:rPr>
                <w:rFonts w:ascii="Arial" w:eastAsia="Times New Roman" w:hAnsi="Arial" w:cs="Arial"/>
                <w:b/>
                <w:bCs/>
                <w:sz w:val="20"/>
                <w:szCs w:val="20"/>
              </w:rPr>
              <w:t>estratégica</w:t>
            </w:r>
          </w:p>
        </w:tc>
        <w:tc>
          <w:tcPr>
            <w:tcW w:w="2835" w:type="dxa"/>
            <w:tcBorders>
              <w:top w:val="single" w:sz="4" w:space="0" w:color="auto"/>
              <w:left w:val="nil"/>
              <w:bottom w:val="single" w:sz="4" w:space="0" w:color="auto"/>
              <w:right w:val="single" w:sz="4" w:space="0" w:color="auto"/>
            </w:tcBorders>
            <w:shd w:val="clear" w:color="auto" w:fill="FFBF00"/>
            <w:noWrap/>
            <w:vAlign w:val="center"/>
            <w:hideMark/>
          </w:tcPr>
          <w:p w:rsidR="00A6433B" w:rsidRPr="00301BEE" w:rsidRDefault="00A6433B" w:rsidP="00A6433B">
            <w:pPr>
              <w:spacing w:after="0" w:line="240" w:lineRule="auto"/>
              <w:jc w:val="center"/>
              <w:rPr>
                <w:rFonts w:ascii="Arial" w:eastAsia="Times New Roman" w:hAnsi="Arial" w:cs="Arial"/>
                <w:b/>
                <w:bCs/>
                <w:sz w:val="20"/>
                <w:szCs w:val="20"/>
              </w:rPr>
            </w:pPr>
            <w:r w:rsidRPr="00301BEE">
              <w:rPr>
                <w:rFonts w:ascii="Arial" w:eastAsia="Times New Roman" w:hAnsi="Arial" w:cs="Arial"/>
                <w:b/>
                <w:bCs/>
                <w:sz w:val="20"/>
                <w:szCs w:val="20"/>
              </w:rPr>
              <w:t>Objetivos</w:t>
            </w:r>
          </w:p>
        </w:tc>
        <w:tc>
          <w:tcPr>
            <w:tcW w:w="3119" w:type="dxa"/>
            <w:tcBorders>
              <w:top w:val="single" w:sz="4" w:space="0" w:color="auto"/>
              <w:left w:val="nil"/>
              <w:bottom w:val="single" w:sz="4" w:space="0" w:color="auto"/>
              <w:right w:val="single" w:sz="4" w:space="0" w:color="auto"/>
            </w:tcBorders>
            <w:shd w:val="clear" w:color="auto" w:fill="FFBF00"/>
            <w:noWrap/>
            <w:vAlign w:val="center"/>
            <w:hideMark/>
          </w:tcPr>
          <w:p w:rsidR="00A6433B" w:rsidRPr="00301BEE" w:rsidRDefault="00A6433B" w:rsidP="00A6433B">
            <w:pPr>
              <w:spacing w:after="0" w:line="240" w:lineRule="auto"/>
              <w:jc w:val="center"/>
              <w:rPr>
                <w:rFonts w:ascii="Arial" w:eastAsia="Times New Roman" w:hAnsi="Arial" w:cs="Arial"/>
                <w:b/>
                <w:bCs/>
                <w:sz w:val="20"/>
                <w:szCs w:val="20"/>
              </w:rPr>
            </w:pPr>
            <w:r w:rsidRPr="00301BEE">
              <w:rPr>
                <w:rFonts w:ascii="Arial" w:eastAsia="Times New Roman" w:hAnsi="Arial" w:cs="Arial"/>
                <w:b/>
                <w:bCs/>
                <w:sz w:val="20"/>
                <w:szCs w:val="20"/>
              </w:rPr>
              <w:t>Meta</w:t>
            </w:r>
          </w:p>
        </w:tc>
        <w:tc>
          <w:tcPr>
            <w:tcW w:w="2976" w:type="dxa"/>
            <w:tcBorders>
              <w:top w:val="single" w:sz="4" w:space="0" w:color="auto"/>
              <w:left w:val="nil"/>
              <w:bottom w:val="single" w:sz="4" w:space="0" w:color="auto"/>
              <w:right w:val="single" w:sz="4" w:space="0" w:color="auto"/>
            </w:tcBorders>
            <w:shd w:val="clear" w:color="auto" w:fill="FFBF00"/>
            <w:noWrap/>
            <w:vAlign w:val="center"/>
            <w:hideMark/>
          </w:tcPr>
          <w:p w:rsidR="00A6433B" w:rsidRPr="00301BEE" w:rsidRDefault="00A6433B" w:rsidP="00A6433B">
            <w:pPr>
              <w:spacing w:after="0" w:line="240" w:lineRule="auto"/>
              <w:jc w:val="center"/>
              <w:rPr>
                <w:rFonts w:ascii="Arial" w:eastAsia="Times New Roman" w:hAnsi="Arial" w:cs="Arial"/>
                <w:b/>
                <w:bCs/>
                <w:sz w:val="20"/>
                <w:szCs w:val="20"/>
              </w:rPr>
            </w:pPr>
            <w:r w:rsidRPr="00301BEE">
              <w:rPr>
                <w:rFonts w:ascii="Arial" w:eastAsia="Times New Roman" w:hAnsi="Arial" w:cs="Arial"/>
                <w:b/>
                <w:bCs/>
                <w:sz w:val="20"/>
                <w:szCs w:val="20"/>
              </w:rPr>
              <w:t>Actividades/Acciones</w:t>
            </w:r>
          </w:p>
        </w:tc>
        <w:tc>
          <w:tcPr>
            <w:tcW w:w="2552" w:type="dxa"/>
            <w:tcBorders>
              <w:top w:val="single" w:sz="4" w:space="0" w:color="auto"/>
              <w:left w:val="nil"/>
              <w:bottom w:val="single" w:sz="4" w:space="0" w:color="auto"/>
              <w:right w:val="single" w:sz="4" w:space="0" w:color="auto"/>
            </w:tcBorders>
            <w:shd w:val="clear" w:color="auto" w:fill="FFBF00"/>
            <w:noWrap/>
            <w:vAlign w:val="center"/>
            <w:hideMark/>
          </w:tcPr>
          <w:p w:rsidR="00A6433B" w:rsidRPr="00301BEE" w:rsidRDefault="00A6433B" w:rsidP="00A6433B">
            <w:pPr>
              <w:spacing w:after="0" w:line="240" w:lineRule="auto"/>
              <w:jc w:val="center"/>
              <w:rPr>
                <w:rFonts w:ascii="Arial" w:eastAsia="Times New Roman" w:hAnsi="Arial" w:cs="Arial"/>
                <w:b/>
                <w:bCs/>
                <w:sz w:val="20"/>
                <w:szCs w:val="20"/>
              </w:rPr>
            </w:pPr>
            <w:r w:rsidRPr="00301BEE">
              <w:rPr>
                <w:rFonts w:ascii="Arial" w:eastAsia="Times New Roman" w:hAnsi="Arial" w:cs="Arial"/>
                <w:b/>
                <w:bCs/>
                <w:sz w:val="20"/>
                <w:szCs w:val="20"/>
              </w:rPr>
              <w:t>Indicadores</w:t>
            </w:r>
          </w:p>
        </w:tc>
        <w:tc>
          <w:tcPr>
            <w:tcW w:w="1843" w:type="dxa"/>
            <w:tcBorders>
              <w:top w:val="single" w:sz="4" w:space="0" w:color="auto"/>
              <w:left w:val="nil"/>
              <w:bottom w:val="single" w:sz="4" w:space="0" w:color="auto"/>
              <w:right w:val="single" w:sz="4" w:space="0" w:color="auto"/>
            </w:tcBorders>
            <w:shd w:val="clear" w:color="auto" w:fill="FFBF00"/>
            <w:noWrap/>
            <w:vAlign w:val="center"/>
            <w:hideMark/>
          </w:tcPr>
          <w:p w:rsidR="00A6433B" w:rsidRPr="00301BEE" w:rsidRDefault="00A6433B" w:rsidP="00A6433B">
            <w:pPr>
              <w:spacing w:after="0" w:line="240" w:lineRule="auto"/>
              <w:jc w:val="center"/>
              <w:rPr>
                <w:rFonts w:ascii="Arial" w:eastAsia="Times New Roman" w:hAnsi="Arial" w:cs="Arial"/>
                <w:b/>
                <w:bCs/>
                <w:sz w:val="20"/>
                <w:szCs w:val="20"/>
              </w:rPr>
            </w:pPr>
            <w:r w:rsidRPr="00301BEE">
              <w:rPr>
                <w:rFonts w:ascii="Arial" w:eastAsia="Times New Roman" w:hAnsi="Arial" w:cs="Arial"/>
                <w:b/>
                <w:bCs/>
                <w:sz w:val="20"/>
                <w:szCs w:val="20"/>
              </w:rPr>
              <w:t>Plazos</w:t>
            </w:r>
          </w:p>
        </w:tc>
        <w:tc>
          <w:tcPr>
            <w:tcW w:w="2268" w:type="dxa"/>
            <w:tcBorders>
              <w:top w:val="single" w:sz="4" w:space="0" w:color="auto"/>
              <w:left w:val="nil"/>
              <w:bottom w:val="nil"/>
              <w:right w:val="single" w:sz="4" w:space="0" w:color="auto"/>
            </w:tcBorders>
            <w:shd w:val="clear" w:color="auto" w:fill="FFBF00"/>
            <w:noWrap/>
            <w:vAlign w:val="center"/>
            <w:hideMark/>
          </w:tcPr>
          <w:p w:rsidR="00A6433B" w:rsidRPr="00301BEE" w:rsidRDefault="00A6433B" w:rsidP="00A6433B">
            <w:pPr>
              <w:spacing w:after="0" w:line="240" w:lineRule="auto"/>
              <w:jc w:val="center"/>
              <w:rPr>
                <w:rFonts w:ascii="Arial" w:eastAsia="Times New Roman" w:hAnsi="Arial" w:cs="Arial"/>
                <w:b/>
                <w:bCs/>
                <w:sz w:val="20"/>
                <w:szCs w:val="20"/>
              </w:rPr>
            </w:pPr>
            <w:r w:rsidRPr="00301BEE">
              <w:rPr>
                <w:rFonts w:ascii="Arial" w:eastAsia="Times New Roman" w:hAnsi="Arial" w:cs="Arial"/>
                <w:b/>
                <w:bCs/>
                <w:sz w:val="20"/>
                <w:szCs w:val="20"/>
              </w:rPr>
              <w:t>Responsables</w:t>
            </w:r>
          </w:p>
        </w:tc>
      </w:tr>
      <w:tr w:rsidR="00A6433B" w:rsidRPr="00301BEE" w:rsidTr="0098352D">
        <w:trPr>
          <w:trHeight w:val="1023"/>
        </w:trPr>
        <w:tc>
          <w:tcPr>
            <w:tcW w:w="2425" w:type="dxa"/>
            <w:vMerge w:val="restart"/>
            <w:tcBorders>
              <w:top w:val="nil"/>
              <w:left w:val="single" w:sz="4" w:space="0" w:color="auto"/>
              <w:bottom w:val="single" w:sz="4" w:space="0" w:color="auto"/>
              <w:right w:val="single" w:sz="4" w:space="0" w:color="auto"/>
            </w:tcBorders>
            <w:shd w:val="clear" w:color="auto" w:fill="auto"/>
            <w:vAlign w:val="center"/>
            <w:hideMark/>
          </w:tcPr>
          <w:p w:rsidR="00A6433B" w:rsidRPr="00301BEE" w:rsidRDefault="00A6433B" w:rsidP="00A6433B">
            <w:pPr>
              <w:spacing w:after="0" w:line="240" w:lineRule="auto"/>
              <w:jc w:val="center"/>
              <w:rPr>
                <w:rFonts w:ascii="Arial" w:eastAsia="Times New Roman" w:hAnsi="Arial" w:cs="Arial"/>
                <w:bCs/>
                <w:sz w:val="20"/>
                <w:szCs w:val="20"/>
              </w:rPr>
            </w:pPr>
            <w:r w:rsidRPr="00301BEE">
              <w:rPr>
                <w:rFonts w:ascii="Arial" w:eastAsia="Times New Roman" w:hAnsi="Arial" w:cs="Arial"/>
                <w:bCs/>
                <w:sz w:val="20"/>
                <w:szCs w:val="20"/>
              </w:rPr>
              <w:t xml:space="preserve">Utilización de energía eléctrica procedente de fuentes alternativas de generación propia </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rsidR="00A6433B" w:rsidRPr="00301BEE" w:rsidRDefault="00A6433B" w:rsidP="00A6433B">
            <w:pPr>
              <w:spacing w:after="0" w:line="240" w:lineRule="auto"/>
              <w:jc w:val="center"/>
              <w:rPr>
                <w:rFonts w:ascii="Arial" w:eastAsia="Times New Roman" w:hAnsi="Arial" w:cs="Arial"/>
                <w:bCs/>
                <w:sz w:val="20"/>
                <w:szCs w:val="20"/>
              </w:rPr>
            </w:pPr>
            <w:r w:rsidRPr="00301BEE">
              <w:rPr>
                <w:rFonts w:ascii="Arial" w:eastAsia="Times New Roman" w:hAnsi="Arial" w:cs="Arial"/>
                <w:bCs/>
                <w:sz w:val="20"/>
                <w:szCs w:val="20"/>
              </w:rPr>
              <w:t>Asegurar la oferta continua del servicio eléctrico</w:t>
            </w:r>
          </w:p>
        </w:tc>
        <w:tc>
          <w:tcPr>
            <w:tcW w:w="3119" w:type="dxa"/>
            <w:vMerge w:val="restart"/>
            <w:tcBorders>
              <w:top w:val="nil"/>
              <w:left w:val="single" w:sz="4" w:space="0" w:color="auto"/>
              <w:bottom w:val="single" w:sz="4" w:space="0" w:color="auto"/>
              <w:right w:val="single" w:sz="4" w:space="0" w:color="auto"/>
            </w:tcBorders>
            <w:shd w:val="clear" w:color="auto" w:fill="auto"/>
            <w:vAlign w:val="center"/>
            <w:hideMark/>
          </w:tcPr>
          <w:p w:rsidR="00A6433B" w:rsidRPr="00301BEE" w:rsidRDefault="00A6433B" w:rsidP="00A6433B">
            <w:pPr>
              <w:spacing w:after="0" w:line="240" w:lineRule="auto"/>
              <w:jc w:val="center"/>
              <w:rPr>
                <w:rFonts w:ascii="Arial" w:eastAsia="Times New Roman" w:hAnsi="Arial" w:cs="Arial"/>
                <w:bCs/>
                <w:sz w:val="20"/>
                <w:szCs w:val="20"/>
              </w:rPr>
            </w:pPr>
            <w:r w:rsidRPr="00301BEE">
              <w:rPr>
                <w:rFonts w:ascii="Arial" w:eastAsia="Times New Roman" w:hAnsi="Arial" w:cs="Arial"/>
                <w:bCs/>
                <w:sz w:val="20"/>
                <w:szCs w:val="20"/>
              </w:rPr>
              <w:t>Generar 30 MW de energía eléctrica</w:t>
            </w:r>
          </w:p>
        </w:tc>
        <w:tc>
          <w:tcPr>
            <w:tcW w:w="2976" w:type="dxa"/>
            <w:vMerge w:val="restart"/>
            <w:tcBorders>
              <w:top w:val="nil"/>
              <w:left w:val="single" w:sz="4" w:space="0" w:color="auto"/>
              <w:bottom w:val="single" w:sz="4" w:space="0" w:color="auto"/>
              <w:right w:val="single" w:sz="4" w:space="0" w:color="auto"/>
            </w:tcBorders>
            <w:shd w:val="clear" w:color="auto" w:fill="auto"/>
            <w:vAlign w:val="center"/>
            <w:hideMark/>
          </w:tcPr>
          <w:p w:rsidR="00A6433B" w:rsidRPr="00301BEE" w:rsidRDefault="00A6433B" w:rsidP="00A6433B">
            <w:pPr>
              <w:spacing w:after="0" w:line="240" w:lineRule="auto"/>
              <w:jc w:val="center"/>
              <w:rPr>
                <w:rFonts w:ascii="Arial" w:eastAsia="Times New Roman" w:hAnsi="Arial" w:cs="Arial"/>
                <w:bCs/>
                <w:sz w:val="20"/>
                <w:szCs w:val="20"/>
              </w:rPr>
            </w:pPr>
            <w:r w:rsidRPr="00301BEE">
              <w:rPr>
                <w:rFonts w:ascii="Arial" w:eastAsia="Times New Roman" w:hAnsi="Arial" w:cs="Arial"/>
                <w:bCs/>
                <w:sz w:val="20"/>
                <w:szCs w:val="20"/>
              </w:rPr>
              <w:t>Aplicar las propuestas de autogeneración de electricidad</w:t>
            </w:r>
          </w:p>
        </w:tc>
        <w:tc>
          <w:tcPr>
            <w:tcW w:w="2552" w:type="dxa"/>
            <w:tcBorders>
              <w:top w:val="nil"/>
              <w:left w:val="nil"/>
              <w:bottom w:val="single" w:sz="4" w:space="0" w:color="auto"/>
              <w:right w:val="nil"/>
            </w:tcBorders>
            <w:shd w:val="clear" w:color="auto" w:fill="auto"/>
            <w:vAlign w:val="center"/>
            <w:hideMark/>
          </w:tcPr>
          <w:p w:rsidR="00A6433B" w:rsidRPr="00301BEE" w:rsidRDefault="00A6433B" w:rsidP="00A6433B">
            <w:pPr>
              <w:spacing w:after="0" w:line="240" w:lineRule="auto"/>
              <w:jc w:val="center"/>
              <w:rPr>
                <w:rFonts w:ascii="Arial" w:eastAsia="Times New Roman" w:hAnsi="Arial" w:cs="Arial"/>
                <w:bCs/>
                <w:sz w:val="20"/>
                <w:szCs w:val="20"/>
              </w:rPr>
            </w:pPr>
            <w:r w:rsidRPr="00301BEE">
              <w:rPr>
                <w:rFonts w:ascii="Arial" w:eastAsia="Times New Roman" w:hAnsi="Arial" w:cs="Arial"/>
                <w:bCs/>
                <w:sz w:val="20"/>
                <w:szCs w:val="20"/>
              </w:rPr>
              <w:t>Porcentaje de recursos financieros invertidos en modelos de generación eléctrica</w:t>
            </w:r>
          </w:p>
        </w:tc>
        <w:tc>
          <w:tcPr>
            <w:tcW w:w="1843" w:type="dxa"/>
            <w:vMerge w:val="restart"/>
            <w:tcBorders>
              <w:top w:val="nil"/>
              <w:left w:val="single" w:sz="4" w:space="0" w:color="auto"/>
              <w:bottom w:val="single" w:sz="4" w:space="0" w:color="auto"/>
              <w:right w:val="nil"/>
            </w:tcBorders>
            <w:shd w:val="clear" w:color="auto" w:fill="auto"/>
            <w:noWrap/>
            <w:vAlign w:val="center"/>
            <w:hideMark/>
          </w:tcPr>
          <w:p w:rsidR="00A6433B" w:rsidRPr="00301BEE" w:rsidRDefault="00A6433B" w:rsidP="00A6433B">
            <w:pPr>
              <w:spacing w:after="0" w:line="240" w:lineRule="auto"/>
              <w:jc w:val="center"/>
              <w:rPr>
                <w:rFonts w:ascii="Arial" w:eastAsia="Times New Roman" w:hAnsi="Arial" w:cs="Arial"/>
                <w:bCs/>
                <w:sz w:val="20"/>
                <w:szCs w:val="20"/>
              </w:rPr>
            </w:pPr>
            <w:r w:rsidRPr="00301BEE">
              <w:rPr>
                <w:rFonts w:ascii="Arial" w:eastAsia="Times New Roman" w:hAnsi="Arial" w:cs="Arial"/>
                <w:bCs/>
                <w:sz w:val="20"/>
                <w:szCs w:val="20"/>
              </w:rPr>
              <w:t>5 años</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6433B" w:rsidRPr="00301BEE" w:rsidRDefault="00204C0D" w:rsidP="00A6433B">
            <w:pPr>
              <w:spacing w:after="0" w:line="240" w:lineRule="auto"/>
              <w:jc w:val="center"/>
              <w:rPr>
                <w:rFonts w:ascii="Arial" w:eastAsia="Times New Roman" w:hAnsi="Arial" w:cs="Arial"/>
                <w:bCs/>
                <w:sz w:val="20"/>
                <w:szCs w:val="20"/>
              </w:rPr>
            </w:pPr>
            <w:r>
              <w:rPr>
                <w:rFonts w:ascii="Arial" w:eastAsia="Times New Roman" w:hAnsi="Arial" w:cs="Arial"/>
                <w:bCs/>
                <w:sz w:val="20"/>
                <w:szCs w:val="20"/>
              </w:rPr>
              <w:t xml:space="preserve">Consejo Universitario </w:t>
            </w:r>
            <w:r w:rsidR="00A6433B" w:rsidRPr="00301BEE">
              <w:rPr>
                <w:rFonts w:ascii="Arial" w:eastAsia="Times New Roman" w:hAnsi="Arial" w:cs="Arial"/>
                <w:bCs/>
                <w:sz w:val="20"/>
                <w:szCs w:val="20"/>
              </w:rPr>
              <w:t>Dirección de Ingeniería y Mantenimiento/                                      Facultad de Ingeniería</w:t>
            </w:r>
          </w:p>
        </w:tc>
      </w:tr>
      <w:tr w:rsidR="00A6433B" w:rsidRPr="00301BEE" w:rsidTr="0098352D">
        <w:trPr>
          <w:trHeight w:val="465"/>
        </w:trPr>
        <w:tc>
          <w:tcPr>
            <w:tcW w:w="2425" w:type="dxa"/>
            <w:vMerge/>
            <w:tcBorders>
              <w:top w:val="nil"/>
              <w:left w:val="single" w:sz="4" w:space="0" w:color="auto"/>
              <w:bottom w:val="single" w:sz="4" w:space="0" w:color="auto"/>
              <w:right w:val="single" w:sz="4" w:space="0" w:color="auto"/>
            </w:tcBorders>
            <w:vAlign w:val="center"/>
            <w:hideMark/>
          </w:tcPr>
          <w:p w:rsidR="00A6433B" w:rsidRPr="00301BEE" w:rsidRDefault="00A6433B" w:rsidP="00A6433B">
            <w:pPr>
              <w:spacing w:after="0" w:line="240" w:lineRule="auto"/>
              <w:rPr>
                <w:rFonts w:ascii="Arial" w:eastAsia="Times New Roman" w:hAnsi="Arial" w:cs="Arial"/>
                <w:bCs/>
                <w:sz w:val="20"/>
                <w:szCs w:val="20"/>
              </w:rPr>
            </w:pPr>
          </w:p>
        </w:tc>
        <w:tc>
          <w:tcPr>
            <w:tcW w:w="2835" w:type="dxa"/>
            <w:vMerge/>
            <w:tcBorders>
              <w:top w:val="nil"/>
              <w:left w:val="single" w:sz="4" w:space="0" w:color="auto"/>
              <w:bottom w:val="single" w:sz="4" w:space="0" w:color="auto"/>
              <w:right w:val="single" w:sz="4" w:space="0" w:color="auto"/>
            </w:tcBorders>
            <w:vAlign w:val="center"/>
            <w:hideMark/>
          </w:tcPr>
          <w:p w:rsidR="00A6433B" w:rsidRPr="00301BEE" w:rsidRDefault="00A6433B" w:rsidP="00A6433B">
            <w:pPr>
              <w:spacing w:after="0" w:line="240" w:lineRule="auto"/>
              <w:rPr>
                <w:rFonts w:ascii="Arial" w:eastAsia="Times New Roman" w:hAnsi="Arial" w:cs="Arial"/>
                <w:bCs/>
                <w:sz w:val="20"/>
                <w:szCs w:val="20"/>
              </w:rPr>
            </w:pPr>
          </w:p>
        </w:tc>
        <w:tc>
          <w:tcPr>
            <w:tcW w:w="3119" w:type="dxa"/>
            <w:vMerge/>
            <w:tcBorders>
              <w:top w:val="nil"/>
              <w:left w:val="single" w:sz="4" w:space="0" w:color="auto"/>
              <w:bottom w:val="single" w:sz="4" w:space="0" w:color="auto"/>
              <w:right w:val="single" w:sz="4" w:space="0" w:color="auto"/>
            </w:tcBorders>
            <w:vAlign w:val="center"/>
            <w:hideMark/>
          </w:tcPr>
          <w:p w:rsidR="00A6433B" w:rsidRPr="00301BEE" w:rsidRDefault="00A6433B" w:rsidP="00A6433B">
            <w:pPr>
              <w:spacing w:after="0" w:line="240" w:lineRule="auto"/>
              <w:rPr>
                <w:rFonts w:ascii="Arial" w:eastAsia="Times New Roman" w:hAnsi="Arial" w:cs="Arial"/>
                <w:bCs/>
                <w:sz w:val="20"/>
                <w:szCs w:val="20"/>
              </w:rPr>
            </w:pPr>
          </w:p>
        </w:tc>
        <w:tc>
          <w:tcPr>
            <w:tcW w:w="2976" w:type="dxa"/>
            <w:vMerge/>
            <w:tcBorders>
              <w:top w:val="nil"/>
              <w:left w:val="single" w:sz="4" w:space="0" w:color="auto"/>
              <w:bottom w:val="single" w:sz="4" w:space="0" w:color="auto"/>
              <w:right w:val="single" w:sz="4" w:space="0" w:color="auto"/>
            </w:tcBorders>
            <w:vAlign w:val="center"/>
            <w:hideMark/>
          </w:tcPr>
          <w:p w:rsidR="00A6433B" w:rsidRPr="00301BEE" w:rsidRDefault="00A6433B" w:rsidP="00A6433B">
            <w:pPr>
              <w:spacing w:after="0" w:line="240" w:lineRule="auto"/>
              <w:rPr>
                <w:rFonts w:ascii="Arial" w:eastAsia="Times New Roman" w:hAnsi="Arial" w:cs="Arial"/>
                <w:bCs/>
                <w:sz w:val="20"/>
                <w:szCs w:val="20"/>
              </w:rPr>
            </w:pPr>
          </w:p>
        </w:tc>
        <w:tc>
          <w:tcPr>
            <w:tcW w:w="2552" w:type="dxa"/>
            <w:tcBorders>
              <w:top w:val="nil"/>
              <w:left w:val="nil"/>
              <w:bottom w:val="single" w:sz="4" w:space="0" w:color="auto"/>
              <w:right w:val="nil"/>
            </w:tcBorders>
            <w:shd w:val="clear" w:color="auto" w:fill="auto"/>
            <w:vAlign w:val="center"/>
            <w:hideMark/>
          </w:tcPr>
          <w:p w:rsidR="00A6433B" w:rsidRPr="00301BEE" w:rsidRDefault="00A6433B" w:rsidP="00A6433B">
            <w:pPr>
              <w:spacing w:after="0" w:line="240" w:lineRule="auto"/>
              <w:jc w:val="center"/>
              <w:rPr>
                <w:rFonts w:ascii="Arial" w:eastAsia="Times New Roman" w:hAnsi="Arial" w:cs="Arial"/>
                <w:bCs/>
                <w:sz w:val="20"/>
                <w:szCs w:val="20"/>
              </w:rPr>
            </w:pPr>
            <w:r w:rsidRPr="00301BEE">
              <w:rPr>
                <w:rFonts w:ascii="Arial" w:eastAsia="Times New Roman" w:hAnsi="Arial" w:cs="Arial"/>
                <w:bCs/>
                <w:sz w:val="20"/>
                <w:szCs w:val="20"/>
              </w:rPr>
              <w:t>Cantidad de MW/mes generados</w:t>
            </w:r>
          </w:p>
        </w:tc>
        <w:tc>
          <w:tcPr>
            <w:tcW w:w="1843" w:type="dxa"/>
            <w:vMerge/>
            <w:tcBorders>
              <w:top w:val="nil"/>
              <w:left w:val="single" w:sz="4" w:space="0" w:color="auto"/>
              <w:bottom w:val="single" w:sz="4" w:space="0" w:color="auto"/>
              <w:right w:val="nil"/>
            </w:tcBorders>
            <w:vAlign w:val="center"/>
            <w:hideMark/>
          </w:tcPr>
          <w:p w:rsidR="00A6433B" w:rsidRPr="00301BEE" w:rsidRDefault="00A6433B" w:rsidP="00A6433B">
            <w:pPr>
              <w:spacing w:after="0" w:line="240" w:lineRule="auto"/>
              <w:rPr>
                <w:rFonts w:ascii="Arial" w:eastAsia="Times New Roman" w:hAnsi="Arial" w:cs="Arial"/>
                <w:bCs/>
                <w:sz w:val="20"/>
                <w:szCs w:val="20"/>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A6433B" w:rsidRPr="00301BEE" w:rsidRDefault="00A6433B" w:rsidP="00A6433B">
            <w:pPr>
              <w:spacing w:after="0" w:line="240" w:lineRule="auto"/>
              <w:rPr>
                <w:rFonts w:ascii="Arial" w:eastAsia="Times New Roman" w:hAnsi="Arial" w:cs="Arial"/>
                <w:bCs/>
                <w:sz w:val="20"/>
                <w:szCs w:val="20"/>
              </w:rPr>
            </w:pPr>
          </w:p>
        </w:tc>
      </w:tr>
      <w:tr w:rsidR="00A6433B" w:rsidRPr="00301BEE" w:rsidTr="0098352D">
        <w:trPr>
          <w:trHeight w:val="779"/>
        </w:trPr>
        <w:tc>
          <w:tcPr>
            <w:tcW w:w="2425" w:type="dxa"/>
            <w:vMerge w:val="restart"/>
            <w:tcBorders>
              <w:top w:val="nil"/>
              <w:left w:val="single" w:sz="4" w:space="0" w:color="auto"/>
              <w:bottom w:val="single" w:sz="4" w:space="0" w:color="auto"/>
              <w:right w:val="single" w:sz="4" w:space="0" w:color="auto"/>
            </w:tcBorders>
            <w:shd w:val="clear" w:color="auto" w:fill="auto"/>
            <w:vAlign w:val="center"/>
            <w:hideMark/>
          </w:tcPr>
          <w:p w:rsidR="00A6433B" w:rsidRPr="00301BEE" w:rsidRDefault="00A6433B" w:rsidP="00A6433B">
            <w:pPr>
              <w:spacing w:after="0" w:line="240" w:lineRule="auto"/>
              <w:jc w:val="center"/>
              <w:rPr>
                <w:rFonts w:ascii="Arial" w:eastAsia="Times New Roman" w:hAnsi="Arial" w:cs="Arial"/>
                <w:bCs/>
                <w:sz w:val="20"/>
                <w:szCs w:val="20"/>
              </w:rPr>
            </w:pPr>
            <w:r w:rsidRPr="00301BEE">
              <w:rPr>
                <w:rFonts w:ascii="Arial" w:eastAsia="Times New Roman" w:hAnsi="Arial" w:cs="Arial"/>
                <w:bCs/>
                <w:sz w:val="20"/>
                <w:szCs w:val="20"/>
              </w:rPr>
              <w:t>Manejo eficiente de la energía eléctrica</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rsidR="00A6433B" w:rsidRPr="00301BEE" w:rsidRDefault="00D30546" w:rsidP="00A6433B">
            <w:pPr>
              <w:spacing w:after="0" w:line="240" w:lineRule="auto"/>
              <w:jc w:val="center"/>
              <w:rPr>
                <w:rFonts w:ascii="Arial" w:eastAsia="Times New Roman" w:hAnsi="Arial" w:cs="Arial"/>
                <w:bCs/>
                <w:sz w:val="20"/>
                <w:szCs w:val="20"/>
              </w:rPr>
            </w:pPr>
            <w:r w:rsidRPr="00301BEE">
              <w:rPr>
                <w:rFonts w:ascii="Arial" w:eastAsia="Times New Roman" w:hAnsi="Arial" w:cs="Arial"/>
                <w:bCs/>
                <w:sz w:val="20"/>
                <w:szCs w:val="20"/>
              </w:rPr>
              <w:t xml:space="preserve">Disminuir </w:t>
            </w:r>
            <w:r w:rsidR="005767EB">
              <w:rPr>
                <w:rFonts w:ascii="Arial" w:eastAsia="Times New Roman" w:hAnsi="Arial" w:cs="Arial"/>
                <w:bCs/>
                <w:sz w:val="20"/>
                <w:szCs w:val="20"/>
              </w:rPr>
              <w:t>el consumo eléctrico</w:t>
            </w:r>
            <w:r w:rsidR="00A6433B" w:rsidRPr="00301BEE">
              <w:rPr>
                <w:rFonts w:ascii="Arial" w:eastAsia="Times New Roman" w:hAnsi="Arial" w:cs="Arial"/>
                <w:bCs/>
                <w:sz w:val="20"/>
                <w:szCs w:val="20"/>
              </w:rPr>
              <w:t xml:space="preserve"> </w:t>
            </w:r>
          </w:p>
        </w:tc>
        <w:tc>
          <w:tcPr>
            <w:tcW w:w="3119" w:type="dxa"/>
            <w:tcBorders>
              <w:top w:val="nil"/>
              <w:left w:val="nil"/>
              <w:bottom w:val="single" w:sz="4" w:space="0" w:color="auto"/>
              <w:right w:val="single" w:sz="4" w:space="0" w:color="auto"/>
            </w:tcBorders>
            <w:shd w:val="clear" w:color="auto" w:fill="auto"/>
            <w:vAlign w:val="center"/>
            <w:hideMark/>
          </w:tcPr>
          <w:p w:rsidR="00A6433B" w:rsidRPr="00301BEE" w:rsidRDefault="00A6433B" w:rsidP="00A6433B">
            <w:pPr>
              <w:spacing w:after="0" w:line="240" w:lineRule="auto"/>
              <w:jc w:val="center"/>
              <w:rPr>
                <w:rFonts w:ascii="Arial" w:eastAsia="Times New Roman" w:hAnsi="Arial" w:cs="Arial"/>
                <w:bCs/>
                <w:sz w:val="20"/>
                <w:szCs w:val="20"/>
              </w:rPr>
            </w:pPr>
            <w:r w:rsidRPr="00301BEE">
              <w:rPr>
                <w:rFonts w:ascii="Arial" w:eastAsia="Times New Roman" w:hAnsi="Arial" w:cs="Arial"/>
                <w:bCs/>
                <w:sz w:val="20"/>
                <w:szCs w:val="20"/>
              </w:rPr>
              <w:t>Disminuir en un 50% el consumo eléctrico  en laboratorios y oficinas</w:t>
            </w:r>
          </w:p>
        </w:tc>
        <w:tc>
          <w:tcPr>
            <w:tcW w:w="2976" w:type="dxa"/>
            <w:vMerge w:val="restart"/>
            <w:tcBorders>
              <w:top w:val="nil"/>
              <w:left w:val="single" w:sz="4" w:space="0" w:color="auto"/>
              <w:bottom w:val="single" w:sz="4" w:space="0" w:color="auto"/>
              <w:right w:val="single" w:sz="4" w:space="0" w:color="auto"/>
            </w:tcBorders>
            <w:shd w:val="clear" w:color="auto" w:fill="auto"/>
            <w:vAlign w:val="center"/>
            <w:hideMark/>
          </w:tcPr>
          <w:p w:rsidR="00A6433B" w:rsidRPr="00301BEE" w:rsidRDefault="00A6433B" w:rsidP="00A6433B">
            <w:pPr>
              <w:spacing w:after="0" w:line="240" w:lineRule="auto"/>
              <w:jc w:val="center"/>
              <w:rPr>
                <w:rFonts w:ascii="Arial" w:eastAsia="Times New Roman" w:hAnsi="Arial" w:cs="Arial"/>
                <w:bCs/>
                <w:sz w:val="20"/>
                <w:szCs w:val="20"/>
              </w:rPr>
            </w:pPr>
            <w:r w:rsidRPr="00301BEE">
              <w:rPr>
                <w:rFonts w:ascii="Arial" w:eastAsia="Times New Roman" w:hAnsi="Arial" w:cs="Arial"/>
                <w:bCs/>
                <w:sz w:val="20"/>
                <w:szCs w:val="20"/>
              </w:rPr>
              <w:t>Diseñar y aplicar programas de reducción de consumo eléctrico</w:t>
            </w:r>
          </w:p>
        </w:tc>
        <w:tc>
          <w:tcPr>
            <w:tcW w:w="2552" w:type="dxa"/>
            <w:vMerge w:val="restart"/>
            <w:tcBorders>
              <w:top w:val="nil"/>
              <w:left w:val="single" w:sz="4" w:space="0" w:color="auto"/>
              <w:bottom w:val="single" w:sz="4" w:space="0" w:color="auto"/>
              <w:right w:val="single" w:sz="4" w:space="0" w:color="auto"/>
            </w:tcBorders>
            <w:shd w:val="clear" w:color="auto" w:fill="auto"/>
            <w:vAlign w:val="center"/>
            <w:hideMark/>
          </w:tcPr>
          <w:p w:rsidR="00A6433B" w:rsidRPr="00301BEE" w:rsidRDefault="00A6433B" w:rsidP="00A6433B">
            <w:pPr>
              <w:spacing w:after="0" w:line="240" w:lineRule="auto"/>
              <w:jc w:val="center"/>
              <w:rPr>
                <w:rFonts w:ascii="Arial" w:eastAsia="Times New Roman" w:hAnsi="Arial" w:cs="Arial"/>
                <w:bCs/>
                <w:sz w:val="20"/>
                <w:szCs w:val="20"/>
              </w:rPr>
            </w:pPr>
            <w:r w:rsidRPr="00301BEE">
              <w:rPr>
                <w:rFonts w:ascii="Arial" w:eastAsia="Times New Roman" w:hAnsi="Arial" w:cs="Arial"/>
                <w:bCs/>
                <w:sz w:val="20"/>
                <w:szCs w:val="20"/>
              </w:rPr>
              <w:t>Número de facultades y dependencias que aplican programas de reducción de consumo energético</w:t>
            </w:r>
          </w:p>
        </w:tc>
        <w:tc>
          <w:tcPr>
            <w:tcW w:w="1843" w:type="dxa"/>
            <w:vMerge w:val="restart"/>
            <w:tcBorders>
              <w:top w:val="nil"/>
              <w:left w:val="single" w:sz="4" w:space="0" w:color="auto"/>
              <w:bottom w:val="single" w:sz="4" w:space="0" w:color="auto"/>
              <w:right w:val="nil"/>
            </w:tcBorders>
            <w:shd w:val="clear" w:color="auto" w:fill="auto"/>
            <w:noWrap/>
            <w:vAlign w:val="center"/>
            <w:hideMark/>
          </w:tcPr>
          <w:p w:rsidR="00A6433B" w:rsidRPr="00301BEE" w:rsidRDefault="00A6433B" w:rsidP="00A6433B">
            <w:pPr>
              <w:spacing w:after="0" w:line="240" w:lineRule="auto"/>
              <w:jc w:val="center"/>
              <w:rPr>
                <w:rFonts w:ascii="Arial" w:eastAsia="Times New Roman" w:hAnsi="Arial" w:cs="Arial"/>
                <w:bCs/>
                <w:sz w:val="20"/>
                <w:szCs w:val="20"/>
              </w:rPr>
            </w:pPr>
            <w:r w:rsidRPr="00301BEE">
              <w:rPr>
                <w:rFonts w:ascii="Arial" w:eastAsia="Times New Roman" w:hAnsi="Arial" w:cs="Arial"/>
                <w:bCs/>
                <w:sz w:val="20"/>
                <w:szCs w:val="20"/>
              </w:rPr>
              <w:t>1 año</w:t>
            </w: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A6433B" w:rsidRPr="00301BEE" w:rsidRDefault="00A6433B" w:rsidP="00A6433B">
            <w:pPr>
              <w:spacing w:after="0" w:line="240" w:lineRule="auto"/>
              <w:rPr>
                <w:rFonts w:ascii="Arial" w:eastAsia="Times New Roman" w:hAnsi="Arial" w:cs="Arial"/>
                <w:bCs/>
                <w:sz w:val="20"/>
                <w:szCs w:val="20"/>
              </w:rPr>
            </w:pPr>
          </w:p>
        </w:tc>
      </w:tr>
      <w:tr w:rsidR="00A6433B" w:rsidRPr="00301BEE" w:rsidTr="0098352D">
        <w:trPr>
          <w:trHeight w:val="651"/>
        </w:trPr>
        <w:tc>
          <w:tcPr>
            <w:tcW w:w="2425" w:type="dxa"/>
            <w:vMerge/>
            <w:tcBorders>
              <w:top w:val="nil"/>
              <w:left w:val="single" w:sz="4" w:space="0" w:color="auto"/>
              <w:bottom w:val="single" w:sz="4" w:space="0" w:color="auto"/>
              <w:right w:val="single" w:sz="4" w:space="0" w:color="auto"/>
            </w:tcBorders>
            <w:vAlign w:val="center"/>
            <w:hideMark/>
          </w:tcPr>
          <w:p w:rsidR="00A6433B" w:rsidRPr="00301BEE" w:rsidRDefault="00A6433B" w:rsidP="00A6433B">
            <w:pPr>
              <w:spacing w:after="0" w:line="240" w:lineRule="auto"/>
              <w:rPr>
                <w:rFonts w:ascii="Arial" w:eastAsia="Times New Roman" w:hAnsi="Arial" w:cs="Arial"/>
                <w:bCs/>
                <w:sz w:val="20"/>
                <w:szCs w:val="20"/>
              </w:rPr>
            </w:pPr>
          </w:p>
        </w:tc>
        <w:tc>
          <w:tcPr>
            <w:tcW w:w="2835" w:type="dxa"/>
            <w:vMerge/>
            <w:tcBorders>
              <w:top w:val="nil"/>
              <w:left w:val="single" w:sz="4" w:space="0" w:color="auto"/>
              <w:bottom w:val="single" w:sz="4" w:space="0" w:color="auto"/>
              <w:right w:val="single" w:sz="4" w:space="0" w:color="auto"/>
            </w:tcBorders>
            <w:vAlign w:val="center"/>
            <w:hideMark/>
          </w:tcPr>
          <w:p w:rsidR="00A6433B" w:rsidRPr="00301BEE" w:rsidRDefault="00A6433B" w:rsidP="00A6433B">
            <w:pPr>
              <w:spacing w:after="0" w:line="240" w:lineRule="auto"/>
              <w:rPr>
                <w:rFonts w:ascii="Arial" w:eastAsia="Times New Roman" w:hAnsi="Arial" w:cs="Arial"/>
                <w:bCs/>
                <w:sz w:val="20"/>
                <w:szCs w:val="20"/>
              </w:rPr>
            </w:pPr>
          </w:p>
        </w:tc>
        <w:tc>
          <w:tcPr>
            <w:tcW w:w="3119" w:type="dxa"/>
            <w:tcBorders>
              <w:top w:val="nil"/>
              <w:left w:val="nil"/>
              <w:bottom w:val="single" w:sz="4" w:space="0" w:color="auto"/>
              <w:right w:val="single" w:sz="4" w:space="0" w:color="auto"/>
            </w:tcBorders>
            <w:shd w:val="clear" w:color="auto" w:fill="auto"/>
            <w:vAlign w:val="center"/>
            <w:hideMark/>
          </w:tcPr>
          <w:p w:rsidR="00A6433B" w:rsidRPr="00301BEE" w:rsidRDefault="00A6433B" w:rsidP="00A6433B">
            <w:pPr>
              <w:spacing w:after="0" w:line="240" w:lineRule="auto"/>
              <w:jc w:val="center"/>
              <w:rPr>
                <w:rFonts w:ascii="Arial" w:eastAsia="Times New Roman" w:hAnsi="Arial" w:cs="Arial"/>
                <w:bCs/>
                <w:sz w:val="20"/>
                <w:szCs w:val="20"/>
              </w:rPr>
            </w:pPr>
            <w:r w:rsidRPr="00301BEE">
              <w:rPr>
                <w:rFonts w:ascii="Arial" w:eastAsia="Times New Roman" w:hAnsi="Arial" w:cs="Arial"/>
                <w:bCs/>
                <w:sz w:val="20"/>
                <w:szCs w:val="20"/>
              </w:rPr>
              <w:t>Utiliz</w:t>
            </w:r>
            <w:r w:rsidR="00103275">
              <w:rPr>
                <w:rFonts w:ascii="Arial" w:eastAsia="Times New Roman" w:hAnsi="Arial" w:cs="Arial"/>
                <w:bCs/>
                <w:sz w:val="20"/>
                <w:szCs w:val="20"/>
              </w:rPr>
              <w:t>ación de bombillos LED en el 50</w:t>
            </w:r>
            <w:r w:rsidRPr="00301BEE">
              <w:rPr>
                <w:rFonts w:ascii="Arial" w:eastAsia="Times New Roman" w:hAnsi="Arial" w:cs="Arial"/>
                <w:bCs/>
                <w:sz w:val="20"/>
                <w:szCs w:val="20"/>
              </w:rPr>
              <w:t>% de las instalaciones de la ULA</w:t>
            </w:r>
          </w:p>
        </w:tc>
        <w:tc>
          <w:tcPr>
            <w:tcW w:w="2976" w:type="dxa"/>
            <w:vMerge/>
            <w:tcBorders>
              <w:top w:val="nil"/>
              <w:left w:val="single" w:sz="4" w:space="0" w:color="auto"/>
              <w:bottom w:val="single" w:sz="4" w:space="0" w:color="auto"/>
              <w:right w:val="single" w:sz="4" w:space="0" w:color="auto"/>
            </w:tcBorders>
            <w:vAlign w:val="center"/>
            <w:hideMark/>
          </w:tcPr>
          <w:p w:rsidR="00A6433B" w:rsidRPr="00301BEE" w:rsidRDefault="00A6433B" w:rsidP="00A6433B">
            <w:pPr>
              <w:spacing w:after="0" w:line="240" w:lineRule="auto"/>
              <w:rPr>
                <w:rFonts w:ascii="Arial" w:eastAsia="Times New Roman" w:hAnsi="Arial" w:cs="Arial"/>
                <w:bCs/>
                <w:sz w:val="20"/>
                <w:szCs w:val="20"/>
              </w:rPr>
            </w:pPr>
          </w:p>
        </w:tc>
        <w:tc>
          <w:tcPr>
            <w:tcW w:w="2552" w:type="dxa"/>
            <w:vMerge/>
            <w:tcBorders>
              <w:top w:val="nil"/>
              <w:left w:val="single" w:sz="4" w:space="0" w:color="auto"/>
              <w:bottom w:val="single" w:sz="4" w:space="0" w:color="auto"/>
              <w:right w:val="single" w:sz="4" w:space="0" w:color="auto"/>
            </w:tcBorders>
            <w:vAlign w:val="center"/>
            <w:hideMark/>
          </w:tcPr>
          <w:p w:rsidR="00A6433B" w:rsidRPr="00301BEE" w:rsidRDefault="00A6433B" w:rsidP="00A6433B">
            <w:pPr>
              <w:spacing w:after="0" w:line="240" w:lineRule="auto"/>
              <w:rPr>
                <w:rFonts w:ascii="Arial" w:eastAsia="Times New Roman" w:hAnsi="Arial" w:cs="Arial"/>
                <w:bCs/>
                <w:sz w:val="20"/>
                <w:szCs w:val="20"/>
              </w:rPr>
            </w:pPr>
          </w:p>
        </w:tc>
        <w:tc>
          <w:tcPr>
            <w:tcW w:w="1843" w:type="dxa"/>
            <w:vMerge/>
            <w:tcBorders>
              <w:top w:val="nil"/>
              <w:left w:val="single" w:sz="4" w:space="0" w:color="auto"/>
              <w:bottom w:val="single" w:sz="4" w:space="0" w:color="auto"/>
              <w:right w:val="nil"/>
            </w:tcBorders>
            <w:vAlign w:val="center"/>
            <w:hideMark/>
          </w:tcPr>
          <w:p w:rsidR="00A6433B" w:rsidRPr="00301BEE" w:rsidRDefault="00A6433B" w:rsidP="00A6433B">
            <w:pPr>
              <w:spacing w:after="0" w:line="240" w:lineRule="auto"/>
              <w:rPr>
                <w:rFonts w:ascii="Arial" w:eastAsia="Times New Roman" w:hAnsi="Arial" w:cs="Arial"/>
                <w:bCs/>
                <w:sz w:val="20"/>
                <w:szCs w:val="20"/>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A6433B" w:rsidRPr="00301BEE" w:rsidRDefault="00A6433B" w:rsidP="00A6433B">
            <w:pPr>
              <w:spacing w:after="0" w:line="240" w:lineRule="auto"/>
              <w:rPr>
                <w:rFonts w:ascii="Arial" w:eastAsia="Times New Roman" w:hAnsi="Arial" w:cs="Arial"/>
                <w:bCs/>
                <w:sz w:val="20"/>
                <w:szCs w:val="20"/>
              </w:rPr>
            </w:pPr>
          </w:p>
        </w:tc>
      </w:tr>
      <w:tr w:rsidR="00A6433B" w:rsidRPr="00301BEE" w:rsidTr="0098352D">
        <w:trPr>
          <w:trHeight w:val="779"/>
        </w:trPr>
        <w:tc>
          <w:tcPr>
            <w:tcW w:w="2425" w:type="dxa"/>
            <w:vMerge w:val="restart"/>
            <w:tcBorders>
              <w:top w:val="nil"/>
              <w:left w:val="single" w:sz="4" w:space="0" w:color="auto"/>
              <w:bottom w:val="single" w:sz="4" w:space="0" w:color="auto"/>
              <w:right w:val="single" w:sz="4" w:space="0" w:color="auto"/>
            </w:tcBorders>
            <w:shd w:val="clear" w:color="auto" w:fill="auto"/>
            <w:vAlign w:val="center"/>
            <w:hideMark/>
          </w:tcPr>
          <w:p w:rsidR="00A6433B" w:rsidRPr="00301BEE" w:rsidRDefault="00A6433B" w:rsidP="00A6433B">
            <w:pPr>
              <w:spacing w:after="0" w:line="240" w:lineRule="auto"/>
              <w:jc w:val="center"/>
              <w:rPr>
                <w:rFonts w:ascii="Arial" w:eastAsia="Times New Roman" w:hAnsi="Arial" w:cs="Arial"/>
                <w:bCs/>
                <w:sz w:val="20"/>
                <w:szCs w:val="20"/>
              </w:rPr>
            </w:pPr>
            <w:r w:rsidRPr="00301BEE">
              <w:rPr>
                <w:rFonts w:ascii="Arial" w:eastAsia="Times New Roman" w:hAnsi="Arial" w:cs="Arial"/>
                <w:bCs/>
                <w:sz w:val="20"/>
                <w:szCs w:val="20"/>
              </w:rPr>
              <w:t>Funcionamiento de los equipos eléctricos</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rsidR="00A6433B" w:rsidRPr="00301BEE" w:rsidRDefault="00A6433B" w:rsidP="00A6433B">
            <w:pPr>
              <w:spacing w:after="0" w:line="240" w:lineRule="auto"/>
              <w:jc w:val="center"/>
              <w:rPr>
                <w:rFonts w:ascii="Arial" w:eastAsia="Times New Roman" w:hAnsi="Arial" w:cs="Arial"/>
                <w:bCs/>
                <w:sz w:val="20"/>
                <w:szCs w:val="20"/>
              </w:rPr>
            </w:pPr>
            <w:r w:rsidRPr="00301BEE">
              <w:rPr>
                <w:rFonts w:ascii="Arial" w:eastAsia="Times New Roman" w:hAnsi="Arial" w:cs="Arial"/>
                <w:bCs/>
                <w:sz w:val="20"/>
                <w:szCs w:val="20"/>
              </w:rPr>
              <w:t>Aumentar la operatividad de los equipos eléctricos</w:t>
            </w:r>
          </w:p>
        </w:tc>
        <w:tc>
          <w:tcPr>
            <w:tcW w:w="3119" w:type="dxa"/>
            <w:vMerge w:val="restart"/>
            <w:tcBorders>
              <w:top w:val="nil"/>
              <w:left w:val="single" w:sz="4" w:space="0" w:color="auto"/>
              <w:bottom w:val="single" w:sz="4" w:space="0" w:color="auto"/>
              <w:right w:val="single" w:sz="4" w:space="0" w:color="auto"/>
            </w:tcBorders>
            <w:shd w:val="clear" w:color="auto" w:fill="auto"/>
            <w:vAlign w:val="center"/>
            <w:hideMark/>
          </w:tcPr>
          <w:p w:rsidR="00A6433B" w:rsidRPr="00301BEE" w:rsidRDefault="00A6433B" w:rsidP="00A6433B">
            <w:pPr>
              <w:spacing w:after="0" w:line="240" w:lineRule="auto"/>
              <w:jc w:val="center"/>
              <w:rPr>
                <w:rFonts w:ascii="Arial" w:eastAsia="Times New Roman" w:hAnsi="Arial" w:cs="Arial"/>
                <w:bCs/>
                <w:sz w:val="20"/>
                <w:szCs w:val="20"/>
              </w:rPr>
            </w:pPr>
            <w:r w:rsidRPr="00301BEE">
              <w:rPr>
                <w:rFonts w:ascii="Arial" w:eastAsia="Times New Roman" w:hAnsi="Arial" w:cs="Arial"/>
                <w:bCs/>
                <w:sz w:val="20"/>
                <w:szCs w:val="20"/>
              </w:rPr>
              <w:t>Lograr que el</w:t>
            </w:r>
            <w:r w:rsidR="00D029D5">
              <w:rPr>
                <w:rFonts w:ascii="Arial" w:eastAsia="Times New Roman" w:hAnsi="Arial" w:cs="Arial"/>
                <w:bCs/>
                <w:sz w:val="20"/>
                <w:szCs w:val="20"/>
              </w:rPr>
              <w:t xml:space="preserve"> 100% de los equipos eléctricos</w:t>
            </w:r>
            <w:r w:rsidRPr="00301BEE">
              <w:rPr>
                <w:rFonts w:ascii="Arial" w:eastAsia="Times New Roman" w:hAnsi="Arial" w:cs="Arial"/>
                <w:bCs/>
                <w:sz w:val="20"/>
                <w:szCs w:val="20"/>
              </w:rPr>
              <w:t xml:space="preserve"> sean totalmente funcionales</w:t>
            </w:r>
          </w:p>
        </w:tc>
        <w:tc>
          <w:tcPr>
            <w:tcW w:w="2976" w:type="dxa"/>
            <w:tcBorders>
              <w:top w:val="nil"/>
              <w:left w:val="nil"/>
              <w:bottom w:val="single" w:sz="4" w:space="0" w:color="auto"/>
              <w:right w:val="single" w:sz="4" w:space="0" w:color="auto"/>
            </w:tcBorders>
            <w:shd w:val="clear" w:color="auto" w:fill="auto"/>
            <w:vAlign w:val="center"/>
            <w:hideMark/>
          </w:tcPr>
          <w:p w:rsidR="00A6433B" w:rsidRPr="00301BEE" w:rsidRDefault="00A6433B" w:rsidP="00A6433B">
            <w:pPr>
              <w:spacing w:after="0" w:line="240" w:lineRule="auto"/>
              <w:jc w:val="center"/>
              <w:rPr>
                <w:rFonts w:ascii="Arial" w:eastAsia="Times New Roman" w:hAnsi="Arial" w:cs="Arial"/>
                <w:bCs/>
                <w:sz w:val="20"/>
                <w:szCs w:val="20"/>
              </w:rPr>
            </w:pPr>
            <w:r w:rsidRPr="00301BEE">
              <w:rPr>
                <w:rFonts w:ascii="Arial" w:eastAsia="Times New Roman" w:hAnsi="Arial" w:cs="Arial"/>
                <w:bCs/>
                <w:sz w:val="20"/>
                <w:szCs w:val="20"/>
              </w:rPr>
              <w:t>Realizar actividades de mantenimiento y reparación para estos equipos</w:t>
            </w:r>
          </w:p>
        </w:tc>
        <w:tc>
          <w:tcPr>
            <w:tcW w:w="2552" w:type="dxa"/>
            <w:tcBorders>
              <w:top w:val="nil"/>
              <w:left w:val="nil"/>
              <w:bottom w:val="single" w:sz="4" w:space="0" w:color="auto"/>
              <w:right w:val="single" w:sz="4" w:space="0" w:color="auto"/>
            </w:tcBorders>
            <w:shd w:val="clear" w:color="auto" w:fill="auto"/>
            <w:vAlign w:val="center"/>
            <w:hideMark/>
          </w:tcPr>
          <w:p w:rsidR="00A6433B" w:rsidRPr="00301BEE" w:rsidRDefault="00A6433B" w:rsidP="00A6433B">
            <w:pPr>
              <w:spacing w:after="0" w:line="240" w:lineRule="auto"/>
              <w:jc w:val="center"/>
              <w:rPr>
                <w:rFonts w:ascii="Arial" w:eastAsia="Times New Roman" w:hAnsi="Arial" w:cs="Arial"/>
                <w:bCs/>
                <w:sz w:val="20"/>
                <w:szCs w:val="20"/>
              </w:rPr>
            </w:pPr>
            <w:r w:rsidRPr="00301BEE">
              <w:rPr>
                <w:rFonts w:ascii="Arial" w:eastAsia="Times New Roman" w:hAnsi="Arial" w:cs="Arial"/>
                <w:bCs/>
                <w:sz w:val="20"/>
                <w:szCs w:val="20"/>
              </w:rPr>
              <w:t>Porcentaje de recursos utilizados para repotenciar los equipos energéticos</w:t>
            </w:r>
          </w:p>
        </w:tc>
        <w:tc>
          <w:tcPr>
            <w:tcW w:w="1843" w:type="dxa"/>
            <w:tcBorders>
              <w:top w:val="nil"/>
              <w:left w:val="nil"/>
              <w:bottom w:val="single" w:sz="4" w:space="0" w:color="auto"/>
              <w:right w:val="nil"/>
            </w:tcBorders>
            <w:shd w:val="clear" w:color="auto" w:fill="auto"/>
            <w:noWrap/>
            <w:vAlign w:val="center"/>
            <w:hideMark/>
          </w:tcPr>
          <w:p w:rsidR="00A6433B" w:rsidRPr="00301BEE" w:rsidRDefault="00A6433B" w:rsidP="00A6433B">
            <w:pPr>
              <w:spacing w:after="0" w:line="240" w:lineRule="auto"/>
              <w:jc w:val="center"/>
              <w:rPr>
                <w:rFonts w:ascii="Arial" w:eastAsia="Times New Roman" w:hAnsi="Arial" w:cs="Arial"/>
                <w:bCs/>
                <w:sz w:val="20"/>
                <w:szCs w:val="20"/>
              </w:rPr>
            </w:pPr>
            <w:r w:rsidRPr="00301BEE">
              <w:rPr>
                <w:rFonts w:ascii="Arial" w:eastAsia="Times New Roman" w:hAnsi="Arial" w:cs="Arial"/>
                <w:bCs/>
                <w:sz w:val="20"/>
                <w:szCs w:val="20"/>
              </w:rPr>
              <w:t>3 años</w:t>
            </w: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A6433B" w:rsidRPr="00301BEE" w:rsidRDefault="00A6433B" w:rsidP="00A6433B">
            <w:pPr>
              <w:spacing w:after="0" w:line="240" w:lineRule="auto"/>
              <w:rPr>
                <w:rFonts w:ascii="Arial" w:eastAsia="Times New Roman" w:hAnsi="Arial" w:cs="Arial"/>
                <w:bCs/>
                <w:sz w:val="20"/>
                <w:szCs w:val="20"/>
              </w:rPr>
            </w:pPr>
          </w:p>
        </w:tc>
      </w:tr>
      <w:tr w:rsidR="00A6433B" w:rsidRPr="00301BEE" w:rsidTr="0098352D">
        <w:trPr>
          <w:trHeight w:val="790"/>
        </w:trPr>
        <w:tc>
          <w:tcPr>
            <w:tcW w:w="2425" w:type="dxa"/>
            <w:vMerge/>
            <w:tcBorders>
              <w:top w:val="nil"/>
              <w:left w:val="single" w:sz="4" w:space="0" w:color="auto"/>
              <w:bottom w:val="single" w:sz="4" w:space="0" w:color="auto"/>
              <w:right w:val="single" w:sz="4" w:space="0" w:color="auto"/>
            </w:tcBorders>
            <w:vAlign w:val="center"/>
            <w:hideMark/>
          </w:tcPr>
          <w:p w:rsidR="00A6433B" w:rsidRPr="00301BEE" w:rsidRDefault="00A6433B" w:rsidP="00A6433B">
            <w:pPr>
              <w:spacing w:after="0" w:line="240" w:lineRule="auto"/>
              <w:rPr>
                <w:rFonts w:ascii="Arial" w:eastAsia="Times New Roman" w:hAnsi="Arial" w:cs="Arial"/>
                <w:bCs/>
                <w:sz w:val="20"/>
                <w:szCs w:val="20"/>
              </w:rPr>
            </w:pPr>
          </w:p>
        </w:tc>
        <w:tc>
          <w:tcPr>
            <w:tcW w:w="2835" w:type="dxa"/>
            <w:vMerge/>
            <w:tcBorders>
              <w:top w:val="nil"/>
              <w:left w:val="single" w:sz="4" w:space="0" w:color="auto"/>
              <w:bottom w:val="single" w:sz="4" w:space="0" w:color="auto"/>
              <w:right w:val="single" w:sz="4" w:space="0" w:color="auto"/>
            </w:tcBorders>
            <w:vAlign w:val="center"/>
            <w:hideMark/>
          </w:tcPr>
          <w:p w:rsidR="00A6433B" w:rsidRPr="00301BEE" w:rsidRDefault="00A6433B" w:rsidP="00A6433B">
            <w:pPr>
              <w:spacing w:after="0" w:line="240" w:lineRule="auto"/>
              <w:rPr>
                <w:rFonts w:ascii="Arial" w:eastAsia="Times New Roman" w:hAnsi="Arial" w:cs="Arial"/>
                <w:bCs/>
                <w:sz w:val="20"/>
                <w:szCs w:val="20"/>
              </w:rPr>
            </w:pPr>
          </w:p>
        </w:tc>
        <w:tc>
          <w:tcPr>
            <w:tcW w:w="3119" w:type="dxa"/>
            <w:vMerge/>
            <w:tcBorders>
              <w:top w:val="nil"/>
              <w:left w:val="single" w:sz="4" w:space="0" w:color="auto"/>
              <w:bottom w:val="single" w:sz="4" w:space="0" w:color="auto"/>
              <w:right w:val="single" w:sz="4" w:space="0" w:color="auto"/>
            </w:tcBorders>
            <w:vAlign w:val="center"/>
            <w:hideMark/>
          </w:tcPr>
          <w:p w:rsidR="00A6433B" w:rsidRPr="00301BEE" w:rsidRDefault="00A6433B" w:rsidP="00A6433B">
            <w:pPr>
              <w:spacing w:after="0" w:line="240" w:lineRule="auto"/>
              <w:rPr>
                <w:rFonts w:ascii="Arial" w:eastAsia="Times New Roman" w:hAnsi="Arial" w:cs="Arial"/>
                <w:bCs/>
                <w:sz w:val="20"/>
                <w:szCs w:val="20"/>
              </w:rPr>
            </w:pPr>
          </w:p>
        </w:tc>
        <w:tc>
          <w:tcPr>
            <w:tcW w:w="2976" w:type="dxa"/>
            <w:tcBorders>
              <w:top w:val="nil"/>
              <w:left w:val="nil"/>
              <w:bottom w:val="single" w:sz="4" w:space="0" w:color="auto"/>
              <w:right w:val="single" w:sz="4" w:space="0" w:color="auto"/>
            </w:tcBorders>
            <w:shd w:val="clear" w:color="auto" w:fill="auto"/>
            <w:vAlign w:val="center"/>
            <w:hideMark/>
          </w:tcPr>
          <w:p w:rsidR="00A6433B" w:rsidRPr="00301BEE" w:rsidRDefault="00A6433B" w:rsidP="00A6433B">
            <w:pPr>
              <w:spacing w:after="0" w:line="240" w:lineRule="auto"/>
              <w:jc w:val="center"/>
              <w:rPr>
                <w:rFonts w:ascii="Arial" w:eastAsia="Times New Roman" w:hAnsi="Arial" w:cs="Arial"/>
                <w:bCs/>
                <w:sz w:val="20"/>
                <w:szCs w:val="20"/>
              </w:rPr>
            </w:pPr>
            <w:r w:rsidRPr="00301BEE">
              <w:rPr>
                <w:rFonts w:ascii="Arial" w:eastAsia="Times New Roman" w:hAnsi="Arial" w:cs="Arial"/>
                <w:bCs/>
                <w:sz w:val="20"/>
                <w:szCs w:val="20"/>
              </w:rPr>
              <w:t>Establecer convenios y/o colaboraciones que permitan la adquisición de equipos</w:t>
            </w:r>
          </w:p>
        </w:tc>
        <w:tc>
          <w:tcPr>
            <w:tcW w:w="2552" w:type="dxa"/>
            <w:tcBorders>
              <w:top w:val="nil"/>
              <w:left w:val="nil"/>
              <w:bottom w:val="single" w:sz="4" w:space="0" w:color="auto"/>
              <w:right w:val="single" w:sz="4" w:space="0" w:color="auto"/>
            </w:tcBorders>
            <w:shd w:val="clear" w:color="auto" w:fill="auto"/>
            <w:vAlign w:val="center"/>
            <w:hideMark/>
          </w:tcPr>
          <w:p w:rsidR="00A6433B" w:rsidRPr="00301BEE" w:rsidRDefault="00A6433B" w:rsidP="00A6433B">
            <w:pPr>
              <w:spacing w:after="0" w:line="240" w:lineRule="auto"/>
              <w:jc w:val="center"/>
              <w:rPr>
                <w:rFonts w:ascii="Arial" w:eastAsia="Times New Roman" w:hAnsi="Arial" w:cs="Arial"/>
                <w:bCs/>
                <w:sz w:val="20"/>
                <w:szCs w:val="20"/>
              </w:rPr>
            </w:pPr>
            <w:r w:rsidRPr="00301BEE">
              <w:rPr>
                <w:rFonts w:ascii="Arial" w:eastAsia="Times New Roman" w:hAnsi="Arial" w:cs="Arial"/>
                <w:bCs/>
                <w:sz w:val="20"/>
                <w:szCs w:val="20"/>
              </w:rPr>
              <w:t>Número de proyectos de actualización de equipos concretados</w:t>
            </w:r>
          </w:p>
        </w:tc>
        <w:tc>
          <w:tcPr>
            <w:tcW w:w="1843" w:type="dxa"/>
            <w:tcBorders>
              <w:top w:val="nil"/>
              <w:left w:val="nil"/>
              <w:bottom w:val="single" w:sz="4" w:space="0" w:color="auto"/>
              <w:right w:val="nil"/>
            </w:tcBorders>
            <w:shd w:val="clear" w:color="auto" w:fill="auto"/>
            <w:noWrap/>
            <w:vAlign w:val="center"/>
            <w:hideMark/>
          </w:tcPr>
          <w:p w:rsidR="00A6433B" w:rsidRPr="00301BEE" w:rsidRDefault="00A6433B" w:rsidP="00A6433B">
            <w:pPr>
              <w:spacing w:after="0" w:line="240" w:lineRule="auto"/>
              <w:jc w:val="center"/>
              <w:rPr>
                <w:rFonts w:ascii="Arial" w:eastAsia="Times New Roman" w:hAnsi="Arial" w:cs="Arial"/>
                <w:bCs/>
                <w:sz w:val="20"/>
                <w:szCs w:val="20"/>
              </w:rPr>
            </w:pPr>
            <w:r w:rsidRPr="00301BEE">
              <w:rPr>
                <w:rFonts w:ascii="Arial" w:eastAsia="Times New Roman" w:hAnsi="Arial" w:cs="Arial"/>
                <w:bCs/>
                <w:sz w:val="20"/>
                <w:szCs w:val="20"/>
              </w:rPr>
              <w:t>5 años</w:t>
            </w: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A6433B" w:rsidRPr="00301BEE" w:rsidRDefault="00A6433B" w:rsidP="00A6433B">
            <w:pPr>
              <w:spacing w:after="0" w:line="240" w:lineRule="auto"/>
              <w:rPr>
                <w:rFonts w:ascii="Arial" w:eastAsia="Times New Roman" w:hAnsi="Arial" w:cs="Arial"/>
                <w:bCs/>
                <w:sz w:val="20"/>
                <w:szCs w:val="20"/>
              </w:rPr>
            </w:pPr>
          </w:p>
        </w:tc>
      </w:tr>
      <w:tr w:rsidR="00A6433B" w:rsidRPr="00301BEE" w:rsidTr="0098352D">
        <w:trPr>
          <w:trHeight w:val="884"/>
        </w:trPr>
        <w:tc>
          <w:tcPr>
            <w:tcW w:w="2425" w:type="dxa"/>
            <w:vMerge w:val="restart"/>
            <w:tcBorders>
              <w:top w:val="nil"/>
              <w:left w:val="single" w:sz="4" w:space="0" w:color="auto"/>
              <w:bottom w:val="single" w:sz="4" w:space="0" w:color="000000"/>
              <w:right w:val="single" w:sz="4" w:space="0" w:color="auto"/>
            </w:tcBorders>
            <w:shd w:val="clear" w:color="auto" w:fill="auto"/>
            <w:vAlign w:val="center"/>
            <w:hideMark/>
          </w:tcPr>
          <w:p w:rsidR="00A6433B" w:rsidRPr="00301BEE" w:rsidRDefault="00A6433B" w:rsidP="00A6433B">
            <w:pPr>
              <w:spacing w:after="0" w:line="240" w:lineRule="auto"/>
              <w:jc w:val="center"/>
              <w:rPr>
                <w:rFonts w:ascii="Arial" w:eastAsia="Times New Roman" w:hAnsi="Arial" w:cs="Arial"/>
                <w:bCs/>
                <w:sz w:val="20"/>
                <w:szCs w:val="20"/>
              </w:rPr>
            </w:pPr>
            <w:r w:rsidRPr="00301BEE">
              <w:rPr>
                <w:rFonts w:ascii="Arial" w:eastAsia="Times New Roman" w:hAnsi="Arial" w:cs="Arial"/>
                <w:bCs/>
                <w:sz w:val="20"/>
                <w:szCs w:val="20"/>
              </w:rPr>
              <w:t>Reincorporación de maquinarias al servicio de la Universidad</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rsidR="00A6433B" w:rsidRPr="00301BEE" w:rsidRDefault="00A6433B" w:rsidP="00A6433B">
            <w:pPr>
              <w:spacing w:after="0" w:line="240" w:lineRule="auto"/>
              <w:jc w:val="center"/>
              <w:rPr>
                <w:rFonts w:ascii="Arial" w:eastAsia="Times New Roman" w:hAnsi="Arial" w:cs="Arial"/>
                <w:bCs/>
                <w:sz w:val="20"/>
                <w:szCs w:val="20"/>
              </w:rPr>
            </w:pPr>
            <w:r w:rsidRPr="00301BEE">
              <w:rPr>
                <w:rFonts w:ascii="Arial" w:eastAsia="Times New Roman" w:hAnsi="Arial" w:cs="Arial"/>
                <w:bCs/>
                <w:sz w:val="20"/>
                <w:szCs w:val="20"/>
              </w:rPr>
              <w:t>Aumentar la operatividad del parque automotor de la universidad</w:t>
            </w:r>
          </w:p>
        </w:tc>
        <w:tc>
          <w:tcPr>
            <w:tcW w:w="3119" w:type="dxa"/>
            <w:vMerge w:val="restart"/>
            <w:tcBorders>
              <w:top w:val="nil"/>
              <w:left w:val="single" w:sz="4" w:space="0" w:color="auto"/>
              <w:bottom w:val="single" w:sz="4" w:space="0" w:color="auto"/>
              <w:right w:val="single" w:sz="4" w:space="0" w:color="auto"/>
            </w:tcBorders>
            <w:shd w:val="clear" w:color="auto" w:fill="auto"/>
            <w:vAlign w:val="center"/>
            <w:hideMark/>
          </w:tcPr>
          <w:p w:rsidR="00A6433B" w:rsidRPr="00301BEE" w:rsidRDefault="00A6433B" w:rsidP="00A6433B">
            <w:pPr>
              <w:spacing w:after="0" w:line="240" w:lineRule="auto"/>
              <w:jc w:val="center"/>
              <w:rPr>
                <w:rFonts w:ascii="Arial" w:eastAsia="Times New Roman" w:hAnsi="Arial" w:cs="Arial"/>
                <w:bCs/>
                <w:sz w:val="20"/>
                <w:szCs w:val="20"/>
              </w:rPr>
            </w:pPr>
            <w:r w:rsidRPr="00301BEE">
              <w:rPr>
                <w:rFonts w:ascii="Arial" w:eastAsia="Times New Roman" w:hAnsi="Arial" w:cs="Arial"/>
                <w:bCs/>
                <w:sz w:val="20"/>
                <w:szCs w:val="20"/>
              </w:rPr>
              <w:t>Aumentar en un 60% la cantidad de buses de la ULA operativos</w:t>
            </w:r>
          </w:p>
        </w:tc>
        <w:tc>
          <w:tcPr>
            <w:tcW w:w="2976" w:type="dxa"/>
            <w:tcBorders>
              <w:top w:val="nil"/>
              <w:left w:val="nil"/>
              <w:bottom w:val="single" w:sz="4" w:space="0" w:color="auto"/>
              <w:right w:val="single" w:sz="4" w:space="0" w:color="auto"/>
            </w:tcBorders>
            <w:shd w:val="clear" w:color="auto" w:fill="auto"/>
            <w:vAlign w:val="center"/>
            <w:hideMark/>
          </w:tcPr>
          <w:p w:rsidR="00A6433B" w:rsidRPr="00301BEE" w:rsidRDefault="00A6433B" w:rsidP="00A6433B">
            <w:pPr>
              <w:spacing w:after="0" w:line="240" w:lineRule="auto"/>
              <w:jc w:val="center"/>
              <w:rPr>
                <w:rFonts w:ascii="Arial" w:eastAsia="Times New Roman" w:hAnsi="Arial" w:cs="Arial"/>
                <w:bCs/>
                <w:sz w:val="20"/>
                <w:szCs w:val="20"/>
              </w:rPr>
            </w:pPr>
            <w:r w:rsidRPr="00301BEE">
              <w:rPr>
                <w:rFonts w:ascii="Arial" w:eastAsia="Times New Roman" w:hAnsi="Arial" w:cs="Arial"/>
                <w:bCs/>
                <w:sz w:val="20"/>
                <w:szCs w:val="20"/>
              </w:rPr>
              <w:t>Asignar recursos financieros para el mantenimiento de la flota de autobuses</w:t>
            </w:r>
          </w:p>
        </w:tc>
        <w:tc>
          <w:tcPr>
            <w:tcW w:w="2552" w:type="dxa"/>
            <w:tcBorders>
              <w:top w:val="nil"/>
              <w:left w:val="nil"/>
              <w:bottom w:val="single" w:sz="4" w:space="0" w:color="auto"/>
              <w:right w:val="single" w:sz="4" w:space="0" w:color="auto"/>
            </w:tcBorders>
            <w:shd w:val="clear" w:color="auto" w:fill="auto"/>
            <w:vAlign w:val="center"/>
            <w:hideMark/>
          </w:tcPr>
          <w:p w:rsidR="00A6433B" w:rsidRPr="00301BEE" w:rsidRDefault="00A6433B" w:rsidP="00A6433B">
            <w:pPr>
              <w:spacing w:after="0" w:line="240" w:lineRule="auto"/>
              <w:jc w:val="center"/>
              <w:rPr>
                <w:rFonts w:ascii="Arial" w:eastAsia="Times New Roman" w:hAnsi="Arial" w:cs="Arial"/>
                <w:bCs/>
                <w:sz w:val="20"/>
                <w:szCs w:val="20"/>
              </w:rPr>
            </w:pPr>
            <w:r w:rsidRPr="00301BEE">
              <w:rPr>
                <w:rFonts w:ascii="Arial" w:eastAsia="Times New Roman" w:hAnsi="Arial" w:cs="Arial"/>
                <w:bCs/>
                <w:sz w:val="20"/>
                <w:szCs w:val="20"/>
              </w:rPr>
              <w:t>Porcentaje de recursos invertidos en el mantenimiento de las unidades de transporte</w:t>
            </w:r>
          </w:p>
        </w:tc>
        <w:tc>
          <w:tcPr>
            <w:tcW w:w="1843" w:type="dxa"/>
            <w:tcBorders>
              <w:top w:val="nil"/>
              <w:left w:val="nil"/>
              <w:bottom w:val="single" w:sz="4" w:space="0" w:color="auto"/>
              <w:right w:val="nil"/>
            </w:tcBorders>
            <w:shd w:val="clear" w:color="auto" w:fill="auto"/>
            <w:noWrap/>
            <w:vAlign w:val="center"/>
            <w:hideMark/>
          </w:tcPr>
          <w:p w:rsidR="00A6433B" w:rsidRPr="00301BEE" w:rsidRDefault="00A6433B" w:rsidP="00A6433B">
            <w:pPr>
              <w:spacing w:after="0" w:line="240" w:lineRule="auto"/>
              <w:jc w:val="center"/>
              <w:rPr>
                <w:rFonts w:ascii="Arial" w:eastAsia="Times New Roman" w:hAnsi="Arial" w:cs="Arial"/>
                <w:bCs/>
                <w:sz w:val="20"/>
                <w:szCs w:val="20"/>
              </w:rPr>
            </w:pPr>
            <w:r w:rsidRPr="00301BEE">
              <w:rPr>
                <w:rFonts w:ascii="Arial" w:eastAsia="Times New Roman" w:hAnsi="Arial" w:cs="Arial"/>
                <w:bCs/>
                <w:sz w:val="20"/>
                <w:szCs w:val="20"/>
              </w:rPr>
              <w:t>5 años</w:t>
            </w: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A6433B" w:rsidRPr="00301BEE" w:rsidRDefault="00A6433B" w:rsidP="00A6433B">
            <w:pPr>
              <w:spacing w:after="0" w:line="240" w:lineRule="auto"/>
              <w:rPr>
                <w:rFonts w:ascii="Arial" w:eastAsia="Times New Roman" w:hAnsi="Arial" w:cs="Arial"/>
                <w:bCs/>
                <w:sz w:val="20"/>
                <w:szCs w:val="20"/>
              </w:rPr>
            </w:pPr>
          </w:p>
        </w:tc>
      </w:tr>
      <w:tr w:rsidR="00A6433B" w:rsidRPr="00301BEE" w:rsidTr="0098352D">
        <w:trPr>
          <w:trHeight w:val="941"/>
        </w:trPr>
        <w:tc>
          <w:tcPr>
            <w:tcW w:w="2425" w:type="dxa"/>
            <w:vMerge/>
            <w:tcBorders>
              <w:top w:val="nil"/>
              <w:left w:val="single" w:sz="4" w:space="0" w:color="auto"/>
              <w:bottom w:val="single" w:sz="4" w:space="0" w:color="000000"/>
              <w:right w:val="single" w:sz="4" w:space="0" w:color="auto"/>
            </w:tcBorders>
            <w:vAlign w:val="center"/>
            <w:hideMark/>
          </w:tcPr>
          <w:p w:rsidR="00A6433B" w:rsidRPr="00301BEE" w:rsidRDefault="00A6433B" w:rsidP="00A6433B">
            <w:pPr>
              <w:spacing w:after="0" w:line="240" w:lineRule="auto"/>
              <w:rPr>
                <w:rFonts w:ascii="Arial" w:eastAsia="Times New Roman" w:hAnsi="Arial" w:cs="Arial"/>
                <w:bCs/>
                <w:sz w:val="20"/>
                <w:szCs w:val="20"/>
              </w:rPr>
            </w:pPr>
          </w:p>
        </w:tc>
        <w:tc>
          <w:tcPr>
            <w:tcW w:w="2835" w:type="dxa"/>
            <w:vMerge/>
            <w:tcBorders>
              <w:top w:val="nil"/>
              <w:left w:val="single" w:sz="4" w:space="0" w:color="auto"/>
              <w:bottom w:val="single" w:sz="4" w:space="0" w:color="auto"/>
              <w:right w:val="single" w:sz="4" w:space="0" w:color="auto"/>
            </w:tcBorders>
            <w:vAlign w:val="center"/>
            <w:hideMark/>
          </w:tcPr>
          <w:p w:rsidR="00A6433B" w:rsidRPr="00301BEE" w:rsidRDefault="00A6433B" w:rsidP="00A6433B">
            <w:pPr>
              <w:spacing w:after="0" w:line="240" w:lineRule="auto"/>
              <w:rPr>
                <w:rFonts w:ascii="Arial" w:eastAsia="Times New Roman" w:hAnsi="Arial" w:cs="Arial"/>
                <w:bCs/>
                <w:sz w:val="20"/>
                <w:szCs w:val="20"/>
              </w:rPr>
            </w:pPr>
          </w:p>
        </w:tc>
        <w:tc>
          <w:tcPr>
            <w:tcW w:w="3119" w:type="dxa"/>
            <w:vMerge/>
            <w:tcBorders>
              <w:top w:val="nil"/>
              <w:left w:val="single" w:sz="4" w:space="0" w:color="auto"/>
              <w:bottom w:val="single" w:sz="4" w:space="0" w:color="auto"/>
              <w:right w:val="single" w:sz="4" w:space="0" w:color="auto"/>
            </w:tcBorders>
            <w:vAlign w:val="center"/>
            <w:hideMark/>
          </w:tcPr>
          <w:p w:rsidR="00A6433B" w:rsidRPr="00301BEE" w:rsidRDefault="00A6433B" w:rsidP="00A6433B">
            <w:pPr>
              <w:spacing w:after="0" w:line="240" w:lineRule="auto"/>
              <w:rPr>
                <w:rFonts w:ascii="Arial" w:eastAsia="Times New Roman" w:hAnsi="Arial" w:cs="Arial"/>
                <w:bCs/>
                <w:sz w:val="20"/>
                <w:szCs w:val="20"/>
              </w:rPr>
            </w:pPr>
          </w:p>
        </w:tc>
        <w:tc>
          <w:tcPr>
            <w:tcW w:w="2976" w:type="dxa"/>
            <w:vMerge w:val="restart"/>
            <w:tcBorders>
              <w:top w:val="nil"/>
              <w:left w:val="single" w:sz="4" w:space="0" w:color="auto"/>
              <w:bottom w:val="single" w:sz="4" w:space="0" w:color="auto"/>
              <w:right w:val="single" w:sz="4" w:space="0" w:color="auto"/>
            </w:tcBorders>
            <w:shd w:val="clear" w:color="auto" w:fill="auto"/>
            <w:vAlign w:val="center"/>
            <w:hideMark/>
          </w:tcPr>
          <w:p w:rsidR="00A6433B" w:rsidRPr="00301BEE" w:rsidRDefault="00A6433B" w:rsidP="00A6433B">
            <w:pPr>
              <w:spacing w:after="0" w:line="240" w:lineRule="auto"/>
              <w:jc w:val="center"/>
              <w:rPr>
                <w:rFonts w:ascii="Arial" w:eastAsia="Times New Roman" w:hAnsi="Arial" w:cs="Arial"/>
                <w:bCs/>
                <w:sz w:val="20"/>
                <w:szCs w:val="20"/>
              </w:rPr>
            </w:pPr>
            <w:r w:rsidRPr="00301BEE">
              <w:rPr>
                <w:rFonts w:ascii="Arial" w:eastAsia="Times New Roman" w:hAnsi="Arial" w:cs="Arial"/>
                <w:bCs/>
                <w:sz w:val="20"/>
                <w:szCs w:val="20"/>
              </w:rPr>
              <w:t>Diseñar estrategias  y establecer alianzas que faciliten el acceso al combustible</w:t>
            </w:r>
          </w:p>
        </w:tc>
        <w:tc>
          <w:tcPr>
            <w:tcW w:w="2552" w:type="dxa"/>
            <w:tcBorders>
              <w:top w:val="nil"/>
              <w:left w:val="nil"/>
              <w:bottom w:val="single" w:sz="4" w:space="0" w:color="auto"/>
              <w:right w:val="single" w:sz="4" w:space="0" w:color="auto"/>
            </w:tcBorders>
            <w:shd w:val="clear" w:color="auto" w:fill="auto"/>
            <w:vAlign w:val="center"/>
            <w:hideMark/>
          </w:tcPr>
          <w:p w:rsidR="00A6433B" w:rsidRPr="00301BEE" w:rsidRDefault="00A6433B" w:rsidP="00A6433B">
            <w:pPr>
              <w:spacing w:after="0" w:line="240" w:lineRule="auto"/>
              <w:jc w:val="center"/>
              <w:rPr>
                <w:rFonts w:ascii="Arial" w:eastAsia="Times New Roman" w:hAnsi="Arial" w:cs="Arial"/>
                <w:bCs/>
                <w:sz w:val="20"/>
                <w:szCs w:val="20"/>
              </w:rPr>
            </w:pPr>
            <w:r w:rsidRPr="00301BEE">
              <w:rPr>
                <w:rFonts w:ascii="Arial" w:eastAsia="Times New Roman" w:hAnsi="Arial" w:cs="Arial"/>
                <w:bCs/>
                <w:sz w:val="20"/>
                <w:szCs w:val="20"/>
              </w:rPr>
              <w:t>Cantidad de combustible requerido para la operatividad de las unidades de transporte</w:t>
            </w:r>
          </w:p>
        </w:tc>
        <w:tc>
          <w:tcPr>
            <w:tcW w:w="1843" w:type="dxa"/>
            <w:tcBorders>
              <w:top w:val="nil"/>
              <w:left w:val="nil"/>
              <w:bottom w:val="single" w:sz="4" w:space="0" w:color="auto"/>
              <w:right w:val="nil"/>
            </w:tcBorders>
            <w:shd w:val="clear" w:color="auto" w:fill="auto"/>
            <w:noWrap/>
            <w:vAlign w:val="center"/>
            <w:hideMark/>
          </w:tcPr>
          <w:p w:rsidR="00A6433B" w:rsidRPr="00301BEE" w:rsidRDefault="00C4594A" w:rsidP="00A6433B">
            <w:pPr>
              <w:spacing w:after="0" w:line="240" w:lineRule="auto"/>
              <w:jc w:val="center"/>
              <w:rPr>
                <w:rFonts w:ascii="Arial" w:eastAsia="Times New Roman" w:hAnsi="Arial" w:cs="Arial"/>
                <w:bCs/>
                <w:sz w:val="20"/>
                <w:szCs w:val="20"/>
              </w:rPr>
            </w:pPr>
            <w:r>
              <w:rPr>
                <w:rFonts w:ascii="Arial" w:eastAsia="Times New Roman" w:hAnsi="Arial" w:cs="Arial"/>
                <w:bCs/>
                <w:sz w:val="20"/>
                <w:szCs w:val="20"/>
              </w:rPr>
              <w:t>2</w:t>
            </w:r>
            <w:r w:rsidR="00A6433B" w:rsidRPr="00301BEE">
              <w:rPr>
                <w:rFonts w:ascii="Arial" w:eastAsia="Times New Roman" w:hAnsi="Arial" w:cs="Arial"/>
                <w:bCs/>
                <w:sz w:val="20"/>
                <w:szCs w:val="20"/>
              </w:rPr>
              <w:t xml:space="preserve"> años</w:t>
            </w: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A6433B" w:rsidRPr="00301BEE" w:rsidRDefault="00A6433B" w:rsidP="00A6433B">
            <w:pPr>
              <w:spacing w:after="0" w:line="240" w:lineRule="auto"/>
              <w:rPr>
                <w:rFonts w:ascii="Arial" w:eastAsia="Times New Roman" w:hAnsi="Arial" w:cs="Arial"/>
                <w:bCs/>
                <w:sz w:val="20"/>
                <w:szCs w:val="20"/>
              </w:rPr>
            </w:pPr>
          </w:p>
        </w:tc>
      </w:tr>
      <w:tr w:rsidR="00A6433B" w:rsidRPr="00301BEE" w:rsidTr="0098352D">
        <w:trPr>
          <w:trHeight w:val="895"/>
        </w:trPr>
        <w:tc>
          <w:tcPr>
            <w:tcW w:w="2425" w:type="dxa"/>
            <w:vMerge/>
            <w:tcBorders>
              <w:top w:val="nil"/>
              <w:left w:val="single" w:sz="4" w:space="0" w:color="auto"/>
              <w:bottom w:val="single" w:sz="4" w:space="0" w:color="000000"/>
              <w:right w:val="single" w:sz="4" w:space="0" w:color="auto"/>
            </w:tcBorders>
            <w:vAlign w:val="center"/>
            <w:hideMark/>
          </w:tcPr>
          <w:p w:rsidR="00A6433B" w:rsidRPr="00301BEE" w:rsidRDefault="00A6433B" w:rsidP="00A6433B">
            <w:pPr>
              <w:spacing w:after="0" w:line="240" w:lineRule="auto"/>
              <w:rPr>
                <w:rFonts w:ascii="Arial" w:eastAsia="Times New Roman" w:hAnsi="Arial" w:cs="Arial"/>
                <w:bCs/>
                <w:sz w:val="20"/>
                <w:szCs w:val="20"/>
              </w:rPr>
            </w:pPr>
          </w:p>
        </w:tc>
        <w:tc>
          <w:tcPr>
            <w:tcW w:w="2835" w:type="dxa"/>
            <w:vMerge/>
            <w:tcBorders>
              <w:top w:val="nil"/>
              <w:left w:val="single" w:sz="4" w:space="0" w:color="auto"/>
              <w:bottom w:val="single" w:sz="4" w:space="0" w:color="auto"/>
              <w:right w:val="single" w:sz="4" w:space="0" w:color="auto"/>
            </w:tcBorders>
            <w:vAlign w:val="center"/>
            <w:hideMark/>
          </w:tcPr>
          <w:p w:rsidR="00A6433B" w:rsidRPr="00301BEE" w:rsidRDefault="00A6433B" w:rsidP="00A6433B">
            <w:pPr>
              <w:spacing w:after="0" w:line="240" w:lineRule="auto"/>
              <w:rPr>
                <w:rFonts w:ascii="Arial" w:eastAsia="Times New Roman" w:hAnsi="Arial" w:cs="Arial"/>
                <w:bCs/>
                <w:sz w:val="20"/>
                <w:szCs w:val="20"/>
              </w:rPr>
            </w:pPr>
          </w:p>
        </w:tc>
        <w:tc>
          <w:tcPr>
            <w:tcW w:w="3119" w:type="dxa"/>
            <w:vMerge/>
            <w:tcBorders>
              <w:top w:val="nil"/>
              <w:left w:val="single" w:sz="4" w:space="0" w:color="auto"/>
              <w:bottom w:val="single" w:sz="4" w:space="0" w:color="auto"/>
              <w:right w:val="single" w:sz="4" w:space="0" w:color="auto"/>
            </w:tcBorders>
            <w:vAlign w:val="center"/>
            <w:hideMark/>
          </w:tcPr>
          <w:p w:rsidR="00A6433B" w:rsidRPr="00301BEE" w:rsidRDefault="00A6433B" w:rsidP="00A6433B">
            <w:pPr>
              <w:spacing w:after="0" w:line="240" w:lineRule="auto"/>
              <w:rPr>
                <w:rFonts w:ascii="Arial" w:eastAsia="Times New Roman" w:hAnsi="Arial" w:cs="Arial"/>
                <w:bCs/>
                <w:sz w:val="20"/>
                <w:szCs w:val="20"/>
              </w:rPr>
            </w:pPr>
          </w:p>
        </w:tc>
        <w:tc>
          <w:tcPr>
            <w:tcW w:w="2976" w:type="dxa"/>
            <w:vMerge/>
            <w:tcBorders>
              <w:top w:val="nil"/>
              <w:left w:val="single" w:sz="4" w:space="0" w:color="auto"/>
              <w:bottom w:val="single" w:sz="4" w:space="0" w:color="auto"/>
              <w:right w:val="single" w:sz="4" w:space="0" w:color="auto"/>
            </w:tcBorders>
            <w:vAlign w:val="center"/>
            <w:hideMark/>
          </w:tcPr>
          <w:p w:rsidR="00A6433B" w:rsidRPr="00301BEE" w:rsidRDefault="00A6433B" w:rsidP="00A6433B">
            <w:pPr>
              <w:spacing w:after="0" w:line="240" w:lineRule="auto"/>
              <w:rPr>
                <w:rFonts w:ascii="Arial" w:eastAsia="Times New Roman" w:hAnsi="Arial" w:cs="Arial"/>
                <w:bCs/>
                <w:sz w:val="20"/>
                <w:szCs w:val="20"/>
              </w:rPr>
            </w:pPr>
          </w:p>
        </w:tc>
        <w:tc>
          <w:tcPr>
            <w:tcW w:w="2552" w:type="dxa"/>
            <w:tcBorders>
              <w:top w:val="nil"/>
              <w:left w:val="nil"/>
              <w:bottom w:val="single" w:sz="4" w:space="0" w:color="auto"/>
              <w:right w:val="single" w:sz="4" w:space="0" w:color="auto"/>
            </w:tcBorders>
            <w:shd w:val="clear" w:color="auto" w:fill="auto"/>
            <w:vAlign w:val="center"/>
            <w:hideMark/>
          </w:tcPr>
          <w:p w:rsidR="00A6433B" w:rsidRPr="00301BEE" w:rsidRDefault="00A6433B" w:rsidP="00A6433B">
            <w:pPr>
              <w:spacing w:after="0" w:line="240" w:lineRule="auto"/>
              <w:jc w:val="center"/>
              <w:rPr>
                <w:rFonts w:ascii="Arial" w:eastAsia="Times New Roman" w:hAnsi="Arial" w:cs="Arial"/>
                <w:bCs/>
                <w:sz w:val="20"/>
                <w:szCs w:val="20"/>
              </w:rPr>
            </w:pPr>
            <w:r w:rsidRPr="00301BEE">
              <w:rPr>
                <w:rFonts w:ascii="Arial" w:eastAsia="Times New Roman" w:hAnsi="Arial" w:cs="Arial"/>
                <w:bCs/>
                <w:sz w:val="20"/>
                <w:szCs w:val="20"/>
              </w:rPr>
              <w:t>Porcentaje de recursos financieros necesarios para la compra del combustible</w:t>
            </w:r>
          </w:p>
        </w:tc>
        <w:tc>
          <w:tcPr>
            <w:tcW w:w="1843" w:type="dxa"/>
            <w:tcBorders>
              <w:top w:val="nil"/>
              <w:left w:val="nil"/>
              <w:bottom w:val="single" w:sz="4" w:space="0" w:color="auto"/>
              <w:right w:val="nil"/>
            </w:tcBorders>
            <w:shd w:val="clear" w:color="auto" w:fill="auto"/>
            <w:noWrap/>
            <w:vAlign w:val="center"/>
            <w:hideMark/>
          </w:tcPr>
          <w:p w:rsidR="00A6433B" w:rsidRPr="00301BEE" w:rsidRDefault="00A6433B" w:rsidP="00A6433B">
            <w:pPr>
              <w:spacing w:after="0" w:line="240" w:lineRule="auto"/>
              <w:jc w:val="center"/>
              <w:rPr>
                <w:rFonts w:ascii="Arial" w:eastAsia="Times New Roman" w:hAnsi="Arial" w:cs="Arial"/>
                <w:bCs/>
                <w:sz w:val="20"/>
                <w:szCs w:val="20"/>
              </w:rPr>
            </w:pPr>
            <w:r w:rsidRPr="00301BEE">
              <w:rPr>
                <w:rFonts w:ascii="Arial" w:eastAsia="Times New Roman" w:hAnsi="Arial" w:cs="Arial"/>
                <w:bCs/>
                <w:sz w:val="20"/>
                <w:szCs w:val="20"/>
              </w:rPr>
              <w:t>1 año</w:t>
            </w: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A6433B" w:rsidRPr="00301BEE" w:rsidRDefault="00A6433B" w:rsidP="00A6433B">
            <w:pPr>
              <w:spacing w:after="0" w:line="240" w:lineRule="auto"/>
              <w:rPr>
                <w:rFonts w:ascii="Arial" w:eastAsia="Times New Roman" w:hAnsi="Arial" w:cs="Arial"/>
                <w:bCs/>
                <w:sz w:val="20"/>
                <w:szCs w:val="20"/>
              </w:rPr>
            </w:pPr>
          </w:p>
        </w:tc>
      </w:tr>
    </w:tbl>
    <w:p w:rsidR="00C12525" w:rsidRDefault="00C12525" w:rsidP="00C12525">
      <w:pPr>
        <w:tabs>
          <w:tab w:val="left" w:pos="3660"/>
        </w:tabs>
        <w:spacing w:line="360" w:lineRule="auto"/>
        <w:jc w:val="both"/>
        <w:rPr>
          <w:rFonts w:ascii="Arial" w:hAnsi="Arial" w:cs="Arial"/>
          <w:b/>
          <w:color w:val="000000"/>
          <w:szCs w:val="16"/>
        </w:rPr>
        <w:sectPr w:rsidR="00C12525" w:rsidSect="00F83770">
          <w:pgSz w:w="22680" w:h="12242" w:orient="landscape" w:code="5"/>
          <w:pgMar w:top="1701" w:right="1418" w:bottom="1701" w:left="1418" w:header="709" w:footer="709" w:gutter="0"/>
          <w:cols w:space="708"/>
          <w:docGrid w:linePitch="360"/>
        </w:sectPr>
      </w:pPr>
    </w:p>
    <w:p w:rsidR="00483D6A" w:rsidRDefault="00C12525">
      <w:pPr>
        <w:tabs>
          <w:tab w:val="left" w:pos="3660"/>
        </w:tabs>
        <w:spacing w:line="360" w:lineRule="auto"/>
        <w:ind w:left="708"/>
        <w:jc w:val="both"/>
        <w:rPr>
          <w:rFonts w:ascii="Arial" w:hAnsi="Arial" w:cs="Arial"/>
          <w:b/>
          <w:color w:val="000000"/>
          <w:szCs w:val="16"/>
        </w:rPr>
      </w:pPr>
      <w:r>
        <w:rPr>
          <w:rFonts w:ascii="Arial" w:hAnsi="Arial" w:cs="Arial"/>
          <w:b/>
          <w:color w:val="000000"/>
          <w:szCs w:val="16"/>
        </w:rPr>
        <w:lastRenderedPageBreak/>
        <w:t>Tema 5: Calidad del Aire.</w:t>
      </w:r>
    </w:p>
    <w:p w:rsidR="00EA598A" w:rsidRPr="00101701" w:rsidRDefault="00EA598A" w:rsidP="00514D0F">
      <w:pPr>
        <w:pStyle w:val="Epgrafe"/>
        <w:jc w:val="center"/>
        <w:rPr>
          <w:b w:val="0"/>
        </w:rPr>
      </w:pPr>
      <w:r>
        <w:rPr>
          <w:rFonts w:cs="Arial"/>
          <w:noProof/>
          <w:color w:val="000000"/>
          <w:szCs w:val="16"/>
          <w:lang w:val="es-ES" w:eastAsia="es-ES"/>
        </w:rPr>
        <w:drawing>
          <wp:inline distT="0" distB="0" distL="0" distR="0">
            <wp:extent cx="5612010" cy="2902226"/>
            <wp:effectExtent l="0" t="0" r="8255" b="0"/>
            <wp:docPr id="22" name="Imagen 22" descr="C:\Users\pasantes\Documents\cambios\ai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antes\Documents\cambios\aire3.jpg"/>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309" b="14433"/>
                    <a:stretch/>
                  </pic:blipFill>
                  <pic:spPr bwMode="auto">
                    <a:xfrm>
                      <a:off x="0" y="0"/>
                      <a:ext cx="5612130" cy="290228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Start w:id="566" w:name="_Toc87704245"/>
      <w:bookmarkStart w:id="567" w:name="_Toc89330385"/>
      <w:bookmarkStart w:id="568" w:name="_Toc89682037"/>
      <w:bookmarkStart w:id="569" w:name="_Toc89940940"/>
      <w:bookmarkStart w:id="570" w:name="_Toc89941058"/>
      <w:r w:rsidRPr="00EA598A">
        <w:t xml:space="preserve"> </w:t>
      </w:r>
      <w:r w:rsidR="00B87B4E">
        <w:t>Figura 16</w:t>
      </w:r>
      <w:r>
        <w:t xml:space="preserve">. </w:t>
      </w:r>
      <w:r w:rsidRPr="00101701">
        <w:rPr>
          <w:b w:val="0"/>
        </w:rPr>
        <w:t>Árbol de objetivos para el tema de Calidad de</w:t>
      </w:r>
      <w:r w:rsidR="00FD511D">
        <w:rPr>
          <w:b w:val="0"/>
        </w:rPr>
        <w:t>l</w:t>
      </w:r>
      <w:r w:rsidRPr="00101701">
        <w:rPr>
          <w:b w:val="0"/>
        </w:rPr>
        <w:t xml:space="preserve"> Aire</w:t>
      </w:r>
      <w:bookmarkEnd w:id="566"/>
      <w:bookmarkEnd w:id="567"/>
      <w:bookmarkEnd w:id="568"/>
      <w:bookmarkEnd w:id="569"/>
      <w:bookmarkEnd w:id="570"/>
    </w:p>
    <w:p w:rsidR="00D029D5" w:rsidRDefault="00D029D5" w:rsidP="00514D0F">
      <w:pPr>
        <w:tabs>
          <w:tab w:val="left" w:pos="3660"/>
        </w:tabs>
        <w:spacing w:line="240" w:lineRule="auto"/>
        <w:jc w:val="both"/>
        <w:rPr>
          <w:rFonts w:ascii="Arial" w:hAnsi="Arial" w:cs="Arial"/>
          <w:color w:val="000000"/>
          <w:szCs w:val="16"/>
        </w:rPr>
      </w:pPr>
    </w:p>
    <w:p w:rsidR="00D029D5" w:rsidRDefault="00D029D5" w:rsidP="00EA598A">
      <w:pPr>
        <w:tabs>
          <w:tab w:val="left" w:pos="3660"/>
        </w:tabs>
        <w:spacing w:line="360" w:lineRule="auto"/>
        <w:jc w:val="both"/>
        <w:rPr>
          <w:rFonts w:ascii="Arial" w:hAnsi="Arial" w:cs="Arial"/>
          <w:color w:val="000000"/>
          <w:szCs w:val="16"/>
        </w:rPr>
      </w:pPr>
      <w:r>
        <w:rPr>
          <w:rFonts w:ascii="Arial" w:hAnsi="Arial" w:cs="Arial"/>
          <w:color w:val="000000"/>
          <w:szCs w:val="16"/>
        </w:rPr>
        <w:t xml:space="preserve">El objetivo fundamental de un ambiente de aprendizaje interno sostenible es asegurar que la producción laboral, </w:t>
      </w:r>
      <w:r w:rsidR="00E92CBA">
        <w:rPr>
          <w:rFonts w:ascii="Arial" w:hAnsi="Arial" w:cs="Arial"/>
          <w:color w:val="000000"/>
          <w:szCs w:val="16"/>
        </w:rPr>
        <w:t>académica</w:t>
      </w:r>
      <w:r>
        <w:rPr>
          <w:rFonts w:ascii="Arial" w:hAnsi="Arial" w:cs="Arial"/>
          <w:color w:val="000000"/>
          <w:szCs w:val="16"/>
        </w:rPr>
        <w:t xml:space="preserve"> </w:t>
      </w:r>
      <w:r w:rsidR="00E92CBA">
        <w:rPr>
          <w:rFonts w:ascii="Arial" w:hAnsi="Arial" w:cs="Arial"/>
          <w:color w:val="000000"/>
          <w:szCs w:val="16"/>
        </w:rPr>
        <w:t xml:space="preserve">y el bienestar humano sean la consecuencia de un espacio óptimo y en excelentes condiciones para el desarrollo cognitivo y físico </w:t>
      </w:r>
      <w:r w:rsidR="00551F64">
        <w:rPr>
          <w:rFonts w:ascii="Arial" w:hAnsi="Arial" w:cs="Arial"/>
          <w:color w:val="000000"/>
          <w:szCs w:val="16"/>
        </w:rPr>
        <w:t xml:space="preserve">(Zapata </w:t>
      </w:r>
      <w:r w:rsidR="00551F64" w:rsidRPr="00E92CBA">
        <w:rPr>
          <w:rFonts w:ascii="Arial" w:hAnsi="Arial" w:cs="Arial"/>
          <w:i/>
          <w:color w:val="000000"/>
          <w:szCs w:val="16"/>
        </w:rPr>
        <w:t>et al</w:t>
      </w:r>
      <w:r w:rsidR="00551F64">
        <w:rPr>
          <w:rFonts w:ascii="Arial" w:hAnsi="Arial" w:cs="Arial"/>
          <w:color w:val="000000"/>
          <w:szCs w:val="16"/>
        </w:rPr>
        <w:t>., 2016)</w:t>
      </w:r>
      <w:r w:rsidR="00551F64" w:rsidRPr="00551F64">
        <w:rPr>
          <w:rFonts w:ascii="Arial" w:hAnsi="Arial" w:cs="Arial"/>
          <w:color w:val="000000"/>
          <w:szCs w:val="16"/>
        </w:rPr>
        <w:t xml:space="preserve"> </w:t>
      </w:r>
      <w:r w:rsidR="00E92CBA">
        <w:rPr>
          <w:rFonts w:ascii="Arial" w:hAnsi="Arial" w:cs="Arial"/>
          <w:color w:val="000000"/>
          <w:szCs w:val="16"/>
        </w:rPr>
        <w:t xml:space="preserve">de la comunidad </w:t>
      </w:r>
      <w:proofErr w:type="spellStart"/>
      <w:r w:rsidR="00E92CBA">
        <w:rPr>
          <w:rFonts w:ascii="Arial" w:hAnsi="Arial" w:cs="Arial"/>
          <w:color w:val="000000"/>
          <w:szCs w:val="16"/>
        </w:rPr>
        <w:t>ulandina</w:t>
      </w:r>
      <w:proofErr w:type="spellEnd"/>
      <w:r w:rsidR="00E92CBA">
        <w:rPr>
          <w:rFonts w:ascii="Arial" w:hAnsi="Arial" w:cs="Arial"/>
          <w:color w:val="000000"/>
          <w:szCs w:val="16"/>
        </w:rPr>
        <w:t>. Gozar de un ambiente salubre en las áreas donde se labora y estudia ayuda a crear sentido de pertenencia en las personas que las frecuentan, pues las asocian con una atmosfera agradable en todos los sentidos</w:t>
      </w:r>
    </w:p>
    <w:p w:rsidR="00204C0D" w:rsidRDefault="00BF1BCE" w:rsidP="00EA598A">
      <w:pPr>
        <w:tabs>
          <w:tab w:val="left" w:pos="3660"/>
        </w:tabs>
        <w:spacing w:line="360" w:lineRule="auto"/>
        <w:jc w:val="both"/>
        <w:rPr>
          <w:rFonts w:ascii="Arial" w:hAnsi="Arial" w:cs="Arial"/>
          <w:color w:val="000000"/>
          <w:szCs w:val="16"/>
        </w:rPr>
      </w:pPr>
      <w:r>
        <w:rPr>
          <w:rFonts w:ascii="Arial" w:hAnsi="Arial" w:cs="Arial"/>
          <w:color w:val="000000"/>
          <w:szCs w:val="16"/>
        </w:rPr>
        <w:t>El enfoque ambiental de la sostenibilidad, asociado en la pres</w:t>
      </w:r>
      <w:r w:rsidR="00E92CBA">
        <w:rPr>
          <w:rFonts w:ascii="Arial" w:hAnsi="Arial" w:cs="Arial"/>
          <w:color w:val="000000"/>
          <w:szCs w:val="16"/>
        </w:rPr>
        <w:t>ente instancia al ambiente dentro de las instalaciones de la universidad</w:t>
      </w:r>
      <w:r>
        <w:rPr>
          <w:rFonts w:ascii="Arial" w:hAnsi="Arial" w:cs="Arial"/>
          <w:color w:val="000000"/>
          <w:szCs w:val="16"/>
        </w:rPr>
        <w:t xml:space="preserve">, se interrelaciona con el tema del resguardo a la salud laboral y de los estudiantes, siendo la ULA como institución la responsable de asegurar su calidad de vida merced a la calidad de los espacios, lográndose </w:t>
      </w:r>
      <w:r w:rsidR="00EA598A">
        <w:rPr>
          <w:rFonts w:ascii="Arial" w:hAnsi="Arial" w:cs="Arial"/>
          <w:color w:val="000000"/>
          <w:szCs w:val="16"/>
        </w:rPr>
        <w:t>esto al contar con los equipos específicos para depurar el aire en lugares clave como laboratorios, talleres y bibliotecas, y al mejorar las condiciones de la infraestructura para reducir los espacios afectados por la humedad.</w:t>
      </w:r>
    </w:p>
    <w:p w:rsidR="00EA598A" w:rsidRPr="00EA598A" w:rsidRDefault="00204C0D" w:rsidP="00204C0D">
      <w:pPr>
        <w:rPr>
          <w:rFonts w:ascii="Arial" w:hAnsi="Arial" w:cs="Arial"/>
          <w:color w:val="000000"/>
          <w:szCs w:val="16"/>
        </w:rPr>
      </w:pPr>
      <w:r>
        <w:rPr>
          <w:rFonts w:ascii="Arial" w:hAnsi="Arial" w:cs="Arial"/>
          <w:color w:val="000000"/>
          <w:szCs w:val="16"/>
        </w:rPr>
        <w:br w:type="page"/>
      </w:r>
    </w:p>
    <w:p w:rsidR="00C12525" w:rsidRPr="00101701" w:rsidRDefault="006B65E8" w:rsidP="00C12525">
      <w:pPr>
        <w:pStyle w:val="Epgrafe"/>
        <w:rPr>
          <w:b w:val="0"/>
        </w:rPr>
      </w:pPr>
      <w:bookmarkStart w:id="571" w:name="_Toc87704669"/>
      <w:bookmarkStart w:id="572" w:name="_Toc89330518"/>
      <w:bookmarkStart w:id="573" w:name="_Toc89940939"/>
      <w:bookmarkStart w:id="574" w:name="_Toc89941057"/>
      <w:r>
        <w:rPr>
          <w:rFonts w:cs="Arial"/>
        </w:rPr>
        <w:lastRenderedPageBreak/>
        <w:t>Cuadro 20</w:t>
      </w:r>
      <w:r w:rsidR="00C12525">
        <w:rPr>
          <w:rFonts w:cs="Arial"/>
        </w:rPr>
        <w:t xml:space="preserve">. </w:t>
      </w:r>
      <w:r w:rsidR="00B77EF1">
        <w:rPr>
          <w:b w:val="0"/>
        </w:rPr>
        <w:t xml:space="preserve">Líneas de acción estratégica </w:t>
      </w:r>
      <w:r w:rsidR="00C12525" w:rsidRPr="00101701">
        <w:rPr>
          <w:b w:val="0"/>
        </w:rPr>
        <w:t>para el tema de Calidad de</w:t>
      </w:r>
      <w:r w:rsidR="00FD511D">
        <w:rPr>
          <w:b w:val="0"/>
        </w:rPr>
        <w:t>l</w:t>
      </w:r>
      <w:r w:rsidR="00C12525" w:rsidRPr="00101701">
        <w:rPr>
          <w:b w:val="0"/>
        </w:rPr>
        <w:t xml:space="preserve"> Aire</w:t>
      </w:r>
      <w:bookmarkEnd w:id="571"/>
      <w:bookmarkEnd w:id="572"/>
      <w:bookmarkEnd w:id="573"/>
      <w:bookmarkEnd w:id="574"/>
    </w:p>
    <w:tbl>
      <w:tblPr>
        <w:tblW w:w="5249" w:type="pct"/>
        <w:tblLayout w:type="fixed"/>
        <w:tblCellMar>
          <w:left w:w="70" w:type="dxa"/>
          <w:right w:w="70" w:type="dxa"/>
        </w:tblCellMar>
        <w:tblLook w:val="04A0"/>
      </w:tblPr>
      <w:tblGrid>
        <w:gridCol w:w="1402"/>
        <w:gridCol w:w="1220"/>
        <w:gridCol w:w="1316"/>
        <w:gridCol w:w="1519"/>
        <w:gridCol w:w="1559"/>
        <w:gridCol w:w="850"/>
        <w:gridCol w:w="1559"/>
      </w:tblGrid>
      <w:tr w:rsidR="00101701" w:rsidRPr="00EF3628" w:rsidTr="002E49CA">
        <w:trPr>
          <w:trHeight w:val="300"/>
        </w:trPr>
        <w:tc>
          <w:tcPr>
            <w:tcW w:w="744" w:type="pct"/>
            <w:tcBorders>
              <w:top w:val="single" w:sz="4" w:space="0" w:color="auto"/>
              <w:left w:val="single" w:sz="4" w:space="0" w:color="auto"/>
              <w:bottom w:val="single" w:sz="4" w:space="0" w:color="auto"/>
              <w:right w:val="single" w:sz="4" w:space="0" w:color="auto"/>
            </w:tcBorders>
            <w:shd w:val="clear" w:color="auto" w:fill="FFBF00"/>
            <w:noWrap/>
            <w:vAlign w:val="center"/>
            <w:hideMark/>
          </w:tcPr>
          <w:p w:rsidR="00101701" w:rsidRPr="00EF3628" w:rsidRDefault="00101701" w:rsidP="00101701">
            <w:pPr>
              <w:spacing w:after="0" w:line="240" w:lineRule="auto"/>
              <w:jc w:val="center"/>
              <w:rPr>
                <w:rFonts w:ascii="Arial" w:eastAsia="Times New Roman" w:hAnsi="Arial" w:cs="Arial"/>
                <w:b/>
                <w:bCs/>
                <w:sz w:val="18"/>
                <w:szCs w:val="18"/>
              </w:rPr>
            </w:pPr>
            <w:r w:rsidRPr="00EF3628">
              <w:rPr>
                <w:rFonts w:ascii="Arial" w:eastAsia="Times New Roman" w:hAnsi="Arial" w:cs="Arial"/>
                <w:b/>
                <w:bCs/>
                <w:sz w:val="18"/>
                <w:szCs w:val="18"/>
              </w:rPr>
              <w:t>Línea de acción estratégica</w:t>
            </w:r>
          </w:p>
        </w:tc>
        <w:tc>
          <w:tcPr>
            <w:tcW w:w="647" w:type="pct"/>
            <w:tcBorders>
              <w:top w:val="single" w:sz="4" w:space="0" w:color="auto"/>
              <w:left w:val="nil"/>
              <w:bottom w:val="single" w:sz="4" w:space="0" w:color="auto"/>
              <w:right w:val="single" w:sz="4" w:space="0" w:color="auto"/>
            </w:tcBorders>
            <w:shd w:val="clear" w:color="auto" w:fill="FFBF00"/>
            <w:noWrap/>
            <w:vAlign w:val="center"/>
            <w:hideMark/>
          </w:tcPr>
          <w:p w:rsidR="00101701" w:rsidRPr="00EF3628" w:rsidRDefault="00101701" w:rsidP="00101701">
            <w:pPr>
              <w:spacing w:after="0" w:line="240" w:lineRule="auto"/>
              <w:jc w:val="center"/>
              <w:rPr>
                <w:rFonts w:ascii="Arial" w:eastAsia="Times New Roman" w:hAnsi="Arial" w:cs="Arial"/>
                <w:b/>
                <w:bCs/>
                <w:sz w:val="18"/>
                <w:szCs w:val="18"/>
              </w:rPr>
            </w:pPr>
            <w:r w:rsidRPr="00EF3628">
              <w:rPr>
                <w:rFonts w:ascii="Arial" w:eastAsia="Times New Roman" w:hAnsi="Arial" w:cs="Arial"/>
                <w:b/>
                <w:bCs/>
                <w:sz w:val="18"/>
                <w:szCs w:val="18"/>
              </w:rPr>
              <w:t>Objetivos</w:t>
            </w:r>
          </w:p>
        </w:tc>
        <w:tc>
          <w:tcPr>
            <w:tcW w:w="698" w:type="pct"/>
            <w:tcBorders>
              <w:top w:val="single" w:sz="4" w:space="0" w:color="auto"/>
              <w:left w:val="nil"/>
              <w:bottom w:val="single" w:sz="4" w:space="0" w:color="auto"/>
              <w:right w:val="single" w:sz="4" w:space="0" w:color="auto"/>
            </w:tcBorders>
            <w:shd w:val="clear" w:color="auto" w:fill="FFBF00"/>
            <w:noWrap/>
            <w:vAlign w:val="center"/>
            <w:hideMark/>
          </w:tcPr>
          <w:p w:rsidR="00101701" w:rsidRPr="00EF3628" w:rsidRDefault="00101701" w:rsidP="00101701">
            <w:pPr>
              <w:spacing w:after="0" w:line="240" w:lineRule="auto"/>
              <w:jc w:val="center"/>
              <w:rPr>
                <w:rFonts w:ascii="Arial" w:eastAsia="Times New Roman" w:hAnsi="Arial" w:cs="Arial"/>
                <w:b/>
                <w:bCs/>
                <w:sz w:val="18"/>
                <w:szCs w:val="18"/>
              </w:rPr>
            </w:pPr>
            <w:r w:rsidRPr="00EF3628">
              <w:rPr>
                <w:rFonts w:ascii="Arial" w:eastAsia="Times New Roman" w:hAnsi="Arial" w:cs="Arial"/>
                <w:b/>
                <w:bCs/>
                <w:sz w:val="18"/>
                <w:szCs w:val="18"/>
              </w:rPr>
              <w:t>Meta</w:t>
            </w:r>
          </w:p>
        </w:tc>
        <w:tc>
          <w:tcPr>
            <w:tcW w:w="806" w:type="pct"/>
            <w:tcBorders>
              <w:top w:val="single" w:sz="4" w:space="0" w:color="auto"/>
              <w:left w:val="nil"/>
              <w:bottom w:val="single" w:sz="4" w:space="0" w:color="auto"/>
              <w:right w:val="single" w:sz="4" w:space="0" w:color="auto"/>
            </w:tcBorders>
            <w:shd w:val="clear" w:color="auto" w:fill="FFBF00"/>
            <w:noWrap/>
            <w:vAlign w:val="center"/>
            <w:hideMark/>
          </w:tcPr>
          <w:p w:rsidR="00101701" w:rsidRPr="00EF3628" w:rsidRDefault="00101701" w:rsidP="00101701">
            <w:pPr>
              <w:spacing w:after="0" w:line="240" w:lineRule="auto"/>
              <w:jc w:val="center"/>
              <w:rPr>
                <w:rFonts w:ascii="Arial" w:eastAsia="Times New Roman" w:hAnsi="Arial" w:cs="Arial"/>
                <w:b/>
                <w:bCs/>
                <w:sz w:val="18"/>
                <w:szCs w:val="18"/>
              </w:rPr>
            </w:pPr>
            <w:r w:rsidRPr="00EF3628">
              <w:rPr>
                <w:rFonts w:ascii="Arial" w:eastAsia="Times New Roman" w:hAnsi="Arial" w:cs="Arial"/>
                <w:b/>
                <w:bCs/>
                <w:sz w:val="18"/>
                <w:szCs w:val="18"/>
              </w:rPr>
              <w:t>Actividades/Acciones</w:t>
            </w:r>
          </w:p>
        </w:tc>
        <w:tc>
          <w:tcPr>
            <w:tcW w:w="827" w:type="pct"/>
            <w:tcBorders>
              <w:top w:val="single" w:sz="4" w:space="0" w:color="auto"/>
              <w:left w:val="nil"/>
              <w:bottom w:val="single" w:sz="4" w:space="0" w:color="auto"/>
              <w:right w:val="single" w:sz="4" w:space="0" w:color="auto"/>
            </w:tcBorders>
            <w:shd w:val="clear" w:color="auto" w:fill="FFBF00"/>
            <w:noWrap/>
            <w:vAlign w:val="center"/>
            <w:hideMark/>
          </w:tcPr>
          <w:p w:rsidR="00101701" w:rsidRPr="00EF3628" w:rsidRDefault="00101701" w:rsidP="00101701">
            <w:pPr>
              <w:spacing w:after="0" w:line="240" w:lineRule="auto"/>
              <w:jc w:val="center"/>
              <w:rPr>
                <w:rFonts w:ascii="Arial" w:eastAsia="Times New Roman" w:hAnsi="Arial" w:cs="Arial"/>
                <w:b/>
                <w:bCs/>
                <w:sz w:val="18"/>
                <w:szCs w:val="18"/>
              </w:rPr>
            </w:pPr>
            <w:r w:rsidRPr="00EF3628">
              <w:rPr>
                <w:rFonts w:ascii="Arial" w:eastAsia="Times New Roman" w:hAnsi="Arial" w:cs="Arial"/>
                <w:b/>
                <w:bCs/>
                <w:sz w:val="18"/>
                <w:szCs w:val="18"/>
              </w:rPr>
              <w:t>Indicadores</w:t>
            </w:r>
          </w:p>
        </w:tc>
        <w:tc>
          <w:tcPr>
            <w:tcW w:w="451" w:type="pct"/>
            <w:tcBorders>
              <w:top w:val="single" w:sz="4" w:space="0" w:color="auto"/>
              <w:left w:val="nil"/>
              <w:bottom w:val="single" w:sz="4" w:space="0" w:color="auto"/>
              <w:right w:val="single" w:sz="4" w:space="0" w:color="auto"/>
            </w:tcBorders>
            <w:shd w:val="clear" w:color="auto" w:fill="FFBF00"/>
            <w:noWrap/>
            <w:vAlign w:val="center"/>
            <w:hideMark/>
          </w:tcPr>
          <w:p w:rsidR="00101701" w:rsidRPr="00EF3628" w:rsidRDefault="00101701" w:rsidP="00101701">
            <w:pPr>
              <w:spacing w:after="0" w:line="240" w:lineRule="auto"/>
              <w:jc w:val="center"/>
              <w:rPr>
                <w:rFonts w:ascii="Arial" w:eastAsia="Times New Roman" w:hAnsi="Arial" w:cs="Arial"/>
                <w:b/>
                <w:bCs/>
                <w:sz w:val="18"/>
                <w:szCs w:val="18"/>
              </w:rPr>
            </w:pPr>
            <w:r w:rsidRPr="00EF3628">
              <w:rPr>
                <w:rFonts w:ascii="Arial" w:eastAsia="Times New Roman" w:hAnsi="Arial" w:cs="Arial"/>
                <w:b/>
                <w:bCs/>
                <w:sz w:val="18"/>
                <w:szCs w:val="18"/>
              </w:rPr>
              <w:t>Plazos</w:t>
            </w:r>
          </w:p>
        </w:tc>
        <w:tc>
          <w:tcPr>
            <w:tcW w:w="827" w:type="pct"/>
            <w:tcBorders>
              <w:top w:val="single" w:sz="4" w:space="0" w:color="auto"/>
              <w:left w:val="nil"/>
              <w:bottom w:val="single" w:sz="4" w:space="0" w:color="auto"/>
              <w:right w:val="single" w:sz="4" w:space="0" w:color="auto"/>
            </w:tcBorders>
            <w:shd w:val="clear" w:color="auto" w:fill="FFBF00"/>
            <w:noWrap/>
            <w:vAlign w:val="center"/>
            <w:hideMark/>
          </w:tcPr>
          <w:p w:rsidR="00101701" w:rsidRPr="00EF3628" w:rsidRDefault="00101701" w:rsidP="00101701">
            <w:pPr>
              <w:spacing w:after="0" w:line="240" w:lineRule="auto"/>
              <w:jc w:val="center"/>
              <w:rPr>
                <w:rFonts w:ascii="Arial" w:eastAsia="Times New Roman" w:hAnsi="Arial" w:cs="Arial"/>
                <w:b/>
                <w:bCs/>
                <w:sz w:val="18"/>
                <w:szCs w:val="18"/>
              </w:rPr>
            </w:pPr>
            <w:r w:rsidRPr="00EF3628">
              <w:rPr>
                <w:rFonts w:ascii="Arial" w:eastAsia="Times New Roman" w:hAnsi="Arial" w:cs="Arial"/>
                <w:b/>
                <w:bCs/>
                <w:sz w:val="18"/>
                <w:szCs w:val="18"/>
              </w:rPr>
              <w:t>Responsables</w:t>
            </w:r>
          </w:p>
        </w:tc>
      </w:tr>
      <w:tr w:rsidR="00101701" w:rsidRPr="00EF3628" w:rsidTr="003A774F">
        <w:trPr>
          <w:trHeight w:val="1290"/>
        </w:trPr>
        <w:tc>
          <w:tcPr>
            <w:tcW w:w="744" w:type="pct"/>
            <w:vMerge w:val="restart"/>
            <w:tcBorders>
              <w:top w:val="nil"/>
              <w:left w:val="single" w:sz="4" w:space="0" w:color="auto"/>
              <w:bottom w:val="single" w:sz="4" w:space="0" w:color="auto"/>
              <w:right w:val="single" w:sz="4" w:space="0" w:color="auto"/>
            </w:tcBorders>
            <w:shd w:val="clear" w:color="auto" w:fill="auto"/>
            <w:vAlign w:val="center"/>
            <w:hideMark/>
          </w:tcPr>
          <w:p w:rsidR="00101701" w:rsidRPr="00EF3628" w:rsidRDefault="00101701" w:rsidP="00101701">
            <w:pPr>
              <w:spacing w:after="0" w:line="240" w:lineRule="auto"/>
              <w:jc w:val="center"/>
              <w:rPr>
                <w:rFonts w:ascii="Arial" w:eastAsia="Times New Roman" w:hAnsi="Arial" w:cs="Arial"/>
                <w:bCs/>
                <w:sz w:val="18"/>
                <w:szCs w:val="18"/>
              </w:rPr>
            </w:pPr>
            <w:r w:rsidRPr="00EF3628">
              <w:rPr>
                <w:rFonts w:ascii="Arial" w:eastAsia="Times New Roman" w:hAnsi="Arial" w:cs="Arial"/>
                <w:bCs/>
                <w:sz w:val="18"/>
                <w:szCs w:val="18"/>
              </w:rPr>
              <w:t>Niveles adecuados de salubridad en el ambiente</w:t>
            </w:r>
          </w:p>
        </w:tc>
        <w:tc>
          <w:tcPr>
            <w:tcW w:w="647" w:type="pct"/>
            <w:vMerge w:val="restart"/>
            <w:tcBorders>
              <w:top w:val="nil"/>
              <w:left w:val="single" w:sz="4" w:space="0" w:color="auto"/>
              <w:bottom w:val="single" w:sz="4" w:space="0" w:color="auto"/>
              <w:right w:val="single" w:sz="4" w:space="0" w:color="auto"/>
            </w:tcBorders>
            <w:shd w:val="clear" w:color="auto" w:fill="auto"/>
            <w:vAlign w:val="center"/>
            <w:hideMark/>
          </w:tcPr>
          <w:p w:rsidR="00101701" w:rsidRPr="00EF3628" w:rsidRDefault="00101701" w:rsidP="00101701">
            <w:pPr>
              <w:spacing w:after="0" w:line="240" w:lineRule="auto"/>
              <w:jc w:val="center"/>
              <w:rPr>
                <w:rFonts w:ascii="Arial" w:eastAsia="Times New Roman" w:hAnsi="Arial" w:cs="Arial"/>
                <w:bCs/>
                <w:sz w:val="18"/>
                <w:szCs w:val="18"/>
              </w:rPr>
            </w:pPr>
            <w:r w:rsidRPr="00EF3628">
              <w:rPr>
                <w:rFonts w:ascii="Arial" w:eastAsia="Times New Roman" w:hAnsi="Arial" w:cs="Arial"/>
                <w:bCs/>
                <w:sz w:val="18"/>
                <w:szCs w:val="18"/>
              </w:rPr>
              <w:t>Mejorar la calidad del aire dentro de las instalaciones de la ULA</w:t>
            </w:r>
          </w:p>
        </w:tc>
        <w:tc>
          <w:tcPr>
            <w:tcW w:w="698" w:type="pct"/>
            <w:vMerge w:val="restart"/>
            <w:tcBorders>
              <w:top w:val="nil"/>
              <w:left w:val="single" w:sz="4" w:space="0" w:color="auto"/>
              <w:bottom w:val="single" w:sz="4" w:space="0" w:color="auto"/>
              <w:right w:val="single" w:sz="4" w:space="0" w:color="auto"/>
            </w:tcBorders>
            <w:shd w:val="clear" w:color="auto" w:fill="auto"/>
            <w:vAlign w:val="center"/>
            <w:hideMark/>
          </w:tcPr>
          <w:p w:rsidR="00101701" w:rsidRPr="00EF3628" w:rsidRDefault="00C4594A" w:rsidP="00C4594A">
            <w:pPr>
              <w:spacing w:after="0" w:line="240" w:lineRule="auto"/>
              <w:jc w:val="center"/>
              <w:rPr>
                <w:rFonts w:ascii="Arial" w:eastAsia="Times New Roman" w:hAnsi="Arial" w:cs="Arial"/>
                <w:bCs/>
                <w:sz w:val="18"/>
                <w:szCs w:val="18"/>
              </w:rPr>
            </w:pPr>
            <w:r>
              <w:rPr>
                <w:rFonts w:ascii="Arial" w:eastAsia="Times New Roman" w:hAnsi="Arial" w:cs="Arial"/>
                <w:bCs/>
                <w:sz w:val="18"/>
                <w:szCs w:val="18"/>
              </w:rPr>
              <w:t>Asegurar que el 60</w:t>
            </w:r>
            <w:r w:rsidR="00101701" w:rsidRPr="00EF3628">
              <w:rPr>
                <w:rFonts w:ascii="Arial" w:eastAsia="Times New Roman" w:hAnsi="Arial" w:cs="Arial"/>
                <w:bCs/>
                <w:sz w:val="18"/>
                <w:szCs w:val="18"/>
              </w:rPr>
              <w:t>% de los filtros de aire, extractores y aires acondicionados se encuentren totalmente operativos en las áreas donde sean requeridos</w:t>
            </w:r>
          </w:p>
        </w:tc>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101701" w:rsidRPr="00EF3628" w:rsidRDefault="00101701" w:rsidP="00101701">
            <w:pPr>
              <w:spacing w:after="0" w:line="240" w:lineRule="auto"/>
              <w:jc w:val="center"/>
              <w:rPr>
                <w:rFonts w:ascii="Arial" w:eastAsia="Times New Roman" w:hAnsi="Arial" w:cs="Arial"/>
                <w:bCs/>
                <w:sz w:val="18"/>
                <w:szCs w:val="18"/>
              </w:rPr>
            </w:pPr>
            <w:r w:rsidRPr="00EF3628">
              <w:rPr>
                <w:rFonts w:ascii="Arial" w:eastAsia="Times New Roman" w:hAnsi="Arial" w:cs="Arial"/>
                <w:bCs/>
                <w:sz w:val="18"/>
                <w:szCs w:val="18"/>
              </w:rPr>
              <w:t>Asignar recursos financieros para el mantenimiento, reparación y/o adquisición de filtros de aire, extractores y aires acondicionados</w:t>
            </w:r>
          </w:p>
        </w:tc>
        <w:tc>
          <w:tcPr>
            <w:tcW w:w="827" w:type="pct"/>
            <w:tcBorders>
              <w:top w:val="nil"/>
              <w:left w:val="nil"/>
              <w:bottom w:val="single" w:sz="4" w:space="0" w:color="auto"/>
              <w:right w:val="single" w:sz="4" w:space="0" w:color="auto"/>
            </w:tcBorders>
            <w:shd w:val="clear" w:color="auto" w:fill="auto"/>
            <w:vAlign w:val="center"/>
            <w:hideMark/>
          </w:tcPr>
          <w:p w:rsidR="00101701" w:rsidRPr="00EF3628" w:rsidRDefault="00101701" w:rsidP="00101701">
            <w:pPr>
              <w:spacing w:after="0" w:line="240" w:lineRule="auto"/>
              <w:jc w:val="center"/>
              <w:rPr>
                <w:rFonts w:ascii="Arial" w:eastAsia="Times New Roman" w:hAnsi="Arial" w:cs="Arial"/>
                <w:bCs/>
                <w:sz w:val="18"/>
                <w:szCs w:val="18"/>
              </w:rPr>
            </w:pPr>
            <w:r w:rsidRPr="00EF3628">
              <w:rPr>
                <w:rFonts w:ascii="Arial" w:eastAsia="Times New Roman" w:hAnsi="Arial" w:cs="Arial"/>
                <w:bCs/>
                <w:sz w:val="18"/>
                <w:szCs w:val="18"/>
              </w:rPr>
              <w:t>Porcentaje de recursos financieros invertidos para el equipamiento mencionado</w:t>
            </w:r>
          </w:p>
        </w:tc>
        <w:tc>
          <w:tcPr>
            <w:tcW w:w="451" w:type="pct"/>
            <w:tcBorders>
              <w:top w:val="nil"/>
              <w:left w:val="nil"/>
              <w:bottom w:val="single" w:sz="4" w:space="0" w:color="auto"/>
              <w:right w:val="single" w:sz="4" w:space="0" w:color="auto"/>
            </w:tcBorders>
            <w:shd w:val="clear" w:color="auto" w:fill="auto"/>
            <w:noWrap/>
            <w:vAlign w:val="center"/>
            <w:hideMark/>
          </w:tcPr>
          <w:p w:rsidR="00101701" w:rsidRPr="00EF3628" w:rsidRDefault="00101701" w:rsidP="00101701">
            <w:pPr>
              <w:spacing w:after="0" w:line="240" w:lineRule="auto"/>
              <w:jc w:val="center"/>
              <w:rPr>
                <w:rFonts w:ascii="Arial" w:eastAsia="Times New Roman" w:hAnsi="Arial" w:cs="Arial"/>
                <w:bCs/>
                <w:sz w:val="18"/>
                <w:szCs w:val="18"/>
              </w:rPr>
            </w:pPr>
            <w:r w:rsidRPr="00EF3628">
              <w:rPr>
                <w:rFonts w:ascii="Arial" w:eastAsia="Times New Roman" w:hAnsi="Arial" w:cs="Arial"/>
                <w:bCs/>
                <w:sz w:val="18"/>
                <w:szCs w:val="18"/>
              </w:rPr>
              <w:t>3 años</w:t>
            </w:r>
          </w:p>
        </w:tc>
        <w:tc>
          <w:tcPr>
            <w:tcW w:w="827" w:type="pct"/>
            <w:vMerge w:val="restart"/>
            <w:tcBorders>
              <w:top w:val="nil"/>
              <w:left w:val="single" w:sz="4" w:space="0" w:color="auto"/>
              <w:bottom w:val="single" w:sz="4" w:space="0" w:color="000000"/>
              <w:right w:val="single" w:sz="4" w:space="0" w:color="auto"/>
            </w:tcBorders>
            <w:shd w:val="clear" w:color="auto" w:fill="auto"/>
            <w:vAlign w:val="center"/>
            <w:hideMark/>
          </w:tcPr>
          <w:p w:rsidR="00101701" w:rsidRPr="00EF3628" w:rsidRDefault="00101701" w:rsidP="00101701">
            <w:pPr>
              <w:spacing w:after="0" w:line="240" w:lineRule="auto"/>
              <w:jc w:val="center"/>
              <w:rPr>
                <w:rFonts w:ascii="Arial" w:eastAsia="Times New Roman" w:hAnsi="Arial" w:cs="Arial"/>
                <w:bCs/>
                <w:sz w:val="18"/>
                <w:szCs w:val="18"/>
              </w:rPr>
            </w:pPr>
            <w:r w:rsidRPr="00EF3628">
              <w:rPr>
                <w:rFonts w:ascii="Arial" w:eastAsia="Times New Roman" w:hAnsi="Arial" w:cs="Arial"/>
                <w:bCs/>
                <w:sz w:val="18"/>
                <w:szCs w:val="18"/>
              </w:rPr>
              <w:t>Dirección de Ingeniería y Mantenimiento                             SSST</w:t>
            </w:r>
          </w:p>
        </w:tc>
      </w:tr>
      <w:tr w:rsidR="00101701" w:rsidRPr="00EF3628" w:rsidTr="003A774F">
        <w:trPr>
          <w:trHeight w:val="1245"/>
        </w:trPr>
        <w:tc>
          <w:tcPr>
            <w:tcW w:w="744" w:type="pct"/>
            <w:vMerge/>
            <w:tcBorders>
              <w:top w:val="nil"/>
              <w:left w:val="single" w:sz="4" w:space="0" w:color="auto"/>
              <w:bottom w:val="single" w:sz="4" w:space="0" w:color="auto"/>
              <w:right w:val="single" w:sz="4" w:space="0" w:color="auto"/>
            </w:tcBorders>
            <w:vAlign w:val="center"/>
            <w:hideMark/>
          </w:tcPr>
          <w:p w:rsidR="00101701" w:rsidRPr="00EF3628" w:rsidRDefault="00101701" w:rsidP="00101701">
            <w:pPr>
              <w:spacing w:after="0" w:line="240" w:lineRule="auto"/>
              <w:rPr>
                <w:rFonts w:ascii="Arial" w:eastAsia="Times New Roman" w:hAnsi="Arial" w:cs="Arial"/>
                <w:bCs/>
                <w:sz w:val="18"/>
                <w:szCs w:val="18"/>
              </w:rPr>
            </w:pPr>
          </w:p>
        </w:tc>
        <w:tc>
          <w:tcPr>
            <w:tcW w:w="647" w:type="pct"/>
            <w:vMerge/>
            <w:tcBorders>
              <w:top w:val="nil"/>
              <w:left w:val="single" w:sz="4" w:space="0" w:color="auto"/>
              <w:bottom w:val="single" w:sz="4" w:space="0" w:color="auto"/>
              <w:right w:val="single" w:sz="4" w:space="0" w:color="auto"/>
            </w:tcBorders>
            <w:vAlign w:val="center"/>
            <w:hideMark/>
          </w:tcPr>
          <w:p w:rsidR="00101701" w:rsidRPr="00EF3628" w:rsidRDefault="00101701" w:rsidP="00101701">
            <w:pPr>
              <w:spacing w:after="0" w:line="240" w:lineRule="auto"/>
              <w:rPr>
                <w:rFonts w:ascii="Arial" w:eastAsia="Times New Roman" w:hAnsi="Arial" w:cs="Arial"/>
                <w:bCs/>
                <w:sz w:val="18"/>
                <w:szCs w:val="18"/>
              </w:rPr>
            </w:pPr>
          </w:p>
        </w:tc>
        <w:tc>
          <w:tcPr>
            <w:tcW w:w="698" w:type="pct"/>
            <w:vMerge/>
            <w:tcBorders>
              <w:top w:val="nil"/>
              <w:left w:val="single" w:sz="4" w:space="0" w:color="auto"/>
              <w:bottom w:val="single" w:sz="4" w:space="0" w:color="auto"/>
              <w:right w:val="single" w:sz="4" w:space="0" w:color="auto"/>
            </w:tcBorders>
            <w:vAlign w:val="center"/>
            <w:hideMark/>
          </w:tcPr>
          <w:p w:rsidR="00101701" w:rsidRPr="00EF3628" w:rsidRDefault="00101701" w:rsidP="00101701">
            <w:pPr>
              <w:spacing w:after="0" w:line="240" w:lineRule="auto"/>
              <w:rPr>
                <w:rFonts w:ascii="Arial" w:eastAsia="Times New Roman" w:hAnsi="Arial" w:cs="Arial"/>
                <w:bCs/>
                <w:sz w:val="18"/>
                <w:szCs w:val="18"/>
              </w:rPr>
            </w:pPr>
          </w:p>
        </w:tc>
        <w:tc>
          <w:tcPr>
            <w:tcW w:w="806" w:type="pct"/>
            <w:vMerge/>
            <w:tcBorders>
              <w:top w:val="nil"/>
              <w:left w:val="single" w:sz="4" w:space="0" w:color="auto"/>
              <w:bottom w:val="single" w:sz="4" w:space="0" w:color="auto"/>
              <w:right w:val="single" w:sz="4" w:space="0" w:color="auto"/>
            </w:tcBorders>
            <w:vAlign w:val="center"/>
            <w:hideMark/>
          </w:tcPr>
          <w:p w:rsidR="00101701" w:rsidRPr="00EF3628" w:rsidRDefault="00101701" w:rsidP="00101701">
            <w:pPr>
              <w:spacing w:after="0" w:line="240" w:lineRule="auto"/>
              <w:rPr>
                <w:rFonts w:ascii="Arial" w:eastAsia="Times New Roman" w:hAnsi="Arial" w:cs="Arial"/>
                <w:bCs/>
                <w:sz w:val="18"/>
                <w:szCs w:val="18"/>
              </w:rPr>
            </w:pPr>
          </w:p>
        </w:tc>
        <w:tc>
          <w:tcPr>
            <w:tcW w:w="827" w:type="pct"/>
            <w:tcBorders>
              <w:top w:val="nil"/>
              <w:left w:val="nil"/>
              <w:bottom w:val="single" w:sz="4" w:space="0" w:color="auto"/>
              <w:right w:val="single" w:sz="4" w:space="0" w:color="auto"/>
            </w:tcBorders>
            <w:shd w:val="clear" w:color="auto" w:fill="auto"/>
            <w:vAlign w:val="center"/>
            <w:hideMark/>
          </w:tcPr>
          <w:p w:rsidR="00101701" w:rsidRPr="00EF3628" w:rsidRDefault="00101701" w:rsidP="00101701">
            <w:pPr>
              <w:spacing w:after="0" w:line="240" w:lineRule="auto"/>
              <w:jc w:val="center"/>
              <w:rPr>
                <w:rFonts w:ascii="Arial" w:eastAsia="Times New Roman" w:hAnsi="Arial" w:cs="Arial"/>
                <w:bCs/>
                <w:sz w:val="18"/>
                <w:szCs w:val="18"/>
              </w:rPr>
            </w:pPr>
            <w:r w:rsidRPr="00EF3628">
              <w:rPr>
                <w:rFonts w:ascii="Arial" w:eastAsia="Times New Roman" w:hAnsi="Arial" w:cs="Arial"/>
                <w:bCs/>
                <w:sz w:val="18"/>
                <w:szCs w:val="18"/>
              </w:rPr>
              <w:t>Número de filtros de aire, extractores y aires acondicionados operativos</w:t>
            </w:r>
          </w:p>
        </w:tc>
        <w:tc>
          <w:tcPr>
            <w:tcW w:w="451" w:type="pct"/>
            <w:tcBorders>
              <w:top w:val="nil"/>
              <w:left w:val="nil"/>
              <w:bottom w:val="single" w:sz="4" w:space="0" w:color="auto"/>
              <w:right w:val="single" w:sz="4" w:space="0" w:color="auto"/>
            </w:tcBorders>
            <w:shd w:val="clear" w:color="auto" w:fill="auto"/>
            <w:noWrap/>
            <w:vAlign w:val="center"/>
            <w:hideMark/>
          </w:tcPr>
          <w:p w:rsidR="00101701" w:rsidRPr="00EF3628" w:rsidRDefault="00101701" w:rsidP="00101701">
            <w:pPr>
              <w:spacing w:after="0" w:line="240" w:lineRule="auto"/>
              <w:jc w:val="center"/>
              <w:rPr>
                <w:rFonts w:ascii="Arial" w:eastAsia="Times New Roman" w:hAnsi="Arial" w:cs="Arial"/>
                <w:bCs/>
                <w:sz w:val="18"/>
                <w:szCs w:val="18"/>
              </w:rPr>
            </w:pPr>
            <w:r w:rsidRPr="00EF3628">
              <w:rPr>
                <w:rFonts w:ascii="Arial" w:eastAsia="Times New Roman" w:hAnsi="Arial" w:cs="Arial"/>
                <w:bCs/>
                <w:sz w:val="18"/>
                <w:szCs w:val="18"/>
              </w:rPr>
              <w:t>3 años</w:t>
            </w:r>
          </w:p>
        </w:tc>
        <w:tc>
          <w:tcPr>
            <w:tcW w:w="827" w:type="pct"/>
            <w:vMerge/>
            <w:tcBorders>
              <w:top w:val="nil"/>
              <w:left w:val="single" w:sz="4" w:space="0" w:color="auto"/>
              <w:bottom w:val="single" w:sz="4" w:space="0" w:color="000000"/>
              <w:right w:val="single" w:sz="4" w:space="0" w:color="auto"/>
            </w:tcBorders>
            <w:vAlign w:val="center"/>
            <w:hideMark/>
          </w:tcPr>
          <w:p w:rsidR="00101701" w:rsidRPr="00EF3628" w:rsidRDefault="00101701" w:rsidP="00101701">
            <w:pPr>
              <w:spacing w:after="0" w:line="240" w:lineRule="auto"/>
              <w:rPr>
                <w:rFonts w:ascii="Arial" w:eastAsia="Times New Roman" w:hAnsi="Arial" w:cs="Arial"/>
                <w:bCs/>
                <w:sz w:val="18"/>
                <w:szCs w:val="18"/>
              </w:rPr>
            </w:pPr>
          </w:p>
        </w:tc>
      </w:tr>
    </w:tbl>
    <w:p w:rsidR="00571753" w:rsidRDefault="00571753">
      <w:pPr>
        <w:tabs>
          <w:tab w:val="left" w:pos="3660"/>
        </w:tabs>
        <w:spacing w:line="360" w:lineRule="auto"/>
        <w:jc w:val="both"/>
        <w:rPr>
          <w:rFonts w:ascii="Arial" w:hAnsi="Arial" w:cs="Arial"/>
          <w:color w:val="000000"/>
          <w:szCs w:val="16"/>
        </w:rPr>
      </w:pPr>
    </w:p>
    <w:p w:rsidR="00483D6A" w:rsidRDefault="00114FF0">
      <w:pPr>
        <w:tabs>
          <w:tab w:val="left" w:pos="3660"/>
        </w:tabs>
        <w:spacing w:line="360" w:lineRule="auto"/>
        <w:ind w:left="708"/>
        <w:jc w:val="both"/>
        <w:rPr>
          <w:rFonts w:ascii="Arial" w:hAnsi="Arial" w:cs="Arial"/>
          <w:b/>
          <w:color w:val="000000"/>
          <w:szCs w:val="16"/>
        </w:rPr>
      </w:pPr>
      <w:r>
        <w:rPr>
          <w:rFonts w:ascii="Arial" w:hAnsi="Arial" w:cs="Arial"/>
          <w:b/>
          <w:color w:val="000000"/>
          <w:szCs w:val="16"/>
        </w:rPr>
        <w:t>Tema 20: Transparencia.</w:t>
      </w:r>
    </w:p>
    <w:p w:rsidR="00204C0D" w:rsidRDefault="00204C0D" w:rsidP="00204C0D">
      <w:pPr>
        <w:tabs>
          <w:tab w:val="left" w:pos="3660"/>
        </w:tabs>
        <w:spacing w:line="360" w:lineRule="auto"/>
        <w:jc w:val="both"/>
        <w:rPr>
          <w:rFonts w:ascii="Arial" w:hAnsi="Arial" w:cs="Arial"/>
          <w:b/>
          <w:color w:val="000000"/>
          <w:szCs w:val="16"/>
        </w:rPr>
      </w:pPr>
      <w:r>
        <w:rPr>
          <w:rFonts w:ascii="Arial" w:hAnsi="Arial" w:cs="Arial"/>
          <w:b/>
          <w:noProof/>
          <w:color w:val="000000"/>
          <w:szCs w:val="16"/>
          <w:lang w:val="es-ES" w:eastAsia="es-ES"/>
        </w:rPr>
        <w:drawing>
          <wp:inline distT="0" distB="0" distL="0" distR="0">
            <wp:extent cx="5612012" cy="3466768"/>
            <wp:effectExtent l="0" t="0" r="8255" b="635"/>
            <wp:docPr id="13" name="Imagen 13" descr="C:\Users\pasantes\Documents\cambios\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antes\Documents\cambios\hu.jpg"/>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0103"/>
                    <a:stretch/>
                  </pic:blipFill>
                  <pic:spPr bwMode="auto">
                    <a:xfrm>
                      <a:off x="0" y="0"/>
                      <a:ext cx="5612130" cy="346684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748B4" w:rsidRDefault="00D748B4" w:rsidP="00514D0F">
      <w:pPr>
        <w:pStyle w:val="Epgrafe"/>
        <w:jc w:val="center"/>
      </w:pPr>
      <w:bookmarkStart w:id="575" w:name="_Toc87704247"/>
      <w:bookmarkStart w:id="576" w:name="_Toc89330387"/>
      <w:bookmarkStart w:id="577" w:name="_Toc89682039"/>
      <w:bookmarkStart w:id="578" w:name="_Toc89940942"/>
      <w:bookmarkStart w:id="579" w:name="_Toc89941060"/>
      <w:r w:rsidRPr="00D748B4">
        <w:t xml:space="preserve"> </w:t>
      </w:r>
      <w:r w:rsidR="00B87B4E">
        <w:t>Figura 17</w:t>
      </w:r>
      <w:r>
        <w:t xml:space="preserve">. </w:t>
      </w:r>
      <w:r w:rsidRPr="00101701">
        <w:rPr>
          <w:b w:val="0"/>
        </w:rPr>
        <w:t>Árbol de objetivos para el tema de Transparencia</w:t>
      </w:r>
      <w:bookmarkEnd w:id="575"/>
      <w:bookmarkEnd w:id="576"/>
      <w:bookmarkEnd w:id="577"/>
      <w:bookmarkEnd w:id="578"/>
      <w:bookmarkEnd w:id="579"/>
    </w:p>
    <w:p w:rsidR="00D748B4" w:rsidRDefault="00D748B4" w:rsidP="00514D0F">
      <w:pPr>
        <w:tabs>
          <w:tab w:val="left" w:pos="3660"/>
        </w:tabs>
        <w:spacing w:line="240" w:lineRule="auto"/>
        <w:jc w:val="both"/>
        <w:rPr>
          <w:rFonts w:ascii="Arial" w:hAnsi="Arial" w:cs="Arial"/>
          <w:color w:val="000000"/>
          <w:szCs w:val="16"/>
        </w:rPr>
      </w:pPr>
    </w:p>
    <w:p w:rsidR="00C54C55" w:rsidRDefault="00D748B4" w:rsidP="00D748B4">
      <w:pPr>
        <w:tabs>
          <w:tab w:val="left" w:pos="3660"/>
        </w:tabs>
        <w:spacing w:line="360" w:lineRule="auto"/>
        <w:jc w:val="both"/>
        <w:rPr>
          <w:rFonts w:ascii="Arial" w:hAnsi="Arial" w:cs="Arial"/>
          <w:color w:val="000000"/>
          <w:szCs w:val="16"/>
        </w:rPr>
      </w:pPr>
      <w:r>
        <w:rPr>
          <w:rFonts w:ascii="Arial" w:hAnsi="Arial" w:cs="Arial"/>
          <w:color w:val="000000"/>
          <w:szCs w:val="16"/>
        </w:rPr>
        <w:t xml:space="preserve">Por último, el seguimiento de las normas contables, de los lineamientos de supervisión y control, y el libre acceso a este tipo de información, otorgan claridad a la gestión de recursos económicos y financieros, de los bienes de la institución y de su talento humano, </w:t>
      </w:r>
      <w:r>
        <w:rPr>
          <w:rFonts w:ascii="Arial" w:hAnsi="Arial" w:cs="Arial"/>
          <w:color w:val="000000"/>
          <w:szCs w:val="16"/>
        </w:rPr>
        <w:lastRenderedPageBreak/>
        <w:t>creando un ambiente de confianza dentro y hacia la universidad como entidad que se rige por las normativas referidas a esta materia, con funcionarios y personal en general que responden por su moral y ética, y en donde el trabajo en conjunto para el logro de los objetivos planteados y la evaluación del quehacer universitario prima frente a las as</w:t>
      </w:r>
      <w:r w:rsidR="00C54C55">
        <w:rPr>
          <w:rFonts w:ascii="Arial" w:hAnsi="Arial" w:cs="Arial"/>
          <w:color w:val="000000"/>
          <w:szCs w:val="16"/>
        </w:rPr>
        <w:t>piraciones personales de lucro.</w:t>
      </w:r>
    </w:p>
    <w:p w:rsidR="00204C0D" w:rsidRDefault="00C54C55" w:rsidP="00D748B4">
      <w:pPr>
        <w:tabs>
          <w:tab w:val="left" w:pos="3660"/>
        </w:tabs>
        <w:spacing w:line="360" w:lineRule="auto"/>
        <w:jc w:val="both"/>
        <w:rPr>
          <w:rFonts w:ascii="Arial" w:hAnsi="Arial" w:cs="Arial"/>
          <w:color w:val="000000"/>
          <w:szCs w:val="16"/>
        </w:rPr>
      </w:pPr>
      <w:r>
        <w:rPr>
          <w:rFonts w:ascii="Arial" w:hAnsi="Arial" w:cs="Arial"/>
          <w:color w:val="000000"/>
          <w:szCs w:val="16"/>
        </w:rPr>
        <w:t>De igual modo</w:t>
      </w:r>
      <w:r w:rsidR="00204C0D">
        <w:rPr>
          <w:rFonts w:ascii="Arial" w:hAnsi="Arial" w:cs="Arial"/>
          <w:color w:val="000000"/>
          <w:szCs w:val="16"/>
        </w:rPr>
        <w:t>, la ética de la sostenibilidad se encuentra inmersa en la red que s</w:t>
      </w:r>
      <w:r w:rsidR="009A6FE2">
        <w:rPr>
          <w:rFonts w:ascii="Arial" w:hAnsi="Arial" w:cs="Arial"/>
          <w:color w:val="000000"/>
          <w:szCs w:val="16"/>
        </w:rPr>
        <w:t xml:space="preserve">e construye diariamente dentro </w:t>
      </w:r>
      <w:r w:rsidR="00204C0D">
        <w:rPr>
          <w:rFonts w:ascii="Arial" w:hAnsi="Arial" w:cs="Arial"/>
          <w:color w:val="000000"/>
          <w:szCs w:val="16"/>
        </w:rPr>
        <w:t>de la universidad como ciudad, la cual tiene a su cargo velar por el cumplimiento de su responsabilidad social como institución, ub</w:t>
      </w:r>
      <w:r w:rsidR="003E3613">
        <w:rPr>
          <w:rFonts w:ascii="Arial" w:hAnsi="Arial" w:cs="Arial"/>
          <w:color w:val="000000"/>
          <w:szCs w:val="16"/>
        </w:rPr>
        <w:t xml:space="preserve">icándose dentro de los ejes de </w:t>
      </w:r>
      <w:r w:rsidR="00204C0D">
        <w:rPr>
          <w:rFonts w:ascii="Arial" w:hAnsi="Arial" w:cs="Arial"/>
          <w:color w:val="000000"/>
          <w:szCs w:val="16"/>
        </w:rPr>
        <w:t xml:space="preserve">ser una entidad que promueva la conciencia, la formación profesional y ciudadana, la participación social y la gestión social del conocimiento, para la búsqueda y el logro del desarrollo sostenible universitario desde los enfoques ambiental, político, social, económico y cultural (Martínez </w:t>
      </w:r>
      <w:r w:rsidR="00204C0D" w:rsidRPr="00123470">
        <w:rPr>
          <w:rFonts w:ascii="Arial" w:hAnsi="Arial" w:cs="Arial"/>
          <w:i/>
          <w:color w:val="000000"/>
          <w:szCs w:val="16"/>
        </w:rPr>
        <w:t>et al</w:t>
      </w:r>
      <w:r w:rsidR="00204C0D">
        <w:rPr>
          <w:rFonts w:ascii="Arial" w:hAnsi="Arial" w:cs="Arial"/>
          <w:color w:val="000000"/>
          <w:szCs w:val="16"/>
        </w:rPr>
        <w:t>., 2017)</w:t>
      </w:r>
      <w:r w:rsidR="00123470">
        <w:rPr>
          <w:rFonts w:ascii="Arial" w:hAnsi="Arial" w:cs="Arial"/>
          <w:color w:val="000000"/>
          <w:szCs w:val="16"/>
        </w:rPr>
        <w:t>, donde sería coherente implementar un modelo de rend</w:t>
      </w:r>
      <w:r>
        <w:rPr>
          <w:rFonts w:ascii="Arial" w:hAnsi="Arial" w:cs="Arial"/>
          <w:color w:val="000000"/>
          <w:szCs w:val="16"/>
        </w:rPr>
        <w:t>ición de cuentas ambiental en el que</w:t>
      </w:r>
      <w:r w:rsidR="00123470">
        <w:rPr>
          <w:rFonts w:ascii="Arial" w:hAnsi="Arial" w:cs="Arial"/>
          <w:color w:val="000000"/>
          <w:szCs w:val="16"/>
        </w:rPr>
        <w:t xml:space="preserve"> se especifiquen los actos de la institución y los resultados de los mismos en materia de un </w:t>
      </w:r>
      <w:r>
        <w:rPr>
          <w:rFonts w:ascii="Arial" w:hAnsi="Arial" w:cs="Arial"/>
          <w:color w:val="000000"/>
          <w:szCs w:val="16"/>
        </w:rPr>
        <w:t xml:space="preserve">uso eficiente de los recursos, </w:t>
      </w:r>
      <w:r w:rsidR="00123470">
        <w:rPr>
          <w:rFonts w:ascii="Arial" w:hAnsi="Arial" w:cs="Arial"/>
          <w:color w:val="000000"/>
          <w:szCs w:val="16"/>
        </w:rPr>
        <w:t>servicios (agua, electricidad, aire, separación de residuos,</w:t>
      </w:r>
      <w:r w:rsidR="00607977">
        <w:rPr>
          <w:rFonts w:ascii="Arial" w:hAnsi="Arial" w:cs="Arial"/>
          <w:color w:val="000000"/>
          <w:szCs w:val="16"/>
        </w:rPr>
        <w:t xml:space="preserve"> entre otros</w:t>
      </w:r>
      <w:r w:rsidR="00123470">
        <w:rPr>
          <w:rFonts w:ascii="Arial" w:hAnsi="Arial" w:cs="Arial"/>
          <w:color w:val="000000"/>
          <w:szCs w:val="16"/>
        </w:rPr>
        <w:t>) y espacios de la universidad, a fin de contrarrestar la brecha que existe, generalmente en la práctica, para la integración de los enfoques mencionados.</w:t>
      </w:r>
    </w:p>
    <w:p w:rsidR="00C43F97" w:rsidRPr="00D748B4" w:rsidRDefault="00C43F97" w:rsidP="00D748B4">
      <w:pPr>
        <w:pStyle w:val="Epgrafe"/>
        <w:spacing w:line="360" w:lineRule="auto"/>
        <w:jc w:val="both"/>
        <w:rPr>
          <w:rFonts w:cs="Arial"/>
          <w:b w:val="0"/>
        </w:rPr>
      </w:pPr>
    </w:p>
    <w:p w:rsidR="00D748B4" w:rsidRPr="00D748B4" w:rsidRDefault="00D748B4" w:rsidP="00D748B4">
      <w:pPr>
        <w:sectPr w:rsidR="00D748B4" w:rsidRPr="00D748B4" w:rsidSect="00CB3C83">
          <w:pgSz w:w="12240" w:h="15840" w:code="1"/>
          <w:pgMar w:top="1418" w:right="1701" w:bottom="1418" w:left="1701" w:header="709" w:footer="709" w:gutter="0"/>
          <w:cols w:space="708"/>
          <w:docGrid w:linePitch="360"/>
        </w:sectPr>
      </w:pPr>
    </w:p>
    <w:p w:rsidR="00C12525" w:rsidRDefault="006B65E8" w:rsidP="00C12525">
      <w:pPr>
        <w:pStyle w:val="Epgrafe"/>
        <w:rPr>
          <w:b w:val="0"/>
        </w:rPr>
      </w:pPr>
      <w:bookmarkStart w:id="580" w:name="_Toc87704671"/>
      <w:bookmarkStart w:id="581" w:name="_Toc89330520"/>
      <w:bookmarkStart w:id="582" w:name="_Toc89940941"/>
      <w:bookmarkStart w:id="583" w:name="_Toc89941059"/>
      <w:r>
        <w:rPr>
          <w:rFonts w:cs="Arial"/>
        </w:rPr>
        <w:lastRenderedPageBreak/>
        <w:t>Cuadro 21</w:t>
      </w:r>
      <w:r w:rsidR="00C12525">
        <w:rPr>
          <w:rFonts w:cs="Arial"/>
        </w:rPr>
        <w:t xml:space="preserve">. </w:t>
      </w:r>
      <w:r w:rsidR="00E949A9">
        <w:rPr>
          <w:b w:val="0"/>
        </w:rPr>
        <w:t xml:space="preserve">Líneas de acción estratégica </w:t>
      </w:r>
      <w:r w:rsidR="00C12525" w:rsidRPr="00101701">
        <w:rPr>
          <w:b w:val="0"/>
        </w:rPr>
        <w:t>para el tema de</w:t>
      </w:r>
      <w:r w:rsidR="00C43F97" w:rsidRPr="00101701">
        <w:rPr>
          <w:b w:val="0"/>
        </w:rPr>
        <w:t xml:space="preserve"> Transparencia</w:t>
      </w:r>
      <w:bookmarkEnd w:id="580"/>
      <w:bookmarkEnd w:id="581"/>
      <w:bookmarkEnd w:id="582"/>
      <w:bookmarkEnd w:id="583"/>
    </w:p>
    <w:tbl>
      <w:tblPr>
        <w:tblW w:w="18159" w:type="dxa"/>
        <w:tblInd w:w="55" w:type="dxa"/>
        <w:tblCellMar>
          <w:left w:w="70" w:type="dxa"/>
          <w:right w:w="70" w:type="dxa"/>
        </w:tblCellMar>
        <w:tblLook w:val="04A0"/>
      </w:tblPr>
      <w:tblGrid>
        <w:gridCol w:w="3276"/>
        <w:gridCol w:w="2409"/>
        <w:gridCol w:w="2835"/>
        <w:gridCol w:w="2552"/>
        <w:gridCol w:w="2693"/>
        <w:gridCol w:w="1843"/>
        <w:gridCol w:w="2551"/>
      </w:tblGrid>
      <w:tr w:rsidR="003276D1" w:rsidRPr="00633DC4" w:rsidTr="0098352D">
        <w:trPr>
          <w:trHeight w:val="302"/>
        </w:trPr>
        <w:tc>
          <w:tcPr>
            <w:tcW w:w="3276" w:type="dxa"/>
            <w:tcBorders>
              <w:top w:val="single" w:sz="4" w:space="0" w:color="auto"/>
              <w:left w:val="single" w:sz="4" w:space="0" w:color="auto"/>
              <w:bottom w:val="single" w:sz="4" w:space="0" w:color="auto"/>
              <w:right w:val="single" w:sz="4" w:space="0" w:color="auto"/>
            </w:tcBorders>
            <w:shd w:val="clear" w:color="auto" w:fill="FFBF00"/>
            <w:noWrap/>
            <w:vAlign w:val="center"/>
            <w:hideMark/>
          </w:tcPr>
          <w:p w:rsidR="00633DC4" w:rsidRPr="00633DC4" w:rsidRDefault="00633DC4" w:rsidP="003276D1">
            <w:pPr>
              <w:spacing w:after="0" w:line="240" w:lineRule="auto"/>
              <w:jc w:val="center"/>
              <w:rPr>
                <w:rFonts w:ascii="Arial" w:eastAsia="Times New Roman" w:hAnsi="Arial" w:cs="Arial"/>
                <w:b/>
                <w:bCs/>
                <w:sz w:val="20"/>
                <w:szCs w:val="20"/>
              </w:rPr>
            </w:pPr>
            <w:r w:rsidRPr="003276D1">
              <w:rPr>
                <w:rFonts w:ascii="Arial" w:eastAsia="Times New Roman" w:hAnsi="Arial" w:cs="Arial"/>
                <w:b/>
                <w:bCs/>
                <w:sz w:val="20"/>
                <w:szCs w:val="20"/>
              </w:rPr>
              <w:t>Línea</w:t>
            </w:r>
            <w:r w:rsidRPr="00633DC4">
              <w:rPr>
                <w:rFonts w:ascii="Arial" w:eastAsia="Times New Roman" w:hAnsi="Arial" w:cs="Arial"/>
                <w:b/>
                <w:bCs/>
                <w:sz w:val="20"/>
                <w:szCs w:val="20"/>
              </w:rPr>
              <w:t xml:space="preserve"> de acción </w:t>
            </w:r>
            <w:r w:rsidRPr="003276D1">
              <w:rPr>
                <w:rFonts w:ascii="Arial" w:eastAsia="Times New Roman" w:hAnsi="Arial" w:cs="Arial"/>
                <w:b/>
                <w:bCs/>
                <w:sz w:val="20"/>
                <w:szCs w:val="20"/>
              </w:rPr>
              <w:t>estratégica</w:t>
            </w:r>
          </w:p>
        </w:tc>
        <w:tc>
          <w:tcPr>
            <w:tcW w:w="2409" w:type="dxa"/>
            <w:tcBorders>
              <w:top w:val="single" w:sz="4" w:space="0" w:color="auto"/>
              <w:left w:val="nil"/>
              <w:bottom w:val="single" w:sz="4" w:space="0" w:color="auto"/>
              <w:right w:val="single" w:sz="4" w:space="0" w:color="auto"/>
            </w:tcBorders>
            <w:shd w:val="clear" w:color="auto" w:fill="FFBF00"/>
            <w:noWrap/>
            <w:vAlign w:val="center"/>
            <w:hideMark/>
          </w:tcPr>
          <w:p w:rsidR="00633DC4" w:rsidRPr="00633DC4" w:rsidRDefault="00633DC4" w:rsidP="00633DC4">
            <w:pPr>
              <w:spacing w:after="0" w:line="240" w:lineRule="auto"/>
              <w:jc w:val="center"/>
              <w:rPr>
                <w:rFonts w:ascii="Arial" w:eastAsia="Times New Roman" w:hAnsi="Arial" w:cs="Arial"/>
                <w:b/>
                <w:bCs/>
                <w:sz w:val="20"/>
                <w:szCs w:val="20"/>
              </w:rPr>
            </w:pPr>
            <w:r w:rsidRPr="00633DC4">
              <w:rPr>
                <w:rFonts w:ascii="Arial" w:eastAsia="Times New Roman" w:hAnsi="Arial" w:cs="Arial"/>
                <w:b/>
                <w:bCs/>
                <w:sz w:val="20"/>
                <w:szCs w:val="20"/>
              </w:rPr>
              <w:t>Objetivos</w:t>
            </w:r>
          </w:p>
        </w:tc>
        <w:tc>
          <w:tcPr>
            <w:tcW w:w="2835" w:type="dxa"/>
            <w:tcBorders>
              <w:top w:val="single" w:sz="4" w:space="0" w:color="auto"/>
              <w:left w:val="nil"/>
              <w:bottom w:val="single" w:sz="4" w:space="0" w:color="auto"/>
              <w:right w:val="single" w:sz="4" w:space="0" w:color="auto"/>
            </w:tcBorders>
            <w:shd w:val="clear" w:color="auto" w:fill="FFBF00"/>
            <w:noWrap/>
            <w:vAlign w:val="center"/>
            <w:hideMark/>
          </w:tcPr>
          <w:p w:rsidR="00633DC4" w:rsidRPr="00633DC4" w:rsidRDefault="00633DC4" w:rsidP="00633DC4">
            <w:pPr>
              <w:spacing w:after="0" w:line="240" w:lineRule="auto"/>
              <w:jc w:val="center"/>
              <w:rPr>
                <w:rFonts w:ascii="Arial" w:eastAsia="Times New Roman" w:hAnsi="Arial" w:cs="Arial"/>
                <w:b/>
                <w:bCs/>
                <w:sz w:val="20"/>
                <w:szCs w:val="20"/>
              </w:rPr>
            </w:pPr>
            <w:r w:rsidRPr="00633DC4">
              <w:rPr>
                <w:rFonts w:ascii="Arial" w:eastAsia="Times New Roman" w:hAnsi="Arial" w:cs="Arial"/>
                <w:b/>
                <w:bCs/>
                <w:sz w:val="20"/>
                <w:szCs w:val="20"/>
              </w:rPr>
              <w:t>Meta</w:t>
            </w:r>
          </w:p>
        </w:tc>
        <w:tc>
          <w:tcPr>
            <w:tcW w:w="2552" w:type="dxa"/>
            <w:tcBorders>
              <w:top w:val="single" w:sz="4" w:space="0" w:color="auto"/>
              <w:left w:val="nil"/>
              <w:bottom w:val="single" w:sz="4" w:space="0" w:color="auto"/>
              <w:right w:val="single" w:sz="4" w:space="0" w:color="auto"/>
            </w:tcBorders>
            <w:shd w:val="clear" w:color="auto" w:fill="FFBF00"/>
            <w:noWrap/>
            <w:vAlign w:val="center"/>
            <w:hideMark/>
          </w:tcPr>
          <w:p w:rsidR="00633DC4" w:rsidRPr="00633DC4" w:rsidRDefault="00633DC4" w:rsidP="00633DC4">
            <w:pPr>
              <w:spacing w:after="0" w:line="240" w:lineRule="auto"/>
              <w:jc w:val="center"/>
              <w:rPr>
                <w:rFonts w:ascii="Arial" w:eastAsia="Times New Roman" w:hAnsi="Arial" w:cs="Arial"/>
                <w:b/>
                <w:bCs/>
                <w:sz w:val="20"/>
                <w:szCs w:val="20"/>
              </w:rPr>
            </w:pPr>
            <w:r w:rsidRPr="00633DC4">
              <w:rPr>
                <w:rFonts w:ascii="Arial" w:eastAsia="Times New Roman" w:hAnsi="Arial" w:cs="Arial"/>
                <w:b/>
                <w:bCs/>
                <w:sz w:val="20"/>
                <w:szCs w:val="20"/>
              </w:rPr>
              <w:t>Actividades/Acciones</w:t>
            </w:r>
          </w:p>
        </w:tc>
        <w:tc>
          <w:tcPr>
            <w:tcW w:w="2693" w:type="dxa"/>
            <w:tcBorders>
              <w:top w:val="single" w:sz="4" w:space="0" w:color="auto"/>
              <w:left w:val="nil"/>
              <w:bottom w:val="single" w:sz="4" w:space="0" w:color="auto"/>
              <w:right w:val="single" w:sz="4" w:space="0" w:color="auto"/>
            </w:tcBorders>
            <w:shd w:val="clear" w:color="auto" w:fill="FFBF00"/>
            <w:noWrap/>
            <w:vAlign w:val="center"/>
            <w:hideMark/>
          </w:tcPr>
          <w:p w:rsidR="00633DC4" w:rsidRPr="00633DC4" w:rsidRDefault="00633DC4" w:rsidP="00633DC4">
            <w:pPr>
              <w:spacing w:after="0" w:line="240" w:lineRule="auto"/>
              <w:jc w:val="center"/>
              <w:rPr>
                <w:rFonts w:ascii="Arial" w:eastAsia="Times New Roman" w:hAnsi="Arial" w:cs="Arial"/>
                <w:b/>
                <w:bCs/>
                <w:sz w:val="20"/>
                <w:szCs w:val="20"/>
              </w:rPr>
            </w:pPr>
            <w:r w:rsidRPr="00633DC4">
              <w:rPr>
                <w:rFonts w:ascii="Arial" w:eastAsia="Times New Roman" w:hAnsi="Arial" w:cs="Arial"/>
                <w:b/>
                <w:bCs/>
                <w:sz w:val="20"/>
                <w:szCs w:val="20"/>
              </w:rPr>
              <w:t>Indicadores</w:t>
            </w:r>
          </w:p>
        </w:tc>
        <w:tc>
          <w:tcPr>
            <w:tcW w:w="1843" w:type="dxa"/>
            <w:tcBorders>
              <w:top w:val="single" w:sz="4" w:space="0" w:color="auto"/>
              <w:left w:val="nil"/>
              <w:bottom w:val="single" w:sz="4" w:space="0" w:color="auto"/>
              <w:right w:val="single" w:sz="4" w:space="0" w:color="auto"/>
            </w:tcBorders>
            <w:shd w:val="clear" w:color="auto" w:fill="FFBF00"/>
            <w:noWrap/>
            <w:vAlign w:val="center"/>
            <w:hideMark/>
          </w:tcPr>
          <w:p w:rsidR="00633DC4" w:rsidRPr="00633DC4" w:rsidRDefault="00633DC4" w:rsidP="00633DC4">
            <w:pPr>
              <w:spacing w:after="0" w:line="240" w:lineRule="auto"/>
              <w:jc w:val="center"/>
              <w:rPr>
                <w:rFonts w:ascii="Arial" w:eastAsia="Times New Roman" w:hAnsi="Arial" w:cs="Arial"/>
                <w:b/>
                <w:bCs/>
                <w:sz w:val="20"/>
                <w:szCs w:val="20"/>
              </w:rPr>
            </w:pPr>
            <w:r w:rsidRPr="00633DC4">
              <w:rPr>
                <w:rFonts w:ascii="Arial" w:eastAsia="Times New Roman" w:hAnsi="Arial" w:cs="Arial"/>
                <w:b/>
                <w:bCs/>
                <w:sz w:val="20"/>
                <w:szCs w:val="20"/>
              </w:rPr>
              <w:t>Plazos</w:t>
            </w:r>
          </w:p>
        </w:tc>
        <w:tc>
          <w:tcPr>
            <w:tcW w:w="2551" w:type="dxa"/>
            <w:tcBorders>
              <w:top w:val="single" w:sz="4" w:space="0" w:color="auto"/>
              <w:left w:val="nil"/>
              <w:bottom w:val="single" w:sz="4" w:space="0" w:color="auto"/>
              <w:right w:val="single" w:sz="4" w:space="0" w:color="auto"/>
            </w:tcBorders>
            <w:shd w:val="clear" w:color="auto" w:fill="FFBF00"/>
            <w:noWrap/>
            <w:vAlign w:val="center"/>
            <w:hideMark/>
          </w:tcPr>
          <w:p w:rsidR="00633DC4" w:rsidRPr="00633DC4" w:rsidRDefault="00633DC4" w:rsidP="00633DC4">
            <w:pPr>
              <w:spacing w:after="0" w:line="240" w:lineRule="auto"/>
              <w:jc w:val="center"/>
              <w:rPr>
                <w:rFonts w:ascii="Arial" w:eastAsia="Times New Roman" w:hAnsi="Arial" w:cs="Arial"/>
                <w:b/>
                <w:bCs/>
                <w:sz w:val="20"/>
                <w:szCs w:val="20"/>
              </w:rPr>
            </w:pPr>
            <w:r w:rsidRPr="00633DC4">
              <w:rPr>
                <w:rFonts w:ascii="Arial" w:eastAsia="Times New Roman" w:hAnsi="Arial" w:cs="Arial"/>
                <w:b/>
                <w:bCs/>
                <w:sz w:val="20"/>
                <w:szCs w:val="20"/>
              </w:rPr>
              <w:t>Responsables</w:t>
            </w:r>
          </w:p>
        </w:tc>
      </w:tr>
      <w:tr w:rsidR="003276D1" w:rsidRPr="00633DC4" w:rsidTr="0098352D">
        <w:trPr>
          <w:trHeight w:val="1701"/>
        </w:trPr>
        <w:tc>
          <w:tcPr>
            <w:tcW w:w="3276" w:type="dxa"/>
            <w:vMerge w:val="restart"/>
            <w:tcBorders>
              <w:top w:val="nil"/>
              <w:left w:val="single" w:sz="4" w:space="0" w:color="auto"/>
              <w:bottom w:val="single" w:sz="4" w:space="0" w:color="auto"/>
              <w:right w:val="single" w:sz="4" w:space="0" w:color="auto"/>
            </w:tcBorders>
            <w:shd w:val="clear" w:color="auto" w:fill="auto"/>
            <w:vAlign w:val="center"/>
            <w:hideMark/>
          </w:tcPr>
          <w:p w:rsidR="00633DC4" w:rsidRPr="00633DC4" w:rsidRDefault="00633DC4" w:rsidP="00633DC4">
            <w:pPr>
              <w:spacing w:after="0" w:line="240" w:lineRule="auto"/>
              <w:jc w:val="center"/>
              <w:rPr>
                <w:rFonts w:ascii="Arial" w:eastAsia="Times New Roman" w:hAnsi="Arial" w:cs="Arial"/>
                <w:bCs/>
                <w:sz w:val="20"/>
                <w:szCs w:val="20"/>
              </w:rPr>
            </w:pPr>
            <w:r w:rsidRPr="00633DC4">
              <w:rPr>
                <w:rFonts w:ascii="Arial" w:eastAsia="Times New Roman" w:hAnsi="Arial" w:cs="Arial"/>
                <w:bCs/>
                <w:sz w:val="20"/>
                <w:szCs w:val="20"/>
              </w:rPr>
              <w:t>Verificación y seguimiento del Plan Operativo Anual (POA)*</w:t>
            </w:r>
          </w:p>
        </w:tc>
        <w:tc>
          <w:tcPr>
            <w:tcW w:w="2409" w:type="dxa"/>
            <w:vMerge w:val="restart"/>
            <w:tcBorders>
              <w:top w:val="nil"/>
              <w:left w:val="single" w:sz="4" w:space="0" w:color="auto"/>
              <w:bottom w:val="single" w:sz="4" w:space="0" w:color="auto"/>
              <w:right w:val="single" w:sz="4" w:space="0" w:color="auto"/>
            </w:tcBorders>
            <w:shd w:val="clear" w:color="auto" w:fill="auto"/>
            <w:vAlign w:val="center"/>
            <w:hideMark/>
          </w:tcPr>
          <w:p w:rsidR="00633DC4" w:rsidRPr="00633DC4" w:rsidRDefault="00633DC4" w:rsidP="00633DC4">
            <w:pPr>
              <w:spacing w:after="0" w:line="240" w:lineRule="auto"/>
              <w:jc w:val="center"/>
              <w:rPr>
                <w:rFonts w:ascii="Arial" w:eastAsia="Times New Roman" w:hAnsi="Arial" w:cs="Arial"/>
                <w:bCs/>
                <w:sz w:val="20"/>
                <w:szCs w:val="20"/>
              </w:rPr>
            </w:pPr>
            <w:r w:rsidRPr="00633DC4">
              <w:rPr>
                <w:rFonts w:ascii="Arial" w:eastAsia="Times New Roman" w:hAnsi="Arial" w:cs="Arial"/>
                <w:bCs/>
                <w:sz w:val="20"/>
                <w:szCs w:val="20"/>
              </w:rPr>
              <w:t>Evaluar los procesos administrativos, presupuestarios, financieros y técnicos relacionados con la administración del personal, el control fiscal y el interno**</w:t>
            </w:r>
          </w:p>
        </w:tc>
        <w:tc>
          <w:tcPr>
            <w:tcW w:w="2835" w:type="dxa"/>
            <w:tcBorders>
              <w:top w:val="nil"/>
              <w:left w:val="nil"/>
              <w:bottom w:val="single" w:sz="4" w:space="0" w:color="auto"/>
              <w:right w:val="single" w:sz="4" w:space="0" w:color="auto"/>
            </w:tcBorders>
            <w:shd w:val="clear" w:color="auto" w:fill="auto"/>
            <w:vAlign w:val="center"/>
            <w:hideMark/>
          </w:tcPr>
          <w:p w:rsidR="00633DC4" w:rsidRPr="00633DC4" w:rsidRDefault="00633DC4" w:rsidP="00633DC4">
            <w:pPr>
              <w:spacing w:after="0" w:line="240" w:lineRule="auto"/>
              <w:jc w:val="center"/>
              <w:rPr>
                <w:rFonts w:ascii="Arial" w:eastAsia="Times New Roman" w:hAnsi="Arial" w:cs="Arial"/>
                <w:bCs/>
                <w:sz w:val="20"/>
                <w:szCs w:val="20"/>
              </w:rPr>
            </w:pPr>
            <w:r w:rsidRPr="00633DC4">
              <w:rPr>
                <w:rFonts w:ascii="Arial" w:eastAsia="Times New Roman" w:hAnsi="Arial" w:cs="Arial"/>
                <w:bCs/>
                <w:sz w:val="20"/>
                <w:szCs w:val="20"/>
              </w:rPr>
              <w:t>Garantizar la óptima administración de recursos**</w:t>
            </w:r>
          </w:p>
        </w:tc>
        <w:tc>
          <w:tcPr>
            <w:tcW w:w="2552" w:type="dxa"/>
            <w:tcBorders>
              <w:top w:val="nil"/>
              <w:left w:val="nil"/>
              <w:bottom w:val="single" w:sz="4" w:space="0" w:color="auto"/>
              <w:right w:val="single" w:sz="4" w:space="0" w:color="auto"/>
            </w:tcBorders>
            <w:shd w:val="clear" w:color="auto" w:fill="auto"/>
            <w:vAlign w:val="center"/>
            <w:hideMark/>
          </w:tcPr>
          <w:p w:rsidR="00633DC4" w:rsidRPr="00633DC4" w:rsidRDefault="00633DC4" w:rsidP="00633DC4">
            <w:pPr>
              <w:spacing w:after="0" w:line="240" w:lineRule="auto"/>
              <w:jc w:val="center"/>
              <w:rPr>
                <w:rFonts w:ascii="Arial" w:eastAsia="Times New Roman" w:hAnsi="Arial" w:cs="Arial"/>
                <w:bCs/>
                <w:sz w:val="20"/>
                <w:szCs w:val="20"/>
              </w:rPr>
            </w:pPr>
            <w:r w:rsidRPr="00633DC4">
              <w:rPr>
                <w:rFonts w:ascii="Arial" w:eastAsia="Times New Roman" w:hAnsi="Arial" w:cs="Arial"/>
                <w:bCs/>
                <w:sz w:val="20"/>
                <w:szCs w:val="20"/>
              </w:rPr>
              <w:t>Diseñar e implementar mecanismos de control de gestión**</w:t>
            </w:r>
          </w:p>
        </w:tc>
        <w:tc>
          <w:tcPr>
            <w:tcW w:w="2693" w:type="dxa"/>
            <w:tcBorders>
              <w:top w:val="nil"/>
              <w:left w:val="nil"/>
              <w:bottom w:val="single" w:sz="4" w:space="0" w:color="auto"/>
              <w:right w:val="single" w:sz="4" w:space="0" w:color="auto"/>
            </w:tcBorders>
            <w:shd w:val="clear" w:color="auto" w:fill="auto"/>
            <w:vAlign w:val="center"/>
            <w:hideMark/>
          </w:tcPr>
          <w:p w:rsidR="00633DC4" w:rsidRPr="00633DC4" w:rsidRDefault="00633DC4" w:rsidP="00633DC4">
            <w:pPr>
              <w:spacing w:after="0" w:line="240" w:lineRule="auto"/>
              <w:jc w:val="center"/>
              <w:rPr>
                <w:rFonts w:ascii="Arial" w:eastAsia="Times New Roman" w:hAnsi="Arial" w:cs="Arial"/>
                <w:bCs/>
                <w:sz w:val="20"/>
                <w:szCs w:val="20"/>
              </w:rPr>
            </w:pPr>
            <w:r w:rsidRPr="00633DC4">
              <w:rPr>
                <w:rFonts w:ascii="Arial" w:eastAsia="Times New Roman" w:hAnsi="Arial" w:cs="Arial"/>
                <w:bCs/>
                <w:sz w:val="20"/>
                <w:szCs w:val="20"/>
              </w:rPr>
              <w:t>Número de informes de rendición de cuentas entregadas por cada área operativa que maneje recursos económicos y financieros</w:t>
            </w:r>
          </w:p>
        </w:tc>
        <w:tc>
          <w:tcPr>
            <w:tcW w:w="1843" w:type="dxa"/>
            <w:tcBorders>
              <w:top w:val="nil"/>
              <w:left w:val="nil"/>
              <w:bottom w:val="single" w:sz="4" w:space="0" w:color="auto"/>
              <w:right w:val="single" w:sz="4" w:space="0" w:color="auto"/>
            </w:tcBorders>
            <w:shd w:val="clear" w:color="auto" w:fill="auto"/>
            <w:vAlign w:val="center"/>
            <w:hideMark/>
          </w:tcPr>
          <w:p w:rsidR="00633DC4" w:rsidRPr="00633DC4" w:rsidRDefault="00633DC4" w:rsidP="00633DC4">
            <w:pPr>
              <w:spacing w:after="0" w:line="240" w:lineRule="auto"/>
              <w:jc w:val="center"/>
              <w:rPr>
                <w:rFonts w:ascii="Arial" w:eastAsia="Times New Roman" w:hAnsi="Arial" w:cs="Arial"/>
                <w:bCs/>
                <w:sz w:val="20"/>
                <w:szCs w:val="20"/>
              </w:rPr>
            </w:pPr>
            <w:r w:rsidRPr="00633DC4">
              <w:rPr>
                <w:rFonts w:ascii="Arial" w:eastAsia="Times New Roman" w:hAnsi="Arial" w:cs="Arial"/>
                <w:bCs/>
                <w:sz w:val="20"/>
                <w:szCs w:val="20"/>
              </w:rPr>
              <w:t>Cada tres meses</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rsidR="00633DC4" w:rsidRPr="00633DC4" w:rsidRDefault="00633DC4" w:rsidP="00633DC4">
            <w:pPr>
              <w:spacing w:after="0" w:line="240" w:lineRule="auto"/>
              <w:jc w:val="center"/>
              <w:rPr>
                <w:rFonts w:ascii="Arial" w:eastAsia="Times New Roman" w:hAnsi="Arial" w:cs="Arial"/>
                <w:bCs/>
                <w:sz w:val="20"/>
                <w:szCs w:val="20"/>
              </w:rPr>
            </w:pPr>
            <w:r w:rsidRPr="00633DC4">
              <w:rPr>
                <w:rFonts w:ascii="Arial" w:eastAsia="Times New Roman" w:hAnsi="Arial" w:cs="Arial"/>
                <w:bCs/>
                <w:sz w:val="20"/>
                <w:szCs w:val="20"/>
              </w:rPr>
              <w:t>Dirección de Programación y Presupuesto                PLANDES</w:t>
            </w:r>
          </w:p>
        </w:tc>
      </w:tr>
      <w:tr w:rsidR="003276D1" w:rsidRPr="00633DC4" w:rsidTr="0098352D">
        <w:trPr>
          <w:trHeight w:val="1265"/>
        </w:trPr>
        <w:tc>
          <w:tcPr>
            <w:tcW w:w="3276" w:type="dxa"/>
            <w:vMerge/>
            <w:tcBorders>
              <w:top w:val="nil"/>
              <w:left w:val="single" w:sz="4" w:space="0" w:color="auto"/>
              <w:bottom w:val="single" w:sz="4" w:space="0" w:color="auto"/>
              <w:right w:val="single" w:sz="4" w:space="0" w:color="auto"/>
            </w:tcBorders>
            <w:vAlign w:val="center"/>
            <w:hideMark/>
          </w:tcPr>
          <w:p w:rsidR="00633DC4" w:rsidRPr="00633DC4" w:rsidRDefault="00633DC4" w:rsidP="00633DC4">
            <w:pPr>
              <w:spacing w:after="0" w:line="240" w:lineRule="auto"/>
              <w:rPr>
                <w:rFonts w:ascii="Arial" w:eastAsia="Times New Roman" w:hAnsi="Arial" w:cs="Arial"/>
                <w:bCs/>
                <w:sz w:val="20"/>
                <w:szCs w:val="20"/>
              </w:rPr>
            </w:pPr>
          </w:p>
        </w:tc>
        <w:tc>
          <w:tcPr>
            <w:tcW w:w="2409" w:type="dxa"/>
            <w:vMerge/>
            <w:tcBorders>
              <w:top w:val="nil"/>
              <w:left w:val="single" w:sz="4" w:space="0" w:color="auto"/>
              <w:bottom w:val="single" w:sz="4" w:space="0" w:color="auto"/>
              <w:right w:val="single" w:sz="4" w:space="0" w:color="auto"/>
            </w:tcBorders>
            <w:vAlign w:val="center"/>
            <w:hideMark/>
          </w:tcPr>
          <w:p w:rsidR="00633DC4" w:rsidRPr="00633DC4" w:rsidRDefault="00633DC4" w:rsidP="00633DC4">
            <w:pPr>
              <w:spacing w:after="0" w:line="240" w:lineRule="auto"/>
              <w:rPr>
                <w:rFonts w:ascii="Arial" w:eastAsia="Times New Roman" w:hAnsi="Arial" w:cs="Arial"/>
                <w:bCs/>
                <w:sz w:val="20"/>
                <w:szCs w:val="20"/>
              </w:rPr>
            </w:pP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rsidR="00633DC4" w:rsidRPr="00633DC4" w:rsidRDefault="00633DC4" w:rsidP="00633DC4">
            <w:pPr>
              <w:spacing w:after="0" w:line="240" w:lineRule="auto"/>
              <w:jc w:val="center"/>
              <w:rPr>
                <w:rFonts w:ascii="Arial" w:eastAsia="Times New Roman" w:hAnsi="Arial" w:cs="Arial"/>
                <w:bCs/>
                <w:sz w:val="20"/>
                <w:szCs w:val="20"/>
              </w:rPr>
            </w:pPr>
            <w:r w:rsidRPr="00633DC4">
              <w:rPr>
                <w:rFonts w:ascii="Arial" w:eastAsia="Times New Roman" w:hAnsi="Arial" w:cs="Arial"/>
                <w:bCs/>
                <w:sz w:val="20"/>
                <w:szCs w:val="20"/>
              </w:rPr>
              <w:t>Asegurar la completa ejecución de los recursos financieros efectivamente disponibles</w:t>
            </w:r>
          </w:p>
        </w:tc>
        <w:tc>
          <w:tcPr>
            <w:tcW w:w="2552" w:type="dxa"/>
            <w:tcBorders>
              <w:top w:val="nil"/>
              <w:left w:val="nil"/>
              <w:bottom w:val="single" w:sz="4" w:space="0" w:color="auto"/>
              <w:right w:val="single" w:sz="4" w:space="0" w:color="auto"/>
            </w:tcBorders>
            <w:shd w:val="clear" w:color="auto" w:fill="auto"/>
            <w:vAlign w:val="center"/>
            <w:hideMark/>
          </w:tcPr>
          <w:p w:rsidR="00633DC4" w:rsidRPr="00633DC4" w:rsidRDefault="00633DC4" w:rsidP="00633DC4">
            <w:pPr>
              <w:spacing w:after="0" w:line="240" w:lineRule="auto"/>
              <w:jc w:val="center"/>
              <w:rPr>
                <w:rFonts w:ascii="Arial" w:eastAsia="Times New Roman" w:hAnsi="Arial" w:cs="Arial"/>
                <w:bCs/>
                <w:sz w:val="20"/>
                <w:szCs w:val="20"/>
              </w:rPr>
            </w:pPr>
            <w:r w:rsidRPr="00633DC4">
              <w:rPr>
                <w:rFonts w:ascii="Arial" w:eastAsia="Times New Roman" w:hAnsi="Arial" w:cs="Arial"/>
                <w:bCs/>
                <w:sz w:val="20"/>
                <w:szCs w:val="20"/>
              </w:rPr>
              <w:t>Manejo claro de los recursos humanos, económicos y financieros**</w:t>
            </w:r>
          </w:p>
        </w:tc>
        <w:tc>
          <w:tcPr>
            <w:tcW w:w="2693" w:type="dxa"/>
            <w:tcBorders>
              <w:top w:val="nil"/>
              <w:left w:val="nil"/>
              <w:bottom w:val="single" w:sz="4" w:space="0" w:color="auto"/>
              <w:right w:val="single" w:sz="4" w:space="0" w:color="auto"/>
            </w:tcBorders>
            <w:shd w:val="clear" w:color="auto" w:fill="auto"/>
            <w:vAlign w:val="center"/>
            <w:hideMark/>
          </w:tcPr>
          <w:p w:rsidR="00633DC4" w:rsidRPr="00633DC4" w:rsidRDefault="00633DC4" w:rsidP="00633DC4">
            <w:pPr>
              <w:spacing w:after="0" w:line="240" w:lineRule="auto"/>
              <w:jc w:val="center"/>
              <w:rPr>
                <w:rFonts w:ascii="Arial" w:eastAsia="Times New Roman" w:hAnsi="Arial" w:cs="Arial"/>
                <w:bCs/>
                <w:sz w:val="20"/>
                <w:szCs w:val="20"/>
              </w:rPr>
            </w:pPr>
            <w:r w:rsidRPr="00633DC4">
              <w:rPr>
                <w:rFonts w:ascii="Arial" w:eastAsia="Times New Roman" w:hAnsi="Arial" w:cs="Arial"/>
                <w:bCs/>
                <w:sz w:val="20"/>
                <w:szCs w:val="20"/>
              </w:rPr>
              <w:t>Cantidad de metas cumplidas y evaluación de resultados</w:t>
            </w:r>
          </w:p>
        </w:tc>
        <w:tc>
          <w:tcPr>
            <w:tcW w:w="1843" w:type="dxa"/>
            <w:tcBorders>
              <w:top w:val="nil"/>
              <w:left w:val="nil"/>
              <w:bottom w:val="single" w:sz="4" w:space="0" w:color="auto"/>
              <w:right w:val="single" w:sz="4" w:space="0" w:color="auto"/>
            </w:tcBorders>
            <w:shd w:val="clear" w:color="auto" w:fill="auto"/>
            <w:vAlign w:val="center"/>
            <w:hideMark/>
          </w:tcPr>
          <w:p w:rsidR="00633DC4" w:rsidRPr="00633DC4" w:rsidRDefault="00633DC4" w:rsidP="00633DC4">
            <w:pPr>
              <w:spacing w:after="0" w:line="240" w:lineRule="auto"/>
              <w:jc w:val="center"/>
              <w:rPr>
                <w:rFonts w:ascii="Arial" w:eastAsia="Times New Roman" w:hAnsi="Arial" w:cs="Arial"/>
                <w:bCs/>
                <w:sz w:val="20"/>
                <w:szCs w:val="20"/>
              </w:rPr>
            </w:pPr>
            <w:r w:rsidRPr="00633DC4">
              <w:rPr>
                <w:rFonts w:ascii="Arial" w:eastAsia="Times New Roman" w:hAnsi="Arial" w:cs="Arial"/>
                <w:bCs/>
                <w:sz w:val="20"/>
                <w:szCs w:val="20"/>
              </w:rPr>
              <w:t>1 año</w:t>
            </w:r>
          </w:p>
        </w:tc>
        <w:tc>
          <w:tcPr>
            <w:tcW w:w="2551" w:type="dxa"/>
            <w:vMerge/>
            <w:tcBorders>
              <w:top w:val="nil"/>
              <w:left w:val="single" w:sz="4" w:space="0" w:color="auto"/>
              <w:bottom w:val="single" w:sz="4" w:space="0" w:color="auto"/>
              <w:right w:val="single" w:sz="4" w:space="0" w:color="auto"/>
            </w:tcBorders>
            <w:vAlign w:val="center"/>
            <w:hideMark/>
          </w:tcPr>
          <w:p w:rsidR="00633DC4" w:rsidRPr="00633DC4" w:rsidRDefault="00633DC4" w:rsidP="00633DC4">
            <w:pPr>
              <w:spacing w:after="0" w:line="240" w:lineRule="auto"/>
              <w:rPr>
                <w:rFonts w:ascii="Arial" w:eastAsia="Times New Roman" w:hAnsi="Arial" w:cs="Arial"/>
                <w:bCs/>
                <w:sz w:val="20"/>
                <w:szCs w:val="20"/>
              </w:rPr>
            </w:pPr>
          </w:p>
        </w:tc>
      </w:tr>
      <w:tr w:rsidR="003276D1" w:rsidRPr="00633DC4" w:rsidTr="0098352D">
        <w:trPr>
          <w:trHeight w:val="1265"/>
        </w:trPr>
        <w:tc>
          <w:tcPr>
            <w:tcW w:w="3276" w:type="dxa"/>
            <w:vMerge/>
            <w:tcBorders>
              <w:top w:val="nil"/>
              <w:left w:val="single" w:sz="4" w:space="0" w:color="auto"/>
              <w:bottom w:val="single" w:sz="4" w:space="0" w:color="auto"/>
              <w:right w:val="single" w:sz="4" w:space="0" w:color="auto"/>
            </w:tcBorders>
            <w:vAlign w:val="center"/>
            <w:hideMark/>
          </w:tcPr>
          <w:p w:rsidR="00633DC4" w:rsidRPr="00633DC4" w:rsidRDefault="00633DC4" w:rsidP="00633DC4">
            <w:pPr>
              <w:spacing w:after="0" w:line="240" w:lineRule="auto"/>
              <w:rPr>
                <w:rFonts w:ascii="Arial" w:eastAsia="Times New Roman" w:hAnsi="Arial" w:cs="Arial"/>
                <w:bCs/>
                <w:sz w:val="20"/>
                <w:szCs w:val="20"/>
              </w:rPr>
            </w:pPr>
          </w:p>
        </w:tc>
        <w:tc>
          <w:tcPr>
            <w:tcW w:w="2409" w:type="dxa"/>
            <w:vMerge/>
            <w:tcBorders>
              <w:top w:val="nil"/>
              <w:left w:val="single" w:sz="4" w:space="0" w:color="auto"/>
              <w:bottom w:val="single" w:sz="4" w:space="0" w:color="auto"/>
              <w:right w:val="single" w:sz="4" w:space="0" w:color="auto"/>
            </w:tcBorders>
            <w:vAlign w:val="center"/>
            <w:hideMark/>
          </w:tcPr>
          <w:p w:rsidR="00633DC4" w:rsidRPr="00633DC4" w:rsidRDefault="00633DC4" w:rsidP="00633DC4">
            <w:pPr>
              <w:spacing w:after="0" w:line="240" w:lineRule="auto"/>
              <w:rPr>
                <w:rFonts w:ascii="Arial" w:eastAsia="Times New Roman" w:hAnsi="Arial" w:cs="Arial"/>
                <w:bCs/>
                <w:sz w:val="20"/>
                <w:szCs w:val="20"/>
              </w:rPr>
            </w:pPr>
          </w:p>
        </w:tc>
        <w:tc>
          <w:tcPr>
            <w:tcW w:w="2835" w:type="dxa"/>
            <w:vMerge/>
            <w:tcBorders>
              <w:top w:val="nil"/>
              <w:left w:val="single" w:sz="4" w:space="0" w:color="auto"/>
              <w:bottom w:val="single" w:sz="4" w:space="0" w:color="auto"/>
              <w:right w:val="single" w:sz="4" w:space="0" w:color="auto"/>
            </w:tcBorders>
            <w:vAlign w:val="center"/>
            <w:hideMark/>
          </w:tcPr>
          <w:p w:rsidR="00633DC4" w:rsidRPr="00633DC4" w:rsidRDefault="00633DC4" w:rsidP="00633DC4">
            <w:pPr>
              <w:spacing w:after="0" w:line="240" w:lineRule="auto"/>
              <w:rPr>
                <w:rFonts w:ascii="Arial" w:eastAsia="Times New Roman" w:hAnsi="Arial" w:cs="Arial"/>
                <w:bCs/>
                <w:sz w:val="20"/>
                <w:szCs w:val="20"/>
              </w:rPr>
            </w:pPr>
          </w:p>
        </w:tc>
        <w:tc>
          <w:tcPr>
            <w:tcW w:w="2552" w:type="dxa"/>
            <w:tcBorders>
              <w:top w:val="nil"/>
              <w:left w:val="nil"/>
              <w:bottom w:val="single" w:sz="4" w:space="0" w:color="auto"/>
              <w:right w:val="single" w:sz="4" w:space="0" w:color="auto"/>
            </w:tcBorders>
            <w:shd w:val="clear" w:color="auto" w:fill="auto"/>
            <w:vAlign w:val="center"/>
            <w:hideMark/>
          </w:tcPr>
          <w:p w:rsidR="00633DC4" w:rsidRPr="00633DC4" w:rsidRDefault="00633DC4" w:rsidP="00633DC4">
            <w:pPr>
              <w:spacing w:after="0" w:line="240" w:lineRule="auto"/>
              <w:jc w:val="center"/>
              <w:rPr>
                <w:rFonts w:ascii="Arial" w:eastAsia="Times New Roman" w:hAnsi="Arial" w:cs="Arial"/>
                <w:bCs/>
                <w:sz w:val="20"/>
                <w:szCs w:val="20"/>
              </w:rPr>
            </w:pPr>
            <w:r w:rsidRPr="00633DC4">
              <w:rPr>
                <w:rFonts w:ascii="Arial" w:eastAsia="Times New Roman" w:hAnsi="Arial" w:cs="Arial"/>
                <w:bCs/>
                <w:sz w:val="20"/>
                <w:szCs w:val="20"/>
              </w:rPr>
              <w:t>Diseñar un documento de rendición de cuentas ambiental</w:t>
            </w:r>
          </w:p>
        </w:tc>
        <w:tc>
          <w:tcPr>
            <w:tcW w:w="2693" w:type="dxa"/>
            <w:tcBorders>
              <w:top w:val="nil"/>
              <w:left w:val="nil"/>
              <w:bottom w:val="single" w:sz="4" w:space="0" w:color="auto"/>
              <w:right w:val="single" w:sz="4" w:space="0" w:color="auto"/>
            </w:tcBorders>
            <w:shd w:val="clear" w:color="auto" w:fill="auto"/>
            <w:vAlign w:val="center"/>
            <w:hideMark/>
          </w:tcPr>
          <w:p w:rsidR="00633DC4" w:rsidRPr="00633DC4" w:rsidRDefault="00633DC4" w:rsidP="00633DC4">
            <w:pPr>
              <w:spacing w:after="0" w:line="240" w:lineRule="auto"/>
              <w:jc w:val="center"/>
              <w:rPr>
                <w:rFonts w:ascii="Arial" w:eastAsia="Times New Roman" w:hAnsi="Arial" w:cs="Arial"/>
                <w:bCs/>
                <w:sz w:val="20"/>
                <w:szCs w:val="20"/>
              </w:rPr>
            </w:pPr>
            <w:r w:rsidRPr="00633DC4">
              <w:rPr>
                <w:rFonts w:ascii="Arial" w:eastAsia="Times New Roman" w:hAnsi="Arial" w:cs="Arial"/>
                <w:bCs/>
                <w:sz w:val="20"/>
                <w:szCs w:val="20"/>
              </w:rPr>
              <w:t xml:space="preserve">Número de informes de rendición de cuentas ambiental </w:t>
            </w:r>
            <w:r w:rsidR="00C54C55">
              <w:rPr>
                <w:rFonts w:ascii="Arial" w:eastAsia="Times New Roman" w:hAnsi="Arial" w:cs="Arial"/>
                <w:bCs/>
                <w:sz w:val="20"/>
                <w:szCs w:val="20"/>
              </w:rPr>
              <w:t xml:space="preserve">en </w:t>
            </w:r>
            <w:r w:rsidRPr="00633DC4">
              <w:rPr>
                <w:rFonts w:ascii="Arial" w:eastAsia="Times New Roman" w:hAnsi="Arial" w:cs="Arial"/>
                <w:bCs/>
                <w:sz w:val="20"/>
                <w:szCs w:val="20"/>
              </w:rPr>
              <w:t xml:space="preserve">cada área operativa </w:t>
            </w:r>
          </w:p>
        </w:tc>
        <w:tc>
          <w:tcPr>
            <w:tcW w:w="1843" w:type="dxa"/>
            <w:tcBorders>
              <w:top w:val="nil"/>
              <w:left w:val="nil"/>
              <w:bottom w:val="single" w:sz="4" w:space="0" w:color="auto"/>
              <w:right w:val="single" w:sz="4" w:space="0" w:color="auto"/>
            </w:tcBorders>
            <w:shd w:val="clear" w:color="auto" w:fill="auto"/>
            <w:vAlign w:val="center"/>
            <w:hideMark/>
          </w:tcPr>
          <w:p w:rsidR="00633DC4" w:rsidRPr="00633DC4" w:rsidRDefault="00633DC4" w:rsidP="00633DC4">
            <w:pPr>
              <w:spacing w:after="0" w:line="240" w:lineRule="auto"/>
              <w:jc w:val="center"/>
              <w:rPr>
                <w:rFonts w:ascii="Arial" w:eastAsia="Times New Roman" w:hAnsi="Arial" w:cs="Arial"/>
                <w:bCs/>
                <w:sz w:val="20"/>
                <w:szCs w:val="20"/>
              </w:rPr>
            </w:pPr>
            <w:r w:rsidRPr="00633DC4">
              <w:rPr>
                <w:rFonts w:ascii="Arial" w:eastAsia="Times New Roman" w:hAnsi="Arial" w:cs="Arial"/>
                <w:bCs/>
                <w:sz w:val="20"/>
                <w:szCs w:val="20"/>
              </w:rPr>
              <w:t>1 año</w:t>
            </w:r>
          </w:p>
        </w:tc>
        <w:tc>
          <w:tcPr>
            <w:tcW w:w="2551" w:type="dxa"/>
            <w:tcBorders>
              <w:top w:val="nil"/>
              <w:left w:val="nil"/>
              <w:bottom w:val="single" w:sz="4" w:space="0" w:color="auto"/>
              <w:right w:val="single" w:sz="4" w:space="0" w:color="auto"/>
            </w:tcBorders>
            <w:shd w:val="clear" w:color="auto" w:fill="auto"/>
            <w:vAlign w:val="center"/>
            <w:hideMark/>
          </w:tcPr>
          <w:p w:rsidR="00633DC4" w:rsidRPr="00633DC4" w:rsidRDefault="00633DC4" w:rsidP="00633DC4">
            <w:pPr>
              <w:spacing w:after="0" w:line="240" w:lineRule="auto"/>
              <w:jc w:val="center"/>
              <w:rPr>
                <w:rFonts w:ascii="Arial" w:eastAsia="Times New Roman" w:hAnsi="Arial" w:cs="Arial"/>
                <w:bCs/>
                <w:sz w:val="20"/>
                <w:szCs w:val="20"/>
              </w:rPr>
            </w:pPr>
            <w:r w:rsidRPr="00633DC4">
              <w:rPr>
                <w:rFonts w:ascii="Arial" w:eastAsia="Times New Roman" w:hAnsi="Arial" w:cs="Arial"/>
                <w:bCs/>
                <w:sz w:val="20"/>
                <w:szCs w:val="20"/>
              </w:rPr>
              <w:t xml:space="preserve">Consejo Universitario      Jefes de las Unidades Administrativas de las facultades y dependencias    </w:t>
            </w:r>
            <w:r>
              <w:rPr>
                <w:rFonts w:ascii="Arial" w:eastAsia="Times New Roman" w:hAnsi="Arial" w:cs="Arial"/>
                <w:bCs/>
                <w:sz w:val="20"/>
                <w:szCs w:val="20"/>
              </w:rPr>
              <w:t xml:space="preserve">      </w:t>
            </w:r>
            <w:r w:rsidRPr="00633DC4">
              <w:rPr>
                <w:rFonts w:ascii="Arial" w:eastAsia="Times New Roman" w:hAnsi="Arial" w:cs="Arial"/>
                <w:bCs/>
                <w:sz w:val="20"/>
                <w:szCs w:val="20"/>
              </w:rPr>
              <w:t>CCCA</w:t>
            </w:r>
          </w:p>
        </w:tc>
      </w:tr>
      <w:tr w:rsidR="003276D1" w:rsidRPr="00633DC4" w:rsidTr="0098352D">
        <w:trPr>
          <w:trHeight w:val="1461"/>
        </w:trPr>
        <w:tc>
          <w:tcPr>
            <w:tcW w:w="3276" w:type="dxa"/>
            <w:vMerge/>
            <w:tcBorders>
              <w:top w:val="nil"/>
              <w:left w:val="single" w:sz="4" w:space="0" w:color="auto"/>
              <w:bottom w:val="single" w:sz="4" w:space="0" w:color="auto"/>
              <w:right w:val="single" w:sz="4" w:space="0" w:color="auto"/>
            </w:tcBorders>
            <w:vAlign w:val="center"/>
            <w:hideMark/>
          </w:tcPr>
          <w:p w:rsidR="00633DC4" w:rsidRPr="00633DC4" w:rsidRDefault="00633DC4" w:rsidP="00633DC4">
            <w:pPr>
              <w:spacing w:after="0" w:line="240" w:lineRule="auto"/>
              <w:rPr>
                <w:rFonts w:ascii="Arial" w:eastAsia="Times New Roman" w:hAnsi="Arial" w:cs="Arial"/>
                <w:bCs/>
                <w:sz w:val="20"/>
                <w:szCs w:val="20"/>
              </w:rPr>
            </w:pPr>
          </w:p>
        </w:tc>
        <w:tc>
          <w:tcPr>
            <w:tcW w:w="2409" w:type="dxa"/>
            <w:vMerge/>
            <w:tcBorders>
              <w:top w:val="nil"/>
              <w:left w:val="single" w:sz="4" w:space="0" w:color="auto"/>
              <w:bottom w:val="single" w:sz="4" w:space="0" w:color="auto"/>
              <w:right w:val="single" w:sz="4" w:space="0" w:color="auto"/>
            </w:tcBorders>
            <w:vAlign w:val="center"/>
            <w:hideMark/>
          </w:tcPr>
          <w:p w:rsidR="00633DC4" w:rsidRPr="00633DC4" w:rsidRDefault="00633DC4" w:rsidP="00633DC4">
            <w:pPr>
              <w:spacing w:after="0" w:line="240" w:lineRule="auto"/>
              <w:rPr>
                <w:rFonts w:ascii="Arial" w:eastAsia="Times New Roman" w:hAnsi="Arial" w:cs="Arial"/>
                <w:bCs/>
                <w:sz w:val="20"/>
                <w:szCs w:val="20"/>
              </w:rPr>
            </w:pPr>
          </w:p>
        </w:tc>
        <w:tc>
          <w:tcPr>
            <w:tcW w:w="2835" w:type="dxa"/>
            <w:vMerge/>
            <w:tcBorders>
              <w:top w:val="nil"/>
              <w:left w:val="single" w:sz="4" w:space="0" w:color="auto"/>
              <w:bottom w:val="single" w:sz="4" w:space="0" w:color="auto"/>
              <w:right w:val="single" w:sz="4" w:space="0" w:color="auto"/>
            </w:tcBorders>
            <w:vAlign w:val="center"/>
            <w:hideMark/>
          </w:tcPr>
          <w:p w:rsidR="00633DC4" w:rsidRPr="00633DC4" w:rsidRDefault="00633DC4" w:rsidP="00633DC4">
            <w:pPr>
              <w:spacing w:after="0" w:line="240" w:lineRule="auto"/>
              <w:rPr>
                <w:rFonts w:ascii="Arial" w:eastAsia="Times New Roman" w:hAnsi="Arial" w:cs="Arial"/>
                <w:bCs/>
                <w:sz w:val="20"/>
                <w:szCs w:val="20"/>
              </w:rPr>
            </w:pPr>
          </w:p>
        </w:tc>
        <w:tc>
          <w:tcPr>
            <w:tcW w:w="2552" w:type="dxa"/>
            <w:tcBorders>
              <w:top w:val="nil"/>
              <w:left w:val="nil"/>
              <w:bottom w:val="single" w:sz="4" w:space="0" w:color="auto"/>
              <w:right w:val="single" w:sz="4" w:space="0" w:color="auto"/>
            </w:tcBorders>
            <w:shd w:val="clear" w:color="auto" w:fill="auto"/>
            <w:vAlign w:val="center"/>
            <w:hideMark/>
          </w:tcPr>
          <w:p w:rsidR="00633DC4" w:rsidRPr="00633DC4" w:rsidRDefault="00633DC4" w:rsidP="00633DC4">
            <w:pPr>
              <w:spacing w:after="0" w:line="240" w:lineRule="auto"/>
              <w:jc w:val="center"/>
              <w:rPr>
                <w:rFonts w:ascii="Arial" w:eastAsia="Times New Roman" w:hAnsi="Arial" w:cs="Arial"/>
                <w:bCs/>
                <w:sz w:val="20"/>
                <w:szCs w:val="20"/>
              </w:rPr>
            </w:pPr>
            <w:r w:rsidRPr="00633DC4">
              <w:rPr>
                <w:rFonts w:ascii="Arial" w:eastAsia="Times New Roman" w:hAnsi="Arial" w:cs="Arial"/>
                <w:bCs/>
                <w:sz w:val="20"/>
                <w:szCs w:val="20"/>
              </w:rPr>
              <w:t>Implementar acciones correctivas a la operatividad interna, fiscalización de bienes y de recursos humanos</w:t>
            </w:r>
          </w:p>
        </w:tc>
        <w:tc>
          <w:tcPr>
            <w:tcW w:w="2693" w:type="dxa"/>
            <w:tcBorders>
              <w:top w:val="nil"/>
              <w:left w:val="nil"/>
              <w:bottom w:val="single" w:sz="4" w:space="0" w:color="auto"/>
              <w:right w:val="single" w:sz="4" w:space="0" w:color="auto"/>
            </w:tcBorders>
            <w:shd w:val="clear" w:color="auto" w:fill="auto"/>
            <w:vAlign w:val="center"/>
            <w:hideMark/>
          </w:tcPr>
          <w:p w:rsidR="00633DC4" w:rsidRPr="00633DC4" w:rsidRDefault="00633DC4" w:rsidP="00633DC4">
            <w:pPr>
              <w:spacing w:after="0" w:line="240" w:lineRule="auto"/>
              <w:jc w:val="center"/>
              <w:rPr>
                <w:rFonts w:ascii="Arial" w:eastAsia="Times New Roman" w:hAnsi="Arial" w:cs="Arial"/>
                <w:bCs/>
                <w:sz w:val="20"/>
                <w:szCs w:val="20"/>
              </w:rPr>
            </w:pPr>
            <w:r w:rsidRPr="00633DC4">
              <w:rPr>
                <w:rFonts w:ascii="Arial" w:eastAsia="Times New Roman" w:hAnsi="Arial" w:cs="Arial"/>
                <w:bCs/>
                <w:sz w:val="20"/>
                <w:szCs w:val="20"/>
              </w:rPr>
              <w:t xml:space="preserve"> Número de auditorías realizadas al año</w:t>
            </w:r>
          </w:p>
        </w:tc>
        <w:tc>
          <w:tcPr>
            <w:tcW w:w="1843" w:type="dxa"/>
            <w:tcBorders>
              <w:top w:val="nil"/>
              <w:left w:val="nil"/>
              <w:bottom w:val="single" w:sz="4" w:space="0" w:color="auto"/>
              <w:right w:val="single" w:sz="4" w:space="0" w:color="auto"/>
            </w:tcBorders>
            <w:shd w:val="clear" w:color="auto" w:fill="auto"/>
            <w:vAlign w:val="center"/>
            <w:hideMark/>
          </w:tcPr>
          <w:p w:rsidR="00633DC4" w:rsidRPr="00633DC4" w:rsidRDefault="00633DC4" w:rsidP="00633DC4">
            <w:pPr>
              <w:spacing w:after="0" w:line="240" w:lineRule="auto"/>
              <w:jc w:val="center"/>
              <w:rPr>
                <w:rFonts w:ascii="Arial" w:eastAsia="Times New Roman" w:hAnsi="Arial" w:cs="Arial"/>
                <w:bCs/>
                <w:sz w:val="20"/>
                <w:szCs w:val="20"/>
              </w:rPr>
            </w:pPr>
            <w:r w:rsidRPr="00633DC4">
              <w:rPr>
                <w:rFonts w:ascii="Arial" w:eastAsia="Times New Roman" w:hAnsi="Arial" w:cs="Arial"/>
                <w:bCs/>
                <w:sz w:val="20"/>
                <w:szCs w:val="20"/>
              </w:rPr>
              <w:t>Según requerimiento</w:t>
            </w:r>
          </w:p>
        </w:tc>
        <w:tc>
          <w:tcPr>
            <w:tcW w:w="2551" w:type="dxa"/>
            <w:tcBorders>
              <w:top w:val="nil"/>
              <w:left w:val="nil"/>
              <w:bottom w:val="single" w:sz="4" w:space="0" w:color="auto"/>
              <w:right w:val="single" w:sz="4" w:space="0" w:color="auto"/>
            </w:tcBorders>
            <w:shd w:val="clear" w:color="auto" w:fill="auto"/>
            <w:vAlign w:val="center"/>
            <w:hideMark/>
          </w:tcPr>
          <w:p w:rsidR="00633DC4" w:rsidRPr="00633DC4" w:rsidRDefault="00633DC4" w:rsidP="00633DC4">
            <w:pPr>
              <w:spacing w:after="0" w:line="240" w:lineRule="auto"/>
              <w:jc w:val="center"/>
              <w:rPr>
                <w:rFonts w:ascii="Arial" w:eastAsia="Times New Roman" w:hAnsi="Arial" w:cs="Arial"/>
                <w:bCs/>
                <w:sz w:val="20"/>
                <w:szCs w:val="20"/>
              </w:rPr>
            </w:pPr>
            <w:r w:rsidRPr="00633DC4">
              <w:rPr>
                <w:rFonts w:ascii="Arial" w:eastAsia="Times New Roman" w:hAnsi="Arial" w:cs="Arial"/>
                <w:bCs/>
                <w:sz w:val="20"/>
                <w:szCs w:val="20"/>
              </w:rPr>
              <w:t>Unidad de Auditoría Interna</w:t>
            </w:r>
          </w:p>
        </w:tc>
      </w:tr>
      <w:tr w:rsidR="003276D1" w:rsidRPr="00633DC4" w:rsidTr="0098352D">
        <w:trPr>
          <w:trHeight w:val="1521"/>
        </w:trPr>
        <w:tc>
          <w:tcPr>
            <w:tcW w:w="3276" w:type="dxa"/>
            <w:vMerge/>
            <w:tcBorders>
              <w:top w:val="nil"/>
              <w:left w:val="single" w:sz="4" w:space="0" w:color="auto"/>
              <w:bottom w:val="single" w:sz="4" w:space="0" w:color="auto"/>
              <w:right w:val="single" w:sz="4" w:space="0" w:color="auto"/>
            </w:tcBorders>
            <w:vAlign w:val="center"/>
            <w:hideMark/>
          </w:tcPr>
          <w:p w:rsidR="00633DC4" w:rsidRPr="00633DC4" w:rsidRDefault="00633DC4" w:rsidP="00633DC4">
            <w:pPr>
              <w:spacing w:after="0" w:line="240" w:lineRule="auto"/>
              <w:rPr>
                <w:rFonts w:ascii="Arial" w:eastAsia="Times New Roman" w:hAnsi="Arial" w:cs="Arial"/>
                <w:bCs/>
                <w:sz w:val="20"/>
                <w:szCs w:val="20"/>
              </w:rPr>
            </w:pPr>
          </w:p>
        </w:tc>
        <w:tc>
          <w:tcPr>
            <w:tcW w:w="2409" w:type="dxa"/>
            <w:vMerge/>
            <w:tcBorders>
              <w:top w:val="nil"/>
              <w:left w:val="single" w:sz="4" w:space="0" w:color="auto"/>
              <w:bottom w:val="single" w:sz="4" w:space="0" w:color="auto"/>
              <w:right w:val="single" w:sz="4" w:space="0" w:color="auto"/>
            </w:tcBorders>
            <w:vAlign w:val="center"/>
            <w:hideMark/>
          </w:tcPr>
          <w:p w:rsidR="00633DC4" w:rsidRPr="00633DC4" w:rsidRDefault="00633DC4" w:rsidP="00633DC4">
            <w:pPr>
              <w:spacing w:after="0" w:line="240" w:lineRule="auto"/>
              <w:rPr>
                <w:rFonts w:ascii="Arial" w:eastAsia="Times New Roman" w:hAnsi="Arial" w:cs="Arial"/>
                <w:bCs/>
                <w:sz w:val="20"/>
                <w:szCs w:val="20"/>
              </w:rPr>
            </w:pPr>
          </w:p>
        </w:tc>
        <w:tc>
          <w:tcPr>
            <w:tcW w:w="2835" w:type="dxa"/>
            <w:vMerge/>
            <w:tcBorders>
              <w:top w:val="nil"/>
              <w:left w:val="single" w:sz="4" w:space="0" w:color="auto"/>
              <w:bottom w:val="single" w:sz="4" w:space="0" w:color="auto"/>
              <w:right w:val="single" w:sz="4" w:space="0" w:color="auto"/>
            </w:tcBorders>
            <w:vAlign w:val="center"/>
            <w:hideMark/>
          </w:tcPr>
          <w:p w:rsidR="00633DC4" w:rsidRPr="00633DC4" w:rsidRDefault="00633DC4" w:rsidP="00633DC4">
            <w:pPr>
              <w:spacing w:after="0" w:line="240" w:lineRule="auto"/>
              <w:rPr>
                <w:rFonts w:ascii="Arial" w:eastAsia="Times New Roman" w:hAnsi="Arial" w:cs="Arial"/>
                <w:bCs/>
                <w:sz w:val="20"/>
                <w:szCs w:val="20"/>
              </w:rPr>
            </w:pPr>
          </w:p>
        </w:tc>
        <w:tc>
          <w:tcPr>
            <w:tcW w:w="2552" w:type="dxa"/>
            <w:tcBorders>
              <w:top w:val="nil"/>
              <w:left w:val="nil"/>
              <w:bottom w:val="single" w:sz="4" w:space="0" w:color="auto"/>
              <w:right w:val="single" w:sz="4" w:space="0" w:color="auto"/>
            </w:tcBorders>
            <w:shd w:val="clear" w:color="auto" w:fill="auto"/>
            <w:vAlign w:val="center"/>
            <w:hideMark/>
          </w:tcPr>
          <w:p w:rsidR="00633DC4" w:rsidRPr="00633DC4" w:rsidRDefault="00633DC4" w:rsidP="00633DC4">
            <w:pPr>
              <w:spacing w:after="0" w:line="240" w:lineRule="auto"/>
              <w:jc w:val="center"/>
              <w:rPr>
                <w:rFonts w:ascii="Arial" w:eastAsia="Times New Roman" w:hAnsi="Arial" w:cs="Arial"/>
                <w:bCs/>
                <w:sz w:val="20"/>
                <w:szCs w:val="20"/>
              </w:rPr>
            </w:pPr>
            <w:r w:rsidRPr="00633DC4">
              <w:rPr>
                <w:rFonts w:ascii="Arial" w:eastAsia="Times New Roman" w:hAnsi="Arial" w:cs="Arial"/>
                <w:bCs/>
                <w:sz w:val="20"/>
                <w:szCs w:val="20"/>
              </w:rPr>
              <w:t>Acceso a la información adecuada que haga posible el seguimiento de la gestión y la rendición de cuentas**</w:t>
            </w:r>
          </w:p>
        </w:tc>
        <w:tc>
          <w:tcPr>
            <w:tcW w:w="2693" w:type="dxa"/>
            <w:tcBorders>
              <w:top w:val="nil"/>
              <w:left w:val="nil"/>
              <w:bottom w:val="single" w:sz="4" w:space="0" w:color="auto"/>
              <w:right w:val="single" w:sz="4" w:space="0" w:color="auto"/>
            </w:tcBorders>
            <w:shd w:val="clear" w:color="auto" w:fill="auto"/>
            <w:vAlign w:val="center"/>
            <w:hideMark/>
          </w:tcPr>
          <w:p w:rsidR="00633DC4" w:rsidRPr="00633DC4" w:rsidRDefault="00633DC4" w:rsidP="00633DC4">
            <w:pPr>
              <w:spacing w:after="0" w:line="240" w:lineRule="auto"/>
              <w:jc w:val="center"/>
              <w:rPr>
                <w:rFonts w:ascii="Arial" w:eastAsia="Times New Roman" w:hAnsi="Arial" w:cs="Arial"/>
                <w:bCs/>
                <w:sz w:val="20"/>
                <w:szCs w:val="20"/>
              </w:rPr>
            </w:pPr>
            <w:r w:rsidRPr="00633DC4">
              <w:rPr>
                <w:rFonts w:ascii="Arial" w:eastAsia="Times New Roman" w:hAnsi="Arial" w:cs="Arial"/>
                <w:bCs/>
                <w:sz w:val="20"/>
                <w:szCs w:val="20"/>
              </w:rPr>
              <w:t>Grado de la información contable disponible para la comunidad universitaria, la sociedad y organismos de control del Estado</w:t>
            </w:r>
          </w:p>
        </w:tc>
        <w:tc>
          <w:tcPr>
            <w:tcW w:w="1843" w:type="dxa"/>
            <w:tcBorders>
              <w:top w:val="nil"/>
              <w:left w:val="nil"/>
              <w:bottom w:val="single" w:sz="4" w:space="0" w:color="auto"/>
              <w:right w:val="single" w:sz="4" w:space="0" w:color="auto"/>
            </w:tcBorders>
            <w:shd w:val="clear" w:color="auto" w:fill="auto"/>
            <w:vAlign w:val="center"/>
            <w:hideMark/>
          </w:tcPr>
          <w:p w:rsidR="00633DC4" w:rsidRPr="00633DC4" w:rsidRDefault="00633DC4" w:rsidP="00633DC4">
            <w:pPr>
              <w:spacing w:after="0" w:line="240" w:lineRule="auto"/>
              <w:jc w:val="center"/>
              <w:rPr>
                <w:rFonts w:ascii="Arial" w:eastAsia="Times New Roman" w:hAnsi="Arial" w:cs="Arial"/>
                <w:bCs/>
                <w:sz w:val="20"/>
                <w:szCs w:val="20"/>
              </w:rPr>
            </w:pPr>
            <w:r w:rsidRPr="00633DC4">
              <w:rPr>
                <w:rFonts w:ascii="Arial" w:eastAsia="Times New Roman" w:hAnsi="Arial" w:cs="Arial"/>
                <w:bCs/>
                <w:sz w:val="20"/>
                <w:szCs w:val="20"/>
              </w:rPr>
              <w:t>1 año</w:t>
            </w:r>
          </w:p>
        </w:tc>
        <w:tc>
          <w:tcPr>
            <w:tcW w:w="2551" w:type="dxa"/>
            <w:tcBorders>
              <w:top w:val="nil"/>
              <w:left w:val="nil"/>
              <w:bottom w:val="single" w:sz="4" w:space="0" w:color="auto"/>
              <w:right w:val="single" w:sz="4" w:space="0" w:color="auto"/>
            </w:tcBorders>
            <w:shd w:val="clear" w:color="auto" w:fill="auto"/>
            <w:noWrap/>
            <w:vAlign w:val="center"/>
            <w:hideMark/>
          </w:tcPr>
          <w:p w:rsidR="00633DC4" w:rsidRPr="00633DC4" w:rsidRDefault="00633DC4" w:rsidP="00633DC4">
            <w:pPr>
              <w:spacing w:after="0" w:line="240" w:lineRule="auto"/>
              <w:jc w:val="center"/>
              <w:rPr>
                <w:rFonts w:ascii="Arial" w:eastAsia="Times New Roman" w:hAnsi="Arial" w:cs="Arial"/>
                <w:bCs/>
                <w:sz w:val="20"/>
                <w:szCs w:val="20"/>
              </w:rPr>
            </w:pPr>
            <w:r w:rsidRPr="00633DC4">
              <w:rPr>
                <w:rFonts w:ascii="Arial" w:eastAsia="Times New Roman" w:hAnsi="Arial" w:cs="Arial"/>
                <w:bCs/>
                <w:sz w:val="20"/>
                <w:szCs w:val="20"/>
              </w:rPr>
              <w:t>PLANDES</w:t>
            </w:r>
          </w:p>
        </w:tc>
      </w:tr>
    </w:tbl>
    <w:p w:rsidR="00EF3628" w:rsidRDefault="00F56F62" w:rsidP="00EF3628">
      <w:pPr>
        <w:spacing w:line="240" w:lineRule="auto"/>
      </w:pPr>
      <w:r>
        <w:rPr>
          <w:rFonts w:ascii="Arial" w:hAnsi="Arial" w:cs="Arial"/>
          <w:i/>
          <w:sz w:val="18"/>
          <w:szCs w:val="18"/>
        </w:rPr>
        <w:t>*Tomado de las actividades especificadas en el Taller sobre Ejecución Presupuestaria de la Dirección de Programación y Presupuesto.</w:t>
      </w:r>
    </w:p>
    <w:p w:rsidR="00F56F62" w:rsidRPr="00F56F62" w:rsidRDefault="00F56F62" w:rsidP="00D748B4">
      <w:pPr>
        <w:spacing w:line="240" w:lineRule="auto"/>
        <w:sectPr w:rsidR="00F56F62" w:rsidRPr="00F56F62" w:rsidSect="00F83770">
          <w:pgSz w:w="22680" w:h="12242" w:orient="landscape" w:code="5"/>
          <w:pgMar w:top="1701" w:right="1418" w:bottom="1701" w:left="1418" w:header="709" w:footer="709" w:gutter="0"/>
          <w:cols w:space="708"/>
          <w:docGrid w:linePitch="360"/>
        </w:sectPr>
      </w:pPr>
      <w:r>
        <w:rPr>
          <w:rFonts w:ascii="Arial" w:hAnsi="Arial" w:cs="Arial"/>
          <w:i/>
          <w:sz w:val="18"/>
          <w:szCs w:val="18"/>
        </w:rPr>
        <w:t>**Tomado del I</w:t>
      </w:r>
      <w:r w:rsidR="00D748B4">
        <w:rPr>
          <w:rFonts w:ascii="Arial" w:hAnsi="Arial" w:cs="Arial"/>
          <w:i/>
          <w:sz w:val="18"/>
          <w:szCs w:val="18"/>
        </w:rPr>
        <w:t>nforme de Gestión 2019, PLANDE</w:t>
      </w:r>
      <w:r w:rsidR="00430C2D">
        <w:rPr>
          <w:rFonts w:ascii="Arial" w:hAnsi="Arial" w:cs="Arial"/>
          <w:i/>
          <w:sz w:val="18"/>
          <w:szCs w:val="18"/>
        </w:rPr>
        <w:t>S</w:t>
      </w:r>
    </w:p>
    <w:p w:rsidR="00870686" w:rsidRDefault="00870686">
      <w:pPr>
        <w:pStyle w:val="Ttulo1"/>
        <w:jc w:val="center"/>
        <w:rPr>
          <w:b/>
        </w:rPr>
      </w:pPr>
      <w:bookmarkStart w:id="584" w:name="_Toc94870167"/>
      <w:r>
        <w:rPr>
          <w:b/>
        </w:rPr>
        <w:lastRenderedPageBreak/>
        <w:t>CAPITULO V</w:t>
      </w:r>
      <w:bookmarkEnd w:id="584"/>
    </w:p>
    <w:p w:rsidR="00483D6A" w:rsidRDefault="00114FF0">
      <w:pPr>
        <w:pStyle w:val="Ttulo1"/>
        <w:jc w:val="center"/>
        <w:rPr>
          <w:b/>
        </w:rPr>
      </w:pPr>
      <w:bookmarkStart w:id="585" w:name="_Toc94870168"/>
      <w:r>
        <w:rPr>
          <w:b/>
        </w:rPr>
        <w:t>CONCLUSIONES Y RECOMENDACIONES</w:t>
      </w:r>
      <w:r w:rsidR="00CC35EF">
        <w:rPr>
          <w:b/>
        </w:rPr>
        <w:t>.</w:t>
      </w:r>
      <w:bookmarkEnd w:id="585"/>
    </w:p>
    <w:p w:rsidR="00483D6A" w:rsidRDefault="00483D6A"/>
    <w:p w:rsidR="00483D6A" w:rsidRDefault="00114FF0">
      <w:pPr>
        <w:spacing w:line="360" w:lineRule="auto"/>
        <w:jc w:val="both"/>
        <w:rPr>
          <w:rFonts w:ascii="Arial" w:hAnsi="Arial" w:cs="Arial"/>
        </w:rPr>
      </w:pPr>
      <w:r>
        <w:rPr>
          <w:rFonts w:ascii="Arial" w:hAnsi="Arial" w:cs="Arial"/>
        </w:rPr>
        <w:t xml:space="preserve">La Universidad de Los Andes no escapa a la situación </w:t>
      </w:r>
      <w:r w:rsidR="00931041">
        <w:rPr>
          <w:rFonts w:ascii="Arial" w:hAnsi="Arial" w:cs="Arial"/>
        </w:rPr>
        <w:t>adversa</w:t>
      </w:r>
      <w:r>
        <w:rPr>
          <w:rFonts w:ascii="Arial" w:hAnsi="Arial" w:cs="Arial"/>
        </w:rPr>
        <w:t xml:space="preserve"> que se vive en el país en materia social, económica y ambiental. Este marco del día a día produce sus resonancias en la casa</w:t>
      </w:r>
      <w:r w:rsidR="009A6FE2">
        <w:rPr>
          <w:rFonts w:ascii="Arial" w:hAnsi="Arial" w:cs="Arial"/>
        </w:rPr>
        <w:t xml:space="preserve"> de estudio por excelencia del E</w:t>
      </w:r>
      <w:r>
        <w:rPr>
          <w:rFonts w:ascii="Arial" w:hAnsi="Arial" w:cs="Arial"/>
        </w:rPr>
        <w:t xml:space="preserve">stado Mérida, ocasionando un relajamiento en varias áreas de importancia, un desapego generalizado sobre todo en la “generación de relevo”, y el detrimento de su imagen institucional en comparación con el hito que representaba hasta hace algunos años en su accionar docente, investigativo y de extensión, tanto dentro de Venezuela como para la región, e incluso traspasando las fronteras de esta. </w:t>
      </w:r>
    </w:p>
    <w:p w:rsidR="00483D6A" w:rsidRDefault="00114FF0">
      <w:pPr>
        <w:spacing w:line="360" w:lineRule="auto"/>
        <w:jc w:val="both"/>
        <w:rPr>
          <w:rFonts w:ascii="Arial" w:hAnsi="Arial" w:cs="Arial"/>
        </w:rPr>
      </w:pPr>
      <w:r>
        <w:rPr>
          <w:rFonts w:ascii="Arial" w:hAnsi="Arial" w:cs="Arial"/>
        </w:rPr>
        <w:t>Los temas e</w:t>
      </w:r>
      <w:r w:rsidR="009A6FE2">
        <w:rPr>
          <w:rFonts w:ascii="Arial" w:hAnsi="Arial" w:cs="Arial"/>
        </w:rPr>
        <w:t>studiados en el presente trabajo de investigación</w:t>
      </w:r>
      <w:r>
        <w:rPr>
          <w:rFonts w:ascii="Arial" w:hAnsi="Arial" w:cs="Arial"/>
        </w:rPr>
        <w:t xml:space="preserve"> engloban el objeto social, legal, económico-financiero y ambiental en los que está inmersa la idea de una Universidad Ambiental y el proyecto de convertirla en una </w:t>
      </w:r>
      <w:r w:rsidR="00931041">
        <w:rPr>
          <w:rFonts w:ascii="Arial" w:hAnsi="Arial" w:cs="Arial"/>
        </w:rPr>
        <w:t>Comunidad</w:t>
      </w:r>
      <w:r>
        <w:rPr>
          <w:rFonts w:ascii="Arial" w:hAnsi="Arial" w:cs="Arial"/>
        </w:rPr>
        <w:t xml:space="preserve"> Sostenible, para lo cual se debe sacar el máximo provecho posible a las oportunidades que se presenten, afianzar e impulsar las fortalezas con las que aún se cuenta y tomar las acciones correctivas en los casos que sea</w:t>
      </w:r>
      <w:r w:rsidR="00931041">
        <w:rPr>
          <w:rFonts w:ascii="Arial" w:hAnsi="Arial" w:cs="Arial"/>
        </w:rPr>
        <w:t>n</w:t>
      </w:r>
      <w:r>
        <w:rPr>
          <w:rFonts w:ascii="Arial" w:hAnsi="Arial" w:cs="Arial"/>
        </w:rPr>
        <w:t xml:space="preserve"> </w:t>
      </w:r>
      <w:r w:rsidR="00931041">
        <w:rPr>
          <w:rFonts w:ascii="Arial" w:hAnsi="Arial" w:cs="Arial"/>
        </w:rPr>
        <w:t>prioritarios</w:t>
      </w:r>
      <w:r>
        <w:rPr>
          <w:rFonts w:ascii="Arial" w:hAnsi="Arial" w:cs="Arial"/>
        </w:rPr>
        <w:t>,</w:t>
      </w:r>
      <w:r w:rsidR="00931041">
        <w:rPr>
          <w:rFonts w:ascii="Arial" w:hAnsi="Arial" w:cs="Arial"/>
        </w:rPr>
        <w:t xml:space="preserve"> en el caso </w:t>
      </w:r>
      <w:proofErr w:type="spellStart"/>
      <w:r w:rsidR="00931041">
        <w:rPr>
          <w:rFonts w:ascii="Arial" w:hAnsi="Arial" w:cs="Arial"/>
        </w:rPr>
        <w:t>ulandino</w:t>
      </w:r>
      <w:proofErr w:type="spellEnd"/>
      <w:r w:rsidR="00931041">
        <w:rPr>
          <w:rFonts w:ascii="Arial" w:hAnsi="Arial" w:cs="Arial"/>
        </w:rPr>
        <w:t xml:space="preserve"> </w:t>
      </w:r>
      <w:r>
        <w:rPr>
          <w:rFonts w:ascii="Arial" w:hAnsi="Arial" w:cs="Arial"/>
        </w:rPr>
        <w:t>se consideran los más apremiantes:</w:t>
      </w:r>
    </w:p>
    <w:p w:rsidR="00483D6A" w:rsidRDefault="00114FF0" w:rsidP="00403EEE">
      <w:pPr>
        <w:pStyle w:val="Prrafodelista"/>
        <w:numPr>
          <w:ilvl w:val="0"/>
          <w:numId w:val="4"/>
        </w:numPr>
        <w:spacing w:line="360" w:lineRule="auto"/>
        <w:jc w:val="both"/>
        <w:rPr>
          <w:rFonts w:ascii="Arial" w:hAnsi="Arial" w:cs="Arial"/>
        </w:rPr>
      </w:pPr>
      <w:r>
        <w:rPr>
          <w:rFonts w:ascii="Arial" w:hAnsi="Arial" w:cs="Arial"/>
        </w:rPr>
        <w:t>Ausencia de una visión de gerencia acorde con la situación actual.</w:t>
      </w:r>
    </w:p>
    <w:p w:rsidR="00483D6A" w:rsidRDefault="00114FF0" w:rsidP="00403EEE">
      <w:pPr>
        <w:pStyle w:val="Prrafodelista"/>
        <w:numPr>
          <w:ilvl w:val="0"/>
          <w:numId w:val="4"/>
        </w:numPr>
        <w:spacing w:line="360" w:lineRule="auto"/>
        <w:jc w:val="both"/>
        <w:rPr>
          <w:rFonts w:ascii="Arial" w:hAnsi="Arial" w:cs="Arial"/>
        </w:rPr>
      </w:pPr>
      <w:r>
        <w:rPr>
          <w:rFonts w:ascii="Arial" w:hAnsi="Arial" w:cs="Arial"/>
        </w:rPr>
        <w:t>Marcada concentración y centralización  de funciones administrativas y académicas.</w:t>
      </w:r>
    </w:p>
    <w:p w:rsidR="00483D6A" w:rsidRDefault="00114FF0" w:rsidP="00403EEE">
      <w:pPr>
        <w:pStyle w:val="Prrafodelista"/>
        <w:numPr>
          <w:ilvl w:val="0"/>
          <w:numId w:val="4"/>
        </w:numPr>
        <w:spacing w:line="360" w:lineRule="auto"/>
        <w:jc w:val="both"/>
        <w:rPr>
          <w:rFonts w:ascii="Arial" w:hAnsi="Arial" w:cs="Arial"/>
        </w:rPr>
      </w:pPr>
      <w:r>
        <w:rPr>
          <w:rFonts w:ascii="Arial" w:hAnsi="Arial" w:cs="Arial"/>
        </w:rPr>
        <w:t>Débil cultura ambiental entre la población universitaria.</w:t>
      </w:r>
    </w:p>
    <w:p w:rsidR="00483D6A" w:rsidRDefault="00114FF0" w:rsidP="00403EEE">
      <w:pPr>
        <w:pStyle w:val="Prrafodelista"/>
        <w:numPr>
          <w:ilvl w:val="0"/>
          <w:numId w:val="4"/>
        </w:numPr>
        <w:spacing w:line="360" w:lineRule="auto"/>
        <w:jc w:val="both"/>
        <w:rPr>
          <w:rFonts w:ascii="Arial" w:hAnsi="Arial" w:cs="Arial"/>
        </w:rPr>
      </w:pPr>
      <w:r>
        <w:rPr>
          <w:rFonts w:ascii="Arial" w:hAnsi="Arial" w:cs="Arial"/>
        </w:rPr>
        <w:t>Falta de trabajo colaborativo i</w:t>
      </w:r>
      <w:r w:rsidR="00AB72A7">
        <w:rPr>
          <w:rFonts w:ascii="Arial" w:hAnsi="Arial" w:cs="Arial"/>
        </w:rPr>
        <w:t xml:space="preserve">nterno dentro de la institución, criticado tanto en sus relaciones verticales como horizontales, y evidenciado </w:t>
      </w:r>
      <w:r w:rsidR="00931041">
        <w:rPr>
          <w:rFonts w:ascii="Arial" w:hAnsi="Arial" w:cs="Arial"/>
        </w:rPr>
        <w:t xml:space="preserve">durante el desarrollo de la presente investigación </w:t>
      </w:r>
      <w:r w:rsidR="00AB72A7">
        <w:rPr>
          <w:rFonts w:ascii="Arial" w:hAnsi="Arial" w:cs="Arial"/>
        </w:rPr>
        <w:t xml:space="preserve">en los numerosos </w:t>
      </w:r>
      <w:r w:rsidR="007E6ABF">
        <w:rPr>
          <w:rFonts w:ascii="Arial" w:hAnsi="Arial" w:cs="Arial"/>
        </w:rPr>
        <w:t>inconvenientes</w:t>
      </w:r>
      <w:r w:rsidR="00AB72A7">
        <w:rPr>
          <w:rFonts w:ascii="Arial" w:hAnsi="Arial" w:cs="Arial"/>
        </w:rPr>
        <w:t xml:space="preserve"> que encontró para desarrollar la investigación, debido a una cultura organizacional con mecanismos salpicados de miedo y desconfianza en buena parte de las consultas realizadas</w:t>
      </w:r>
      <w:r w:rsidR="007E6ABF">
        <w:rPr>
          <w:rFonts w:ascii="Arial" w:hAnsi="Arial" w:cs="Arial"/>
        </w:rPr>
        <w:t>, lo que resulta en una divulgación y transparencia deficientes en los temas tratados.</w:t>
      </w:r>
    </w:p>
    <w:p w:rsidR="00483D6A" w:rsidRDefault="00114FF0">
      <w:pPr>
        <w:spacing w:line="360" w:lineRule="auto"/>
        <w:jc w:val="both"/>
        <w:rPr>
          <w:rFonts w:ascii="Arial" w:hAnsi="Arial" w:cs="Arial"/>
        </w:rPr>
      </w:pPr>
      <w:r>
        <w:rPr>
          <w:rFonts w:ascii="Arial" w:hAnsi="Arial" w:cs="Arial"/>
        </w:rPr>
        <w:t xml:space="preserve">Los procesos de cambios por lo general no son fáciles, pero la adaptación y la búsqueda de soluciones están en el código genético humano, y el hombre es a su vez reflejo y consecuencia del ambiente en que se mueve. Para el beneficio colectivo se requiere generar un círculo virtuoso de organización, dirección, planificación y control, en el que se </w:t>
      </w:r>
      <w:r>
        <w:rPr>
          <w:rFonts w:ascii="Arial" w:hAnsi="Arial" w:cs="Arial"/>
        </w:rPr>
        <w:lastRenderedPageBreak/>
        <w:t xml:space="preserve">tengan metas claras y estrategias y acciones prácticas para así evitar quedarse en un escenario quimérico. </w:t>
      </w:r>
      <w:r w:rsidR="00A2595C">
        <w:rPr>
          <w:rFonts w:ascii="Arial" w:hAnsi="Arial" w:cs="Arial"/>
        </w:rPr>
        <w:t>No se puede dejar</w:t>
      </w:r>
      <w:r>
        <w:rPr>
          <w:rFonts w:ascii="Arial" w:hAnsi="Arial" w:cs="Arial"/>
        </w:rPr>
        <w:t xml:space="preserve"> de lado el abanico que </w:t>
      </w:r>
      <w:r w:rsidR="00A2595C">
        <w:rPr>
          <w:rFonts w:ascii="Arial" w:hAnsi="Arial" w:cs="Arial"/>
        </w:rPr>
        <w:t>se tiene</w:t>
      </w:r>
      <w:r>
        <w:rPr>
          <w:rFonts w:ascii="Arial" w:hAnsi="Arial" w:cs="Arial"/>
        </w:rPr>
        <w:t xml:space="preserve"> dentro de las ramas del saber: al unir los aspectos humanos y ambientales, técnicos y sociales, se crea una reciprocidad como  garantía de la sostenibilidad al administrar correctamente los bienes, el dinero, el tiempo y el personal, creando un ambiente laboral y vivencial idóneo para la ejecución de las funciones, manteniendo una alta motivación al recordar que no solo se devenga dinero sino también se obtiene salario emocional, afianzando la visión de protección al patrimonio de la institución como garantes de los activos fijos y terrenos de la misma, despertando y/o exacerbando nuestra conciencia ambiental y el sentido moral y ético de las personas que pertenecen a la universidad; todo lo cual resultaría en una muestra de lo que se puede lograr como una institución cada vez más responsable en su accionar.</w:t>
      </w:r>
    </w:p>
    <w:p w:rsidR="00483D6A" w:rsidRDefault="00114FF0">
      <w:pPr>
        <w:spacing w:line="360" w:lineRule="auto"/>
        <w:jc w:val="both"/>
        <w:rPr>
          <w:rFonts w:ascii="Arial" w:hAnsi="Arial" w:cs="Arial"/>
        </w:rPr>
      </w:pPr>
      <w:r>
        <w:rPr>
          <w:rFonts w:ascii="Arial" w:hAnsi="Arial" w:cs="Arial"/>
        </w:rPr>
        <w:t>En el desarrollo del presente trabajo de investigación se contó con una nueva oportunidad para ver en acción los principios</w:t>
      </w:r>
      <w:r w:rsidR="00C54C55">
        <w:rPr>
          <w:rFonts w:ascii="Arial" w:hAnsi="Arial" w:cs="Arial"/>
        </w:rPr>
        <w:t xml:space="preserve"> geográficos de localización, causalidad, correlación y </w:t>
      </w:r>
      <w:r>
        <w:rPr>
          <w:rFonts w:ascii="Arial" w:hAnsi="Arial" w:cs="Arial"/>
        </w:rPr>
        <w:t>comparación (como bases y directrices fundamentales para entender el objeto investigado y expresar a su vez</w:t>
      </w:r>
      <w:r w:rsidR="00C54C55">
        <w:rPr>
          <w:rFonts w:ascii="Arial" w:hAnsi="Arial" w:cs="Arial"/>
        </w:rPr>
        <w:t xml:space="preserve"> las tendencias favorables, y así </w:t>
      </w:r>
      <w:r>
        <w:rPr>
          <w:rFonts w:ascii="Arial" w:hAnsi="Arial" w:cs="Arial"/>
        </w:rPr>
        <w:t xml:space="preserve">aprovechar las oportunidades y superar los problemas); de algunos paradigmas </w:t>
      </w:r>
      <w:r w:rsidR="00C54C55">
        <w:rPr>
          <w:rFonts w:ascii="Arial" w:hAnsi="Arial" w:cs="Arial"/>
        </w:rPr>
        <w:t xml:space="preserve">y corrientes de la Geografía estudiadas, como el determinista, </w:t>
      </w:r>
      <w:r>
        <w:rPr>
          <w:rFonts w:ascii="Arial" w:hAnsi="Arial" w:cs="Arial"/>
        </w:rPr>
        <w:t xml:space="preserve">el posibilista </w:t>
      </w:r>
      <w:r w:rsidR="00C54C55">
        <w:rPr>
          <w:rFonts w:ascii="Arial" w:hAnsi="Arial" w:cs="Arial"/>
        </w:rPr>
        <w:t xml:space="preserve">y el fenomenológico </w:t>
      </w:r>
      <w:r>
        <w:rPr>
          <w:rFonts w:ascii="Arial" w:hAnsi="Arial" w:cs="Arial"/>
        </w:rPr>
        <w:t>(presentes en las opiniones del personal consultad</w:t>
      </w:r>
      <w:r w:rsidR="00A2595C">
        <w:rPr>
          <w:rFonts w:ascii="Arial" w:hAnsi="Arial" w:cs="Arial"/>
        </w:rPr>
        <w:t>o)</w:t>
      </w:r>
      <w:r w:rsidR="00140713">
        <w:rPr>
          <w:rFonts w:ascii="Arial" w:hAnsi="Arial" w:cs="Arial"/>
        </w:rPr>
        <w:t xml:space="preserve">, y las corrientes humanista y cultural que forman el marco de referencia </w:t>
      </w:r>
      <w:r w:rsidR="00153604">
        <w:rPr>
          <w:rFonts w:ascii="Arial" w:hAnsi="Arial" w:cs="Arial"/>
        </w:rPr>
        <w:t>teórico</w:t>
      </w:r>
      <w:r w:rsidR="00140713">
        <w:rPr>
          <w:rFonts w:ascii="Arial" w:hAnsi="Arial" w:cs="Arial"/>
        </w:rPr>
        <w:t xml:space="preserve"> y metodológico del presente estudio; así como el haber sido un agente activo de análisis, planificación y </w:t>
      </w:r>
      <w:r w:rsidR="00153604">
        <w:rPr>
          <w:rFonts w:ascii="Arial" w:hAnsi="Arial" w:cs="Arial"/>
        </w:rPr>
        <w:t>síntesis</w:t>
      </w:r>
      <w:r>
        <w:rPr>
          <w:rFonts w:ascii="Arial" w:hAnsi="Arial" w:cs="Arial"/>
        </w:rPr>
        <w:t>.</w:t>
      </w:r>
      <w:r w:rsidR="00140713">
        <w:rPr>
          <w:rFonts w:ascii="Arial" w:hAnsi="Arial" w:cs="Arial"/>
        </w:rPr>
        <w:t xml:space="preserve"> Un objetivo cumplido, aunque no contemplado entre los específicos de la investigación, fue el de redescubrir a la </w:t>
      </w:r>
      <w:r w:rsidR="00153604">
        <w:rPr>
          <w:rFonts w:ascii="Arial" w:hAnsi="Arial" w:cs="Arial"/>
        </w:rPr>
        <w:t>Geografía</w:t>
      </w:r>
      <w:r w:rsidR="00140713">
        <w:rPr>
          <w:rFonts w:ascii="Arial" w:hAnsi="Arial" w:cs="Arial"/>
        </w:rPr>
        <w:t xml:space="preserve"> como una ciencia que facilita la construcción de la sostenibilidad, y a los geógrafos, con su particular modo de entender la realidad a través de </w:t>
      </w:r>
      <w:r w:rsidR="00153604">
        <w:rPr>
          <w:rFonts w:ascii="Arial" w:hAnsi="Arial" w:cs="Arial"/>
        </w:rPr>
        <w:t>múltiples</w:t>
      </w:r>
      <w:r w:rsidR="00140713">
        <w:rPr>
          <w:rFonts w:ascii="Arial" w:hAnsi="Arial" w:cs="Arial"/>
        </w:rPr>
        <w:t xml:space="preserve"> enfoques y perspectivas, como profesionales capacitados para integrar los distintos campos del saber y de esa manera encontrar soluciones y aprovechar oportunidades a fin de enfrentar los </w:t>
      </w:r>
      <w:r w:rsidR="00FD511D">
        <w:rPr>
          <w:rFonts w:ascii="Arial" w:hAnsi="Arial" w:cs="Arial"/>
        </w:rPr>
        <w:t>retos que supone la ejecución</w:t>
      </w:r>
      <w:r w:rsidR="00140713">
        <w:rPr>
          <w:rFonts w:ascii="Arial" w:hAnsi="Arial" w:cs="Arial"/>
        </w:rPr>
        <w:t xml:space="preserve"> </w:t>
      </w:r>
      <w:r w:rsidR="00153604">
        <w:rPr>
          <w:rFonts w:ascii="Arial" w:hAnsi="Arial" w:cs="Arial"/>
        </w:rPr>
        <w:t>de la misma. La visión holística, integradora y sistémica de la Geografía armoniza las dimensiones que concurren en el concepto de sostenibilidad, a la vez que los aglutina dentro de un referente espacial claramente definido, lo que ayuda en la tarea  de concretar acciones específicas dirigidas a los entornos inmediatos de una comunidad determinada.</w:t>
      </w:r>
    </w:p>
    <w:p w:rsidR="00483D6A" w:rsidRDefault="00114FF0" w:rsidP="00403EEE">
      <w:pPr>
        <w:pStyle w:val="Prrafodelista"/>
        <w:numPr>
          <w:ilvl w:val="0"/>
          <w:numId w:val="9"/>
        </w:numPr>
        <w:spacing w:line="360" w:lineRule="auto"/>
        <w:jc w:val="both"/>
        <w:rPr>
          <w:rFonts w:ascii="Arial" w:hAnsi="Arial" w:cs="Arial"/>
        </w:rPr>
      </w:pPr>
      <w:r>
        <w:rPr>
          <w:rFonts w:ascii="Arial" w:hAnsi="Arial" w:cs="Arial"/>
          <w:b/>
          <w:bCs/>
        </w:rPr>
        <w:t>Recomendaciones</w:t>
      </w:r>
      <w:r>
        <w:rPr>
          <w:rFonts w:ascii="Arial" w:hAnsi="Arial" w:cs="Arial"/>
        </w:rPr>
        <w:t>.</w:t>
      </w:r>
    </w:p>
    <w:p w:rsidR="00483D6A" w:rsidRDefault="00114FF0">
      <w:pPr>
        <w:spacing w:line="360" w:lineRule="auto"/>
        <w:jc w:val="both"/>
        <w:rPr>
          <w:rFonts w:ascii="Arial" w:hAnsi="Arial" w:cs="Arial"/>
        </w:rPr>
      </w:pPr>
      <w:r>
        <w:rPr>
          <w:rFonts w:ascii="Arial" w:hAnsi="Arial" w:cs="Arial"/>
        </w:rPr>
        <w:t>Al finalizar el proyecto de investigación se recomienda:</w:t>
      </w:r>
    </w:p>
    <w:p w:rsidR="00483D6A" w:rsidRDefault="00114FF0" w:rsidP="007021F6">
      <w:pPr>
        <w:pStyle w:val="Prrafodelista"/>
        <w:numPr>
          <w:ilvl w:val="0"/>
          <w:numId w:val="9"/>
        </w:numPr>
        <w:spacing w:line="360" w:lineRule="auto"/>
        <w:jc w:val="both"/>
        <w:rPr>
          <w:rFonts w:ascii="Arial" w:hAnsi="Arial" w:cs="Arial"/>
        </w:rPr>
      </w:pPr>
      <w:r w:rsidRPr="007021F6">
        <w:rPr>
          <w:rFonts w:ascii="Arial" w:hAnsi="Arial" w:cs="Arial"/>
        </w:rPr>
        <w:lastRenderedPageBreak/>
        <w:t xml:space="preserve">Continuar con las investigaciones de </w:t>
      </w:r>
      <w:r w:rsidR="00EF672E">
        <w:rPr>
          <w:rFonts w:ascii="Arial" w:hAnsi="Arial" w:cs="Arial"/>
        </w:rPr>
        <w:t xml:space="preserve">los indicadores de la </w:t>
      </w:r>
      <w:r w:rsidRPr="007021F6">
        <w:rPr>
          <w:rFonts w:ascii="Arial" w:hAnsi="Arial" w:cs="Arial"/>
        </w:rPr>
        <w:t xml:space="preserve">ICES </w:t>
      </w:r>
      <w:r w:rsidR="00EF672E">
        <w:rPr>
          <w:rFonts w:ascii="Arial" w:hAnsi="Arial" w:cs="Arial"/>
        </w:rPr>
        <w:t xml:space="preserve">redefinidos y priorizados </w:t>
      </w:r>
      <w:r w:rsidRPr="007021F6">
        <w:rPr>
          <w:rFonts w:ascii="Arial" w:hAnsi="Arial" w:cs="Arial"/>
        </w:rPr>
        <w:t>para el caso de estudio de la Universidad de Los Andes</w:t>
      </w:r>
      <w:r w:rsidR="00C54C55">
        <w:rPr>
          <w:rFonts w:ascii="Arial" w:hAnsi="Arial" w:cs="Arial"/>
        </w:rPr>
        <w:t>, Universidad Ambiental -</w:t>
      </w:r>
      <w:r w:rsidR="00A2595C">
        <w:rPr>
          <w:rFonts w:ascii="Arial" w:hAnsi="Arial" w:cs="Arial"/>
        </w:rPr>
        <w:t xml:space="preserve"> Comunidad Sostenible</w:t>
      </w:r>
      <w:r w:rsidRPr="007021F6">
        <w:rPr>
          <w:rFonts w:ascii="Arial" w:hAnsi="Arial" w:cs="Arial"/>
        </w:rPr>
        <w:t>, a fin de obtener un diagnóstico completo de la realidad de la institución a partir de datos objetivos y subjetivos de sus actores sociales y así, a partir de este conocimiento, concebir nuevas imágenes y llevar a la práctica las acciones para construir la universidad que queremos.</w:t>
      </w:r>
    </w:p>
    <w:p w:rsidR="00173716" w:rsidRPr="007021F6" w:rsidRDefault="00173716" w:rsidP="007021F6">
      <w:pPr>
        <w:pStyle w:val="Prrafodelista"/>
        <w:numPr>
          <w:ilvl w:val="0"/>
          <w:numId w:val="9"/>
        </w:numPr>
        <w:spacing w:line="360" w:lineRule="auto"/>
        <w:jc w:val="both"/>
        <w:rPr>
          <w:rFonts w:ascii="Arial" w:hAnsi="Arial" w:cs="Arial"/>
        </w:rPr>
      </w:pPr>
      <w:r>
        <w:rPr>
          <w:rFonts w:ascii="Arial" w:hAnsi="Arial" w:cs="Arial"/>
        </w:rPr>
        <w:t xml:space="preserve">Impartir conocimientos dentro de los programas de estudio interrelacionados con el tema </w:t>
      </w:r>
      <w:r w:rsidR="00C9159A">
        <w:rPr>
          <w:rFonts w:ascii="Arial" w:hAnsi="Arial" w:cs="Arial"/>
        </w:rPr>
        <w:t>ambiental</w:t>
      </w:r>
      <w:r>
        <w:rPr>
          <w:rFonts w:ascii="Arial" w:hAnsi="Arial" w:cs="Arial"/>
        </w:rPr>
        <w:t xml:space="preserve"> y el respeto hacia los principios de funcionamiento ecosistémico, para formar ciudadanos y profesionales que tengan presente la transversalidad de esta materia en los sectores del conocimiento y de la vida.</w:t>
      </w:r>
    </w:p>
    <w:p w:rsidR="00483D6A" w:rsidRDefault="00114FF0" w:rsidP="00403EEE">
      <w:pPr>
        <w:pStyle w:val="Prrafodelista"/>
        <w:numPr>
          <w:ilvl w:val="0"/>
          <w:numId w:val="15"/>
        </w:numPr>
        <w:spacing w:line="360" w:lineRule="auto"/>
        <w:jc w:val="both"/>
        <w:rPr>
          <w:rFonts w:ascii="Arial" w:hAnsi="Arial" w:cs="Arial"/>
        </w:rPr>
      </w:pPr>
      <w:r>
        <w:rPr>
          <w:rFonts w:ascii="Arial" w:hAnsi="Arial" w:cs="Arial"/>
        </w:rPr>
        <w:t>Una mayor presencia de la CCCA dentro de las facultades y dependencias de la ULA, no solo en relación al personal docente y administrativo, antes bien, incluyendo los espacios, los estudiantes y el personal obrero en las actividades que organiza dentro de sus competencias, para lograr un gradual protagonismo en la rutina universitaria.</w:t>
      </w:r>
    </w:p>
    <w:p w:rsidR="007E6ABF" w:rsidRPr="007E6ABF" w:rsidRDefault="00114FF0" w:rsidP="007E6ABF">
      <w:pPr>
        <w:pStyle w:val="Prrafodelista"/>
        <w:numPr>
          <w:ilvl w:val="0"/>
          <w:numId w:val="15"/>
        </w:numPr>
        <w:spacing w:line="360" w:lineRule="auto"/>
        <w:jc w:val="both"/>
      </w:pPr>
      <w:r w:rsidRPr="007E6ABF">
        <w:rPr>
          <w:rFonts w:ascii="Arial" w:hAnsi="Arial" w:cs="Arial"/>
        </w:rPr>
        <w:t>Un actuar consecuente con la aprobación de la ULA como la Universidad Ambiental de Venezuela en todas las esferas de su población, a la vez que cumple con su misión de producir efectos positivos en la sociedad, presentándose como un modelo de prácticas y valores conducentes  a impulsar la armonía entre el hombre y el ambiente en el que se desenvuelve.</w:t>
      </w:r>
    </w:p>
    <w:p w:rsidR="007E6ABF" w:rsidRPr="007E6ABF" w:rsidRDefault="007E6ABF" w:rsidP="007E6ABF">
      <w:pPr>
        <w:pStyle w:val="Prrafodelista"/>
        <w:numPr>
          <w:ilvl w:val="0"/>
          <w:numId w:val="15"/>
        </w:numPr>
        <w:spacing w:line="360" w:lineRule="auto"/>
        <w:jc w:val="both"/>
      </w:pPr>
      <w:r>
        <w:rPr>
          <w:rFonts w:ascii="Arial" w:hAnsi="Arial" w:cs="Arial"/>
        </w:rPr>
        <w:t xml:space="preserve">Contar con un mayor apoyo por parte de la Dirección de Medios ULA para la divulgación de la información producida en la universidad en materia ambiental, para que toda la comunidad </w:t>
      </w:r>
      <w:proofErr w:type="spellStart"/>
      <w:r>
        <w:rPr>
          <w:rFonts w:ascii="Arial" w:hAnsi="Arial" w:cs="Arial"/>
        </w:rPr>
        <w:t>ulandina</w:t>
      </w:r>
      <w:proofErr w:type="spellEnd"/>
      <w:r>
        <w:rPr>
          <w:rFonts w:ascii="Arial" w:hAnsi="Arial" w:cs="Arial"/>
        </w:rPr>
        <w:t xml:space="preserve"> pueda acceder a ella de manera fácil y cómoda.</w:t>
      </w:r>
    </w:p>
    <w:p w:rsidR="00483D6A" w:rsidRDefault="00114FF0" w:rsidP="007E6ABF">
      <w:pPr>
        <w:pStyle w:val="Prrafodelista"/>
        <w:numPr>
          <w:ilvl w:val="0"/>
          <w:numId w:val="15"/>
        </w:numPr>
        <w:spacing w:line="360" w:lineRule="auto"/>
        <w:jc w:val="both"/>
      </w:pPr>
      <w:r>
        <w:br w:type="page"/>
      </w:r>
    </w:p>
    <w:p w:rsidR="00483D6A" w:rsidRDefault="00087B77">
      <w:pPr>
        <w:pStyle w:val="Ttulo1"/>
        <w:jc w:val="center"/>
        <w:rPr>
          <w:rFonts w:cs="Arial"/>
          <w:b/>
          <w:szCs w:val="22"/>
        </w:rPr>
      </w:pPr>
      <w:bookmarkStart w:id="586" w:name="_Toc94870169"/>
      <w:r>
        <w:rPr>
          <w:rFonts w:cs="Arial"/>
          <w:b/>
          <w:szCs w:val="22"/>
        </w:rPr>
        <w:lastRenderedPageBreak/>
        <w:t>REFERENCIAS BIBLIOGRÁ</w:t>
      </w:r>
      <w:r w:rsidR="00114FF0">
        <w:rPr>
          <w:rFonts w:cs="Arial"/>
          <w:b/>
          <w:szCs w:val="22"/>
        </w:rPr>
        <w:t>FICAS</w:t>
      </w:r>
      <w:bookmarkEnd w:id="586"/>
    </w:p>
    <w:p w:rsidR="003E3613" w:rsidRPr="003E3613" w:rsidRDefault="003E3613" w:rsidP="003E3613"/>
    <w:p w:rsidR="003E3613" w:rsidRPr="00012E94" w:rsidRDefault="003E3613" w:rsidP="003E3613">
      <w:pPr>
        <w:ind w:left="709" w:hanging="709"/>
        <w:jc w:val="both"/>
        <w:rPr>
          <w:rStyle w:val="Hipervnculo"/>
          <w:rFonts w:ascii="Arial" w:hAnsi="Arial" w:cs="Arial"/>
          <w:color w:val="auto"/>
          <w:szCs w:val="16"/>
          <w:lang w:val="es-ES"/>
        </w:rPr>
      </w:pPr>
      <w:r w:rsidRPr="00114FF0">
        <w:rPr>
          <w:rFonts w:ascii="Arial" w:hAnsi="Arial" w:cs="Arial"/>
          <w:szCs w:val="16"/>
        </w:rPr>
        <w:t xml:space="preserve">ALBA, D. (s/f). Hacia una fundamentación de la sostenibilidad en la educación superior. En: Desarrollo sostenible y educación superior en un mundo global (2017). </w:t>
      </w:r>
      <w:r w:rsidRPr="007A12B5">
        <w:rPr>
          <w:rFonts w:ascii="Arial" w:hAnsi="Arial" w:cs="Arial"/>
          <w:i/>
          <w:szCs w:val="16"/>
        </w:rPr>
        <w:t>Revista Iberoamericana de educación</w:t>
      </w:r>
      <w:r w:rsidR="007A12B5">
        <w:rPr>
          <w:rFonts w:ascii="Arial" w:hAnsi="Arial" w:cs="Arial"/>
          <w:szCs w:val="16"/>
        </w:rPr>
        <w:t>,</w:t>
      </w:r>
      <w:r w:rsidRPr="00012E94">
        <w:rPr>
          <w:rFonts w:ascii="Arial" w:hAnsi="Arial" w:cs="Arial"/>
          <w:szCs w:val="16"/>
        </w:rPr>
        <w:t xml:space="preserve"> </w:t>
      </w:r>
      <w:r w:rsidRPr="007A12B5">
        <w:rPr>
          <w:rFonts w:ascii="Arial" w:hAnsi="Arial" w:cs="Arial"/>
          <w:i/>
          <w:szCs w:val="16"/>
        </w:rPr>
        <w:t>73</w:t>
      </w:r>
      <w:r w:rsidR="007A12B5">
        <w:rPr>
          <w:rFonts w:ascii="Arial" w:hAnsi="Arial" w:cs="Arial"/>
          <w:i/>
          <w:szCs w:val="16"/>
        </w:rPr>
        <w:t xml:space="preserve">, </w:t>
      </w:r>
      <w:r w:rsidR="007A12B5" w:rsidRPr="007A12B5">
        <w:rPr>
          <w:rFonts w:ascii="Arial" w:hAnsi="Arial" w:cs="Arial"/>
          <w:szCs w:val="16"/>
        </w:rPr>
        <w:t>15-34</w:t>
      </w:r>
      <w:r w:rsidRPr="00012E94">
        <w:rPr>
          <w:rFonts w:ascii="Arial" w:hAnsi="Arial" w:cs="Arial"/>
          <w:szCs w:val="16"/>
        </w:rPr>
        <w:t xml:space="preserve">. Disponible en: </w:t>
      </w:r>
      <w:hyperlink r:id="rId34" w:history="1">
        <w:r w:rsidRPr="00012E94">
          <w:rPr>
            <w:rStyle w:val="Hipervnculo"/>
            <w:rFonts w:ascii="Arial" w:hAnsi="Arial" w:cs="Arial"/>
            <w:color w:val="auto"/>
            <w:szCs w:val="16"/>
            <w:lang w:val="es-ES"/>
          </w:rPr>
          <w:t>https://rieoei.org/historico/documentos/rie_73.pdf</w:t>
        </w:r>
      </w:hyperlink>
    </w:p>
    <w:p w:rsidR="003E3613" w:rsidRPr="00012E94" w:rsidRDefault="003E3613" w:rsidP="003E3613">
      <w:pPr>
        <w:ind w:left="709" w:hanging="709"/>
        <w:jc w:val="both"/>
        <w:rPr>
          <w:rFonts w:ascii="Arial" w:hAnsi="Arial" w:cs="Arial"/>
          <w:szCs w:val="16"/>
        </w:rPr>
      </w:pPr>
      <w:r w:rsidRPr="00012E94">
        <w:rPr>
          <w:rFonts w:ascii="Arial" w:hAnsi="Arial" w:cs="Arial"/>
          <w:szCs w:val="16"/>
        </w:rPr>
        <w:t xml:space="preserve">ALVARADO, R. (2017). Ciudad inteligente y sostenible: hacia un modelo de innovación inclusiva. </w:t>
      </w:r>
      <w:proofErr w:type="spellStart"/>
      <w:r w:rsidRPr="00012E94">
        <w:rPr>
          <w:rFonts w:ascii="Arial" w:hAnsi="Arial" w:cs="Arial"/>
          <w:i/>
          <w:szCs w:val="16"/>
        </w:rPr>
        <w:t>Paakat</w:t>
      </w:r>
      <w:proofErr w:type="spellEnd"/>
      <w:r w:rsidRPr="00012E94">
        <w:rPr>
          <w:rFonts w:ascii="Arial" w:hAnsi="Arial" w:cs="Arial"/>
          <w:i/>
          <w:szCs w:val="16"/>
        </w:rPr>
        <w:t>, 7</w:t>
      </w:r>
      <w:r w:rsidRPr="00012E94">
        <w:rPr>
          <w:rFonts w:ascii="Arial" w:hAnsi="Arial" w:cs="Arial"/>
          <w:szCs w:val="16"/>
        </w:rPr>
        <w:t>(13). Disponible en:</w:t>
      </w:r>
      <w:r w:rsidRPr="00012E94">
        <w:rPr>
          <w:rFonts w:ascii="Arial" w:hAnsi="Arial" w:cs="Arial"/>
        </w:rPr>
        <w:t xml:space="preserve"> </w:t>
      </w:r>
      <w:hyperlink r:id="rId35" w:history="1">
        <w:r w:rsidRPr="00012E94">
          <w:rPr>
            <w:rStyle w:val="Hipervnculo"/>
            <w:rFonts w:ascii="Arial" w:hAnsi="Arial" w:cs="Arial"/>
            <w:color w:val="auto"/>
          </w:rPr>
          <w:t>http://www.scielo.org.mx/pdf/prts/v7n13/2007-3607-prts-7-13-00002.pdf</w:t>
        </w:r>
      </w:hyperlink>
      <w:hyperlink r:id="rId36" w:history="1">
        <w:r w:rsidRPr="00012E94">
          <w:rPr>
            <w:rStyle w:val="Hipervnculo"/>
            <w:rFonts w:ascii="Arial" w:hAnsi="Arial" w:cs="Arial"/>
            <w:color w:val="auto"/>
          </w:rPr>
          <w:t>http://www.scielo.org.mx/pdf/prts/v7n13/2007-3607-prts-7-13-00002.pdf</w:t>
        </w:r>
      </w:hyperlink>
    </w:p>
    <w:p w:rsidR="003E3613" w:rsidRPr="00012E94" w:rsidRDefault="003E3613" w:rsidP="003E3613">
      <w:pPr>
        <w:ind w:left="709" w:hanging="709"/>
        <w:jc w:val="both"/>
        <w:rPr>
          <w:rFonts w:ascii="Arial" w:hAnsi="Arial" w:cs="Arial"/>
        </w:rPr>
      </w:pPr>
      <w:r w:rsidRPr="00012E94">
        <w:rPr>
          <w:rFonts w:ascii="Arial" w:hAnsi="Arial" w:cs="Arial"/>
          <w:szCs w:val="16"/>
        </w:rPr>
        <w:t xml:space="preserve">ANTEQUERA, J. (2012). Propuesta metodológica para el análisis de la sostenibilidad regional. Tesis doctoral. Universidad de Cataluña. Disponible en: </w:t>
      </w:r>
      <w:hyperlink r:id="rId37" w:history="1">
        <w:r w:rsidRPr="00012E94">
          <w:rPr>
            <w:rStyle w:val="Hipervnculo"/>
            <w:rFonts w:ascii="Arial" w:hAnsi="Arial" w:cs="Arial"/>
            <w:color w:val="auto"/>
            <w:szCs w:val="16"/>
            <w:lang w:val="es-ES"/>
          </w:rPr>
          <w:t>https://upcommons.upc.edu/bitstream/handle/2117/94948/TJAB1de1.pdf</w:t>
        </w:r>
      </w:hyperlink>
    </w:p>
    <w:p w:rsidR="003E3613" w:rsidRPr="00012E94" w:rsidRDefault="003E3613" w:rsidP="003E3613">
      <w:pPr>
        <w:ind w:left="709" w:hanging="709"/>
        <w:jc w:val="both"/>
        <w:rPr>
          <w:rFonts w:ascii="Arial" w:hAnsi="Arial" w:cs="Arial"/>
          <w:szCs w:val="16"/>
        </w:rPr>
      </w:pPr>
      <w:r w:rsidRPr="00012E94">
        <w:rPr>
          <w:rFonts w:ascii="Arial" w:hAnsi="Arial" w:cs="Arial"/>
        </w:rPr>
        <w:t xml:space="preserve">ARANGO, S. (2020). Educar para la Sostenibilidad en la Universidad. Una Propuesta Didáctica para el Fortalecimiento de Competencias. Trabajo de Grado para optar al título de Magíster. Universidad de Ciencias Aplicadas y Ambientales. Disponible en: </w:t>
      </w:r>
      <w:r w:rsidRPr="00012E94">
        <w:rPr>
          <w:rFonts w:ascii="Arial" w:hAnsi="Arial" w:cs="Arial"/>
          <w:u w:val="single"/>
        </w:rPr>
        <w:t>https://repository.udca.edu.co/bitstream/handle/11158/2925/TRABAJO%20DE%20GRADO%20_SERGIO%20ARANGO.pdf?sequence=1&amp;isAllowed=y</w:t>
      </w:r>
    </w:p>
    <w:p w:rsidR="003E3613" w:rsidRPr="00012E94" w:rsidRDefault="003E3613" w:rsidP="003E3613">
      <w:pPr>
        <w:ind w:left="709" w:hanging="709"/>
        <w:jc w:val="both"/>
        <w:rPr>
          <w:rFonts w:ascii="Arial" w:hAnsi="Arial" w:cs="Arial"/>
          <w:szCs w:val="16"/>
        </w:rPr>
      </w:pPr>
      <w:r w:rsidRPr="00012E94">
        <w:rPr>
          <w:rFonts w:ascii="Arial" w:hAnsi="Arial" w:cs="Arial"/>
          <w:szCs w:val="16"/>
        </w:rPr>
        <w:t xml:space="preserve">ARIAS, F. (2012). El proyecto de investigación. Introducción a la metodología científica. Sexta Edición. </w:t>
      </w:r>
      <w:proofErr w:type="spellStart"/>
      <w:r w:rsidRPr="00012E94">
        <w:rPr>
          <w:rFonts w:ascii="Arial" w:hAnsi="Arial" w:cs="Arial"/>
          <w:szCs w:val="16"/>
        </w:rPr>
        <w:t>Episteme</w:t>
      </w:r>
      <w:proofErr w:type="spellEnd"/>
      <w:r w:rsidRPr="00012E94">
        <w:rPr>
          <w:rFonts w:ascii="Arial" w:hAnsi="Arial" w:cs="Arial"/>
          <w:szCs w:val="16"/>
        </w:rPr>
        <w:t>.</w:t>
      </w:r>
    </w:p>
    <w:p w:rsidR="003E3613" w:rsidRPr="00012E94" w:rsidRDefault="003E3613" w:rsidP="009574A4">
      <w:pPr>
        <w:ind w:left="709" w:hanging="709"/>
        <w:jc w:val="both"/>
        <w:rPr>
          <w:rFonts w:ascii="Arial" w:hAnsi="Arial" w:cs="Arial"/>
          <w:lang w:val="es-ES"/>
        </w:rPr>
      </w:pPr>
      <w:r w:rsidRPr="00012E94">
        <w:rPr>
          <w:rFonts w:ascii="Arial" w:hAnsi="Arial" w:cs="Arial"/>
          <w:szCs w:val="16"/>
        </w:rPr>
        <w:t xml:space="preserve">ÁVILA, L.; PENSADO, M.; y MENDOZA, L. (2020). Aportes del enfoque de la geografía cultural del paisaje para las políticas de desarrollo territorial en México en la era del Covid-19. </w:t>
      </w:r>
      <w:r w:rsidRPr="00012E94">
        <w:rPr>
          <w:rFonts w:ascii="Arial" w:hAnsi="Arial" w:cs="Arial"/>
          <w:i/>
          <w:szCs w:val="16"/>
        </w:rPr>
        <w:t>Control Social y Desarrollo Territorial, 6</w:t>
      </w:r>
      <w:r w:rsidRPr="00012E94">
        <w:rPr>
          <w:rFonts w:ascii="Arial" w:hAnsi="Arial" w:cs="Arial"/>
          <w:szCs w:val="16"/>
        </w:rPr>
        <w:t xml:space="preserve">(9), 108-131. Disponible en: </w:t>
      </w:r>
      <w:r w:rsidR="009574A4" w:rsidRPr="00012E94">
        <w:rPr>
          <w:rFonts w:ascii="Arial" w:hAnsi="Arial" w:cs="Arial"/>
          <w:u w:val="single"/>
          <w:lang w:val="es-ES"/>
        </w:rPr>
        <w:t>researchgate.net/publication/348662735_Aportes_del_enfoque_de_la_geografia_cultural_del_paisaje_para_las_politicas_de_desarrollo_territorial_en_Mexico_en_la_era_del_COVID19</w:t>
      </w:r>
    </w:p>
    <w:p w:rsidR="003E3613" w:rsidRPr="00012E94" w:rsidRDefault="003E3613" w:rsidP="003E3613">
      <w:pPr>
        <w:ind w:left="709" w:hanging="709"/>
        <w:jc w:val="both"/>
        <w:rPr>
          <w:rFonts w:ascii="Arial" w:hAnsi="Arial" w:cs="Arial"/>
          <w:szCs w:val="16"/>
        </w:rPr>
      </w:pPr>
      <w:r w:rsidRPr="00012E94">
        <w:rPr>
          <w:rFonts w:ascii="Arial" w:hAnsi="Arial" w:cs="Arial"/>
          <w:szCs w:val="16"/>
        </w:rPr>
        <w:t>AZNAR</w:t>
      </w:r>
      <w:r w:rsidR="005E3CD5" w:rsidRPr="00012E94">
        <w:rPr>
          <w:rFonts w:ascii="Arial" w:hAnsi="Arial" w:cs="Arial"/>
          <w:szCs w:val="16"/>
        </w:rPr>
        <w:t>, M., ULL, M., PIÑEO, A.,</w:t>
      </w:r>
      <w:r w:rsidRPr="00012E94">
        <w:rPr>
          <w:rFonts w:ascii="Arial" w:hAnsi="Arial" w:cs="Arial"/>
          <w:szCs w:val="16"/>
        </w:rPr>
        <w:t xml:space="preserve"> y MARTÍNEZ-AGUT, M. (2014). La sostenibilidad en la formación universitaria: desafíos y oportunidades. </w:t>
      </w:r>
      <w:r w:rsidRPr="00012E94">
        <w:rPr>
          <w:rFonts w:ascii="Arial" w:hAnsi="Arial" w:cs="Arial"/>
          <w:i/>
          <w:szCs w:val="16"/>
        </w:rPr>
        <w:t>Educación XXI, 17</w:t>
      </w:r>
      <w:r w:rsidRPr="00012E94">
        <w:rPr>
          <w:rFonts w:ascii="Arial" w:hAnsi="Arial" w:cs="Arial"/>
          <w:szCs w:val="16"/>
        </w:rPr>
        <w:t>(1)</w:t>
      </w:r>
      <w:r w:rsidR="009574A4" w:rsidRPr="00012E94">
        <w:rPr>
          <w:rFonts w:ascii="Arial" w:hAnsi="Arial" w:cs="Arial"/>
          <w:szCs w:val="16"/>
        </w:rPr>
        <w:t>, 133-158</w:t>
      </w:r>
      <w:r w:rsidRPr="00012E94">
        <w:rPr>
          <w:rFonts w:ascii="Arial" w:hAnsi="Arial" w:cs="Arial"/>
          <w:szCs w:val="16"/>
        </w:rPr>
        <w:t xml:space="preserve">. Disponible en: </w:t>
      </w:r>
      <w:hyperlink r:id="rId38" w:history="1">
        <w:r w:rsidRPr="00012E94">
          <w:rPr>
            <w:rStyle w:val="Hipervnculo"/>
            <w:rFonts w:ascii="Arial" w:hAnsi="Arial" w:cs="Arial"/>
            <w:color w:val="auto"/>
            <w:szCs w:val="16"/>
            <w:lang w:val="es-ES"/>
          </w:rPr>
          <w:t>https://www.redalyc.org/pdf/706/70629509006.pdf</w:t>
        </w:r>
      </w:hyperlink>
    </w:p>
    <w:p w:rsidR="003E3613" w:rsidRPr="00012E94" w:rsidRDefault="003E3613" w:rsidP="003E3613">
      <w:pPr>
        <w:ind w:left="709" w:hanging="709"/>
        <w:jc w:val="both"/>
        <w:rPr>
          <w:rFonts w:ascii="Arial" w:hAnsi="Arial" w:cs="Arial"/>
          <w:szCs w:val="16"/>
        </w:rPr>
      </w:pPr>
      <w:r w:rsidRPr="00012E94">
        <w:rPr>
          <w:rFonts w:ascii="Arial" w:hAnsi="Arial" w:cs="Arial"/>
          <w:szCs w:val="16"/>
        </w:rPr>
        <w:t>BANCO INTERAMERICANO DE DESARROLLO. (2014). Guía metodológica Iniciativa Ciudades Emergentes y Sostenibles. Segunda Edición.</w:t>
      </w:r>
    </w:p>
    <w:p w:rsidR="003E3613" w:rsidRPr="00012E94" w:rsidRDefault="003E3613" w:rsidP="003E3613">
      <w:pPr>
        <w:ind w:left="709" w:hanging="709"/>
        <w:jc w:val="both"/>
      </w:pPr>
      <w:r w:rsidRPr="00012E94">
        <w:rPr>
          <w:rFonts w:ascii="Arial" w:hAnsi="Arial" w:cs="Arial"/>
          <w:szCs w:val="16"/>
        </w:rPr>
        <w:t xml:space="preserve">BANCO INTERAMERICANO DE DESARROLLO. (2016). Guía metodológica Iniciativa Ciudades Emergentes y Sostenibles. Tercera Edición. Disponible en: </w:t>
      </w:r>
      <w:hyperlink r:id="rId39" w:history="1">
        <w:r w:rsidRPr="00012E94">
          <w:rPr>
            <w:rStyle w:val="Hipervnculo"/>
            <w:rFonts w:ascii="Arial" w:hAnsi="Arial" w:cs="Arial"/>
            <w:color w:val="auto"/>
            <w:szCs w:val="16"/>
            <w:lang w:val="es-ES"/>
          </w:rPr>
          <w:t>https://publications.iadb.org/publications/spanish/document/Gu%C3%ADa-Metodol%C3%B3gica-Programa-de-Ciudades-Emergentes-y-Sostenibles-Tercera-edici%C3%B3n.pdf</w:t>
        </w:r>
      </w:hyperlink>
    </w:p>
    <w:p w:rsidR="003E3613" w:rsidRPr="00012E94" w:rsidRDefault="003E3613" w:rsidP="003E3613">
      <w:pPr>
        <w:ind w:left="709" w:hanging="709"/>
        <w:jc w:val="both"/>
        <w:rPr>
          <w:rFonts w:ascii="Arial" w:hAnsi="Arial" w:cs="Arial"/>
        </w:rPr>
      </w:pPr>
      <w:r w:rsidRPr="00012E94">
        <w:rPr>
          <w:rFonts w:ascii="Arial" w:hAnsi="Arial" w:cs="Arial"/>
        </w:rPr>
        <w:lastRenderedPageBreak/>
        <w:t xml:space="preserve">BLANCO, N. (2017). Análisis de Impacto del Proyecto RISU: Un Estudio desde las Transformaciones y Mejoras en las Estructuras y Dinámicas de las Universidades Latinoamericanas Frente a la Sostenibilidad. Tesis doctoral. UNED. Disponible en: </w:t>
      </w:r>
      <w:hyperlink r:id="rId40" w:history="1">
        <w:r w:rsidRPr="00012E94">
          <w:rPr>
            <w:rStyle w:val="Hipervnculo"/>
            <w:rFonts w:ascii="Arial" w:hAnsi="Arial" w:cs="Arial"/>
            <w:color w:val="auto"/>
          </w:rPr>
          <w:t>http://e-spacio.uned.es/fez/eserv/tesisuned:Educacion-Nblanco/BLANCO_PORTELA_Norka_Tesis.pdf</w:t>
        </w:r>
      </w:hyperlink>
    </w:p>
    <w:p w:rsidR="003E3613" w:rsidRPr="00012E94" w:rsidRDefault="003E3613" w:rsidP="003E3613">
      <w:pPr>
        <w:ind w:left="709" w:hanging="709"/>
        <w:jc w:val="both"/>
        <w:rPr>
          <w:rStyle w:val="Hipervnculo"/>
          <w:rFonts w:ascii="Arial" w:hAnsi="Arial" w:cs="Arial"/>
          <w:color w:val="auto"/>
          <w:szCs w:val="16"/>
          <w:u w:val="none"/>
          <w:lang w:val="es-ES"/>
        </w:rPr>
      </w:pPr>
      <w:r w:rsidRPr="00012E94">
        <w:rPr>
          <w:rStyle w:val="Hipervnculo"/>
          <w:rFonts w:ascii="Arial" w:hAnsi="Arial" w:cs="Arial"/>
          <w:color w:val="auto"/>
          <w:szCs w:val="16"/>
          <w:u w:val="none"/>
          <w:lang w:val="es-ES"/>
        </w:rPr>
        <w:t>CEPAL. (2016). Agenda 2030 y los objetivos de desarrollo sostenible. Una oportunidad para América Latina y el Caribe.</w:t>
      </w:r>
    </w:p>
    <w:p w:rsidR="003E3613" w:rsidRPr="00012E94" w:rsidRDefault="003E3613" w:rsidP="003E3613">
      <w:pPr>
        <w:ind w:left="709" w:hanging="709"/>
        <w:jc w:val="both"/>
        <w:rPr>
          <w:rStyle w:val="Hipervnculo"/>
          <w:rFonts w:ascii="Arial" w:hAnsi="Arial" w:cs="Arial"/>
          <w:color w:val="auto"/>
        </w:rPr>
      </w:pPr>
      <w:r w:rsidRPr="00012E94">
        <w:rPr>
          <w:rFonts w:ascii="Arial" w:hAnsi="Arial" w:cs="Arial"/>
        </w:rPr>
        <w:t xml:space="preserve">CERMEÑO, D. (2020). El Aprendizaje para el Desarrollo Sustentable como Experiencia Vivida en la UCAB. Un Acercamiento a un Nuevo Modelo Ético y Social. Tesis Doctoral. UCAB. Disponible en: </w:t>
      </w:r>
      <w:hyperlink r:id="rId41" w:history="1">
        <w:r w:rsidRPr="00012E94">
          <w:rPr>
            <w:rStyle w:val="Hipervnculo"/>
            <w:rFonts w:ascii="Arial" w:hAnsi="Arial" w:cs="Arial"/>
            <w:color w:val="auto"/>
          </w:rPr>
          <w:t>http://biblioteca2.ucab.edu.ve/anexos/biblioteca/marc/texto/AAU4067.pdf</w:t>
        </w:r>
      </w:hyperlink>
    </w:p>
    <w:p w:rsidR="003E3613" w:rsidRPr="00012E94" w:rsidRDefault="003E3613" w:rsidP="003E3613">
      <w:pPr>
        <w:ind w:left="709" w:hanging="709"/>
        <w:jc w:val="both"/>
        <w:rPr>
          <w:rStyle w:val="Hipervnculo"/>
          <w:color w:val="auto"/>
          <w:u w:val="none"/>
        </w:rPr>
      </w:pPr>
      <w:r w:rsidRPr="00012E94">
        <w:rPr>
          <w:rFonts w:ascii="Arial" w:hAnsi="Arial" w:cs="Arial"/>
        </w:rPr>
        <w:t>CONFERENCIA DE LAS NACIONES UNIDAS SOBRE LA VIVIENDA Y EL DESARROLLO URBANO SOSTENIBLE</w:t>
      </w:r>
      <w:r w:rsidRPr="00012E94">
        <w:rPr>
          <w:rStyle w:val="Hipervnculo"/>
          <w:rFonts w:ascii="Arial" w:hAnsi="Arial" w:cs="Arial"/>
          <w:color w:val="auto"/>
          <w:szCs w:val="16"/>
          <w:u w:val="none"/>
          <w:lang w:val="es-ES"/>
        </w:rPr>
        <w:t>. 2016. Temas Hábitat III. 21 – Ciudades inteligentes (</w:t>
      </w:r>
      <w:proofErr w:type="spellStart"/>
      <w:r w:rsidRPr="00012E94">
        <w:rPr>
          <w:rStyle w:val="Hipervnculo"/>
          <w:rFonts w:ascii="Arial" w:hAnsi="Arial" w:cs="Arial"/>
          <w:color w:val="auto"/>
          <w:szCs w:val="16"/>
          <w:u w:val="none"/>
          <w:lang w:val="es-ES"/>
        </w:rPr>
        <w:t>spanish</w:t>
      </w:r>
      <w:proofErr w:type="spellEnd"/>
      <w:r w:rsidRPr="00012E94">
        <w:rPr>
          <w:rStyle w:val="Hipervnculo"/>
          <w:rFonts w:ascii="Arial" w:hAnsi="Arial" w:cs="Arial"/>
          <w:color w:val="auto"/>
          <w:szCs w:val="16"/>
          <w:u w:val="none"/>
          <w:lang w:val="es-ES"/>
        </w:rPr>
        <w:t xml:space="preserve">). Quito, Ecuador. Disponible en: </w:t>
      </w:r>
      <w:hyperlink r:id="rId42" w:history="1">
        <w:r w:rsidRPr="00012E94">
          <w:rPr>
            <w:rStyle w:val="Hipervnculo"/>
            <w:rFonts w:ascii="Arial" w:hAnsi="Arial" w:cs="Arial"/>
            <w:color w:val="auto"/>
          </w:rPr>
          <w:t>https://uploads.habitat3.org/hb3/Issue-Paper-21_ciudades-inteligentes.pdf</w:t>
        </w:r>
      </w:hyperlink>
    </w:p>
    <w:p w:rsidR="003E3613" w:rsidRPr="009A6FE2" w:rsidRDefault="003E3613" w:rsidP="003E3613">
      <w:pPr>
        <w:ind w:left="709" w:hanging="709"/>
        <w:jc w:val="both"/>
        <w:rPr>
          <w:rFonts w:ascii="Arial" w:hAnsi="Arial" w:cs="Arial"/>
          <w:u w:val="single"/>
        </w:rPr>
      </w:pPr>
      <w:r w:rsidRPr="00F24030">
        <w:rPr>
          <w:rFonts w:ascii="Arial" w:hAnsi="Arial" w:cs="Arial"/>
        </w:rPr>
        <w:t>CORDERO,</w:t>
      </w:r>
      <w:r>
        <w:rPr>
          <w:rFonts w:ascii="Arial" w:hAnsi="Arial" w:cs="Arial"/>
        </w:rPr>
        <w:t xml:space="preserve"> F. (2015)</w:t>
      </w:r>
      <w:r w:rsidRPr="00F24030">
        <w:rPr>
          <w:rFonts w:ascii="Arial" w:hAnsi="Arial" w:cs="Arial"/>
        </w:rPr>
        <w:t xml:space="preserve">. Propuesta de Sistema de Gestión Ambiental para la Universidad Católica Andrés Bello de Guayana. Trabajo Especial de Grado para optar al Grado de Especialista. UCV. Disponible en: </w:t>
      </w:r>
      <w:hyperlink r:id="rId43" w:history="1">
        <w:r w:rsidRPr="009A6FE2">
          <w:rPr>
            <w:rStyle w:val="Hipervnculo"/>
            <w:rFonts w:ascii="Arial" w:hAnsi="Arial" w:cs="Arial"/>
            <w:color w:val="auto"/>
          </w:rPr>
          <w:t>http://www.ucv.ve/fileadmin/user_upload/cendes/tesis/Trabajo_Especial_de_Grado_M..pdf</w:t>
        </w:r>
      </w:hyperlink>
    </w:p>
    <w:p w:rsidR="003E3613" w:rsidRPr="009A6FE2" w:rsidRDefault="003E3613" w:rsidP="003E3613">
      <w:pPr>
        <w:shd w:val="clear" w:color="auto" w:fill="FFFFFF"/>
        <w:spacing w:after="0" w:line="240" w:lineRule="auto"/>
        <w:ind w:left="709" w:hanging="709"/>
        <w:jc w:val="both"/>
        <w:rPr>
          <w:rFonts w:ascii="Arial" w:eastAsia="Times New Roman" w:hAnsi="Arial" w:cs="Arial"/>
          <w:lang w:val="es-ES" w:eastAsia="es-ES"/>
        </w:rPr>
      </w:pPr>
      <w:r w:rsidRPr="009A6FE2">
        <w:rPr>
          <w:rFonts w:ascii="Arial" w:hAnsi="Arial" w:cs="Arial"/>
        </w:rPr>
        <w:t xml:space="preserve">CUMBRE MUNDIAL SOBRE EL DESARROLLO SOSTENIBLE DE JOHANNESBURGO (2002). Serie Programa Marco Ambiental. Número 19. Disponible en: </w:t>
      </w:r>
      <w:hyperlink r:id="rId44" w:anchor=":~:text=La%20Declaraci%C3%B3n%20se%20basa%20en,trav%C3%A9s%20de%20este%20desarrollo%20sostenible" w:history="1">
        <w:r w:rsidRPr="009A6FE2">
          <w:rPr>
            <w:rStyle w:val="Hipervnculo"/>
            <w:rFonts w:ascii="Arial" w:eastAsia="Times New Roman" w:hAnsi="Arial" w:cs="Arial"/>
            <w:color w:val="auto"/>
            <w:lang w:val="es-ES" w:eastAsia="es-ES"/>
          </w:rPr>
          <w:t>https://culturalrights.net/es/documentos.php?c=18&amp;p=196#:~:text=La%20Declaraci%C3%B3n%20se%20basa%20en,trav%C3%A9s%20de%20este%20desarrollo%20sostenible</w:t>
        </w:r>
      </w:hyperlink>
      <w:r w:rsidRPr="009A6FE2">
        <w:rPr>
          <w:rFonts w:ascii="Arial" w:eastAsia="Times New Roman" w:hAnsi="Arial" w:cs="Arial"/>
          <w:lang w:val="es-ES" w:eastAsia="es-ES"/>
        </w:rPr>
        <w:t>.</w:t>
      </w:r>
    </w:p>
    <w:p w:rsidR="003E3613" w:rsidRPr="009A6FE2" w:rsidRDefault="003E3613" w:rsidP="003E3613">
      <w:pPr>
        <w:shd w:val="clear" w:color="auto" w:fill="FFFFFF"/>
        <w:spacing w:after="0" w:line="240" w:lineRule="auto"/>
        <w:ind w:left="709" w:hanging="709"/>
        <w:jc w:val="both"/>
        <w:rPr>
          <w:rFonts w:ascii="Arial" w:eastAsia="Times New Roman" w:hAnsi="Arial" w:cs="Arial"/>
          <w:lang w:val="es-ES" w:eastAsia="es-ES"/>
        </w:rPr>
      </w:pPr>
    </w:p>
    <w:p w:rsidR="003E3613" w:rsidRPr="009A6FE2" w:rsidRDefault="003E3613" w:rsidP="003E3613">
      <w:pPr>
        <w:ind w:left="709" w:hanging="709"/>
        <w:jc w:val="both"/>
        <w:rPr>
          <w:rFonts w:ascii="Arial" w:hAnsi="Arial" w:cs="Arial"/>
          <w:u w:val="single"/>
        </w:rPr>
      </w:pPr>
      <w:r w:rsidRPr="009A6FE2">
        <w:rPr>
          <w:rFonts w:ascii="Arial" w:hAnsi="Arial" w:cs="Arial"/>
        </w:rPr>
        <w:t xml:space="preserve">DE LA ROSA, D; GIMENEZ, P; y DE LA CALLE, C. (2019). Educación para el desarrollo sostenible: el papel de la universidad en la agenda 2030. Transformación y diseño de nuevos entornos de aprendizaje. </w:t>
      </w:r>
      <w:r w:rsidRPr="009A6FE2">
        <w:rPr>
          <w:rFonts w:ascii="Arial" w:hAnsi="Arial" w:cs="Arial"/>
          <w:i/>
        </w:rPr>
        <w:t>Prisma Social, 25</w:t>
      </w:r>
      <w:r w:rsidRPr="009A6FE2">
        <w:rPr>
          <w:rFonts w:ascii="Arial" w:hAnsi="Arial" w:cs="Arial"/>
        </w:rPr>
        <w:t xml:space="preserve">(2), 179-202. Disponible en: </w:t>
      </w:r>
      <w:hyperlink r:id="rId45" w:history="1">
        <w:r w:rsidRPr="009A6FE2">
          <w:rPr>
            <w:rStyle w:val="Hipervnculo"/>
            <w:rFonts w:ascii="Arial" w:hAnsi="Arial" w:cs="Arial"/>
            <w:color w:val="auto"/>
          </w:rPr>
          <w:t>https://revistaprismasocial.es/article/view/2709</w:t>
        </w:r>
      </w:hyperlink>
    </w:p>
    <w:p w:rsidR="003E3613" w:rsidRPr="009A6FE2" w:rsidRDefault="003E3613" w:rsidP="003E3613">
      <w:pPr>
        <w:ind w:left="709" w:hanging="709"/>
        <w:jc w:val="both"/>
        <w:rPr>
          <w:rFonts w:ascii="Arial" w:hAnsi="Arial" w:cs="Arial"/>
        </w:rPr>
      </w:pPr>
      <w:r w:rsidRPr="009A6FE2">
        <w:rPr>
          <w:rStyle w:val="Textoennegrita"/>
          <w:rFonts w:ascii="Arial" w:hAnsi="Arial" w:cs="Arial"/>
          <w:b w:val="0"/>
          <w:bCs w:val="0"/>
        </w:rPr>
        <w:t xml:space="preserve">DECLARACIÓN DE RÍO SOBRE EL MEDIO AMBIENTE Y EL DESARROLLO. (1992). </w:t>
      </w:r>
      <w:r w:rsidRPr="00176278">
        <w:rPr>
          <w:rFonts w:ascii="Arial" w:hAnsi="Arial" w:cs="Arial"/>
          <w:color w:val="000000"/>
        </w:rPr>
        <w:t xml:space="preserve">Conferencia de las Naciones Unidas sobre el Medio Ambiente y el Desarrollo. Río </w:t>
      </w:r>
      <w:r w:rsidRPr="009A6FE2">
        <w:rPr>
          <w:rFonts w:ascii="Arial" w:hAnsi="Arial" w:cs="Arial"/>
        </w:rPr>
        <w:t xml:space="preserve">de Janeiro del 3 al 14 de junio de 1992, Brasil. Disponible en: </w:t>
      </w:r>
      <w:hyperlink r:id="rId46" w:history="1">
        <w:r w:rsidRPr="009A6FE2">
          <w:rPr>
            <w:rStyle w:val="Hipervnculo"/>
            <w:rFonts w:ascii="Arial" w:hAnsi="Arial" w:cs="Arial"/>
            <w:color w:val="auto"/>
          </w:rPr>
          <w:t>https://www.un.org/spanish/esa/sustdev/documents/declaracionrio.htm</w:t>
        </w:r>
      </w:hyperlink>
      <w:r w:rsidRPr="009A6FE2">
        <w:rPr>
          <w:rFonts w:ascii="Arial" w:hAnsi="Arial" w:cs="Arial"/>
        </w:rPr>
        <w:t>l</w:t>
      </w:r>
    </w:p>
    <w:p w:rsidR="003E3613" w:rsidRPr="009A6FE2" w:rsidRDefault="003E3613" w:rsidP="003E3613">
      <w:pPr>
        <w:ind w:left="709" w:hanging="709"/>
        <w:jc w:val="both"/>
        <w:rPr>
          <w:rStyle w:val="Hipervnculo"/>
          <w:rFonts w:ascii="Arial" w:hAnsi="Arial" w:cs="Arial"/>
          <w:color w:val="auto"/>
          <w:szCs w:val="16"/>
          <w:lang w:val="es-ES"/>
        </w:rPr>
      </w:pPr>
      <w:r w:rsidRPr="009A6FE2">
        <w:rPr>
          <w:rFonts w:ascii="Arial" w:hAnsi="Arial" w:cs="Arial"/>
        </w:rPr>
        <w:t xml:space="preserve">ESTÉVEZ, U. (2018). La Universidad Sostenible-Nuevos Objetivos para la ETSAM. Trabajo Fin de Grado. Universidad Politécnica de Madrid. Disponible en: </w:t>
      </w:r>
      <w:hyperlink r:id="rId47" w:history="1">
        <w:r w:rsidRPr="009A6FE2">
          <w:rPr>
            <w:rStyle w:val="Hipervnculo"/>
            <w:rFonts w:ascii="Arial" w:hAnsi="Arial" w:cs="Arial"/>
            <w:color w:val="auto"/>
          </w:rPr>
          <w:t>https://oa.upm.es/51762/1/TFG_Estevez_Hernandez_Ursula.pdf</w:t>
        </w:r>
      </w:hyperlink>
    </w:p>
    <w:p w:rsidR="003E3613" w:rsidRPr="009A6FE2" w:rsidRDefault="003E3613" w:rsidP="003E3613">
      <w:pPr>
        <w:ind w:left="709" w:hanging="709"/>
        <w:jc w:val="both"/>
        <w:rPr>
          <w:rStyle w:val="Hipervnculo"/>
          <w:rFonts w:ascii="Arial" w:hAnsi="Arial" w:cs="Arial"/>
          <w:color w:val="auto"/>
          <w:szCs w:val="16"/>
          <w:u w:val="none"/>
          <w:lang w:val="es-ES"/>
        </w:rPr>
      </w:pPr>
      <w:r w:rsidRPr="009A6FE2">
        <w:rPr>
          <w:rStyle w:val="Hipervnculo"/>
          <w:rFonts w:ascii="Arial" w:hAnsi="Arial" w:cs="Arial"/>
          <w:color w:val="auto"/>
          <w:szCs w:val="16"/>
          <w:u w:val="none"/>
          <w:lang w:val="es-ES"/>
        </w:rPr>
        <w:t xml:space="preserve">GALLOPÍN, G. (2003). Sostenibilidad y desarrollo sostenible: un enfoque sistémico. CEPAL. Santiago de Chile. Disponible en: </w:t>
      </w:r>
      <w:hyperlink r:id="rId48" w:history="1">
        <w:r w:rsidRPr="009A6FE2">
          <w:rPr>
            <w:rStyle w:val="Hipervnculo"/>
            <w:rFonts w:ascii="Arial" w:hAnsi="Arial" w:cs="Arial"/>
            <w:color w:val="auto"/>
          </w:rPr>
          <w:t>https://repositorio.cepal.org/bitstream/handle/11362/5763/S033120_es.pdf?sequence=1</w:t>
        </w:r>
      </w:hyperlink>
    </w:p>
    <w:p w:rsidR="003E3613" w:rsidRPr="009A6FE2" w:rsidRDefault="003E3613" w:rsidP="003E3613">
      <w:pPr>
        <w:ind w:left="709" w:hanging="709"/>
        <w:jc w:val="both"/>
        <w:rPr>
          <w:rFonts w:ascii="Arial" w:hAnsi="Arial" w:cs="Arial"/>
          <w:szCs w:val="16"/>
        </w:rPr>
      </w:pPr>
      <w:r>
        <w:rPr>
          <w:rFonts w:ascii="Arial" w:hAnsi="Arial" w:cs="Arial"/>
          <w:szCs w:val="16"/>
        </w:rPr>
        <w:t xml:space="preserve">INSTITUTO NACIONAL DE ESTADÍSTICA (INE). (2011) XIV Censo Nacional de </w:t>
      </w:r>
      <w:r w:rsidRPr="009A6FE2">
        <w:rPr>
          <w:rFonts w:ascii="Arial" w:hAnsi="Arial" w:cs="Arial"/>
          <w:szCs w:val="16"/>
        </w:rPr>
        <w:t>Población y Vivienda. Proyección de la población de los municipios. Mérida, Venezuela.</w:t>
      </w:r>
    </w:p>
    <w:p w:rsidR="00A32E5F" w:rsidRPr="009A6FE2" w:rsidRDefault="00A32E5F" w:rsidP="005E3CD5">
      <w:pPr>
        <w:ind w:left="709" w:hanging="709"/>
        <w:jc w:val="both"/>
        <w:rPr>
          <w:rFonts w:ascii="Arial" w:hAnsi="Arial" w:cs="Arial"/>
        </w:rPr>
      </w:pPr>
      <w:r w:rsidRPr="009A6FE2">
        <w:rPr>
          <w:rFonts w:ascii="Arial" w:hAnsi="Arial" w:cs="Arial"/>
        </w:rPr>
        <w:t xml:space="preserve">MÁRQUEZ, K., y PÉREZ, J. (2012). Guía Práctica para la Evaluación de Impacto Ambiental, en Venezuela. Material de Apoyo a la Enseñanza. Vicerrectorado Académico de la Universidad de Los Andes.  Mérida – Venezuela. </w:t>
      </w:r>
    </w:p>
    <w:p w:rsidR="003E3613" w:rsidRPr="009A6FE2" w:rsidRDefault="003E3613" w:rsidP="009A6FE2">
      <w:pPr>
        <w:pStyle w:val="NormalWeb"/>
        <w:shd w:val="clear" w:color="auto" w:fill="FFFFFF"/>
        <w:ind w:left="709" w:hanging="709"/>
        <w:jc w:val="both"/>
        <w:rPr>
          <w:rFonts w:ascii="Arial" w:hAnsi="Arial" w:cs="Arial"/>
          <w:sz w:val="22"/>
          <w:szCs w:val="22"/>
          <w:shd w:val="clear" w:color="auto" w:fill="F6F9FC"/>
        </w:rPr>
      </w:pPr>
      <w:r w:rsidRPr="009A6FE2">
        <w:rPr>
          <w:rFonts w:ascii="Arial" w:hAnsi="Arial" w:cs="Arial"/>
          <w:sz w:val="22"/>
          <w:szCs w:val="22"/>
        </w:rPr>
        <w:t xml:space="preserve">MARTÍNEZ, K. (2011). Comunidades y barrios sustentables: sistemas de certificación avanzando hacia la sustentabilidad de la escala urbana intermedia. </w:t>
      </w:r>
      <w:r w:rsidRPr="009A6FE2">
        <w:rPr>
          <w:rFonts w:ascii="Arial" w:hAnsi="Arial" w:cs="Arial"/>
          <w:i/>
          <w:sz w:val="22"/>
          <w:szCs w:val="22"/>
        </w:rPr>
        <w:t>AUS, 10</w:t>
      </w:r>
      <w:r w:rsidRPr="009A6FE2">
        <w:rPr>
          <w:rFonts w:ascii="Arial" w:hAnsi="Arial" w:cs="Arial"/>
          <w:sz w:val="22"/>
          <w:szCs w:val="22"/>
        </w:rPr>
        <w:t xml:space="preserve">, 18-21. Disponible en: </w:t>
      </w:r>
      <w:hyperlink r:id="rId49" w:history="1">
        <w:r w:rsidRPr="009A6FE2">
          <w:rPr>
            <w:rStyle w:val="Hipervnculo"/>
            <w:rFonts w:ascii="Arial" w:hAnsi="Arial" w:cs="Arial"/>
            <w:color w:val="auto"/>
            <w:sz w:val="22"/>
            <w:szCs w:val="22"/>
            <w:shd w:val="clear" w:color="auto" w:fill="F6F9FC"/>
          </w:rPr>
          <w:t>https://www.redalyc.org/pdf/2817/281722868005.pdf</w:t>
        </w:r>
      </w:hyperlink>
    </w:p>
    <w:p w:rsidR="003E3613" w:rsidRPr="009A6FE2" w:rsidRDefault="003E3613" w:rsidP="009A6FE2">
      <w:pPr>
        <w:pStyle w:val="Default"/>
        <w:spacing w:after="200" w:line="276" w:lineRule="auto"/>
        <w:ind w:left="709" w:hanging="709"/>
        <w:jc w:val="both"/>
        <w:rPr>
          <w:rFonts w:ascii="Source Sans Pro" w:hAnsi="Source Sans Pro" w:cs="Source Sans Pro"/>
          <w:color w:val="auto"/>
        </w:rPr>
      </w:pPr>
      <w:r w:rsidRPr="009A6FE2">
        <w:rPr>
          <w:rFonts w:ascii="Arial" w:hAnsi="Arial" w:cs="Arial"/>
          <w:color w:val="auto"/>
          <w:sz w:val="22"/>
          <w:szCs w:val="22"/>
        </w:rPr>
        <w:t xml:space="preserve">MARTÍNEZ, M.; LLORET, C.; y MAS, S. (2017). Responsabilidad Social Universitaria (RSU): Principios para una universidad sostenible, cooperativa y democrática desde el diagnóstico participativo de su alumnado. </w:t>
      </w:r>
      <w:r w:rsidRPr="009A6FE2">
        <w:rPr>
          <w:rFonts w:ascii="Arial" w:hAnsi="Arial" w:cs="Arial"/>
          <w:i/>
          <w:color w:val="auto"/>
          <w:sz w:val="22"/>
          <w:szCs w:val="22"/>
        </w:rPr>
        <w:t>Archivos Analíticos de Políticas Educativas 25</w:t>
      </w:r>
      <w:r w:rsidRPr="009A6FE2">
        <w:rPr>
          <w:rFonts w:ascii="Arial" w:hAnsi="Arial" w:cs="Arial"/>
          <w:color w:val="auto"/>
          <w:sz w:val="22"/>
          <w:szCs w:val="22"/>
        </w:rPr>
        <w:t xml:space="preserve">(75), 2-25 Disponible en: </w:t>
      </w:r>
      <w:r w:rsidRPr="009A6FE2">
        <w:rPr>
          <w:rFonts w:ascii="Arial" w:hAnsi="Arial" w:cs="Arial"/>
          <w:color w:val="auto"/>
          <w:sz w:val="22"/>
          <w:szCs w:val="22"/>
          <w:u w:val="single"/>
        </w:rPr>
        <w:t>https://www.researchgate.net/publication/318323799</w:t>
      </w:r>
    </w:p>
    <w:p w:rsidR="003E3613" w:rsidRPr="009A6FE2" w:rsidRDefault="003E3613" w:rsidP="009A6FE2">
      <w:pPr>
        <w:ind w:left="709" w:hanging="709"/>
        <w:jc w:val="both"/>
        <w:rPr>
          <w:rFonts w:ascii="Arial" w:hAnsi="Arial" w:cs="Arial"/>
          <w:szCs w:val="16"/>
        </w:rPr>
      </w:pPr>
      <w:r w:rsidRPr="009A6FE2">
        <w:rPr>
          <w:rFonts w:ascii="Arial" w:hAnsi="Arial" w:cs="Arial"/>
          <w:szCs w:val="16"/>
        </w:rPr>
        <w:t>MÁTTAR, J.</w:t>
      </w:r>
      <w:r w:rsidR="005E3CD5" w:rsidRPr="009A6FE2">
        <w:rPr>
          <w:rFonts w:ascii="Arial" w:hAnsi="Arial" w:cs="Arial"/>
          <w:szCs w:val="16"/>
        </w:rPr>
        <w:t>,</w:t>
      </w:r>
      <w:r w:rsidRPr="009A6FE2">
        <w:rPr>
          <w:rFonts w:ascii="Arial" w:hAnsi="Arial" w:cs="Arial"/>
          <w:szCs w:val="16"/>
        </w:rPr>
        <w:t xml:space="preserve"> y PERROTTI, D. (2014). La planificación como instrumento de desarrollo con igualdad en América Latina y el Caribe. Tendencias y Desafíos. CEPAL. </w:t>
      </w:r>
    </w:p>
    <w:p w:rsidR="003E3613" w:rsidRPr="009A6FE2" w:rsidRDefault="003E3613" w:rsidP="003E3613">
      <w:pPr>
        <w:ind w:left="709" w:hanging="709"/>
        <w:jc w:val="both"/>
        <w:rPr>
          <w:rFonts w:ascii="Arial" w:hAnsi="Arial" w:cs="Arial"/>
        </w:rPr>
      </w:pPr>
      <w:r w:rsidRPr="009A6FE2">
        <w:rPr>
          <w:rFonts w:ascii="Arial" w:hAnsi="Arial" w:cs="Arial"/>
        </w:rPr>
        <w:t xml:space="preserve">MEZA, G. (2009). Comunidad y sentido de comunidad. La intervención del programa Puente en seis familias en situación de extrema pobreza de la comuna de La Florida. Memoria para optar al título de Psicólogo. Universidad de Chile. Disponible en: </w:t>
      </w:r>
      <w:hyperlink r:id="rId50" w:history="1">
        <w:r w:rsidRPr="009A6FE2">
          <w:rPr>
            <w:rStyle w:val="Hipervnculo"/>
            <w:rFonts w:ascii="Arial" w:hAnsi="Arial" w:cs="Arial"/>
            <w:color w:val="auto"/>
          </w:rPr>
          <w:t>http://www.tesis.uchile.cl/tesis/uchile/2009/cs-meza_g/pdfAmont/cs-meza_g.pdf</w:t>
        </w:r>
      </w:hyperlink>
    </w:p>
    <w:p w:rsidR="003E3613" w:rsidRPr="009A6FE2" w:rsidRDefault="003E3613" w:rsidP="003E3613">
      <w:pPr>
        <w:ind w:left="709" w:hanging="709"/>
        <w:jc w:val="both"/>
        <w:rPr>
          <w:rFonts w:ascii="Arial" w:hAnsi="Arial" w:cs="Arial"/>
          <w:szCs w:val="16"/>
        </w:rPr>
      </w:pPr>
      <w:r w:rsidRPr="009A6FE2">
        <w:rPr>
          <w:rFonts w:ascii="Arial" w:hAnsi="Arial" w:cs="Arial"/>
        </w:rPr>
        <w:t xml:space="preserve">MINA, J. (2018). Modelo de Educación para la Sustentabilidad en la UPEC, Carchi Ecuador a partir de su Comunidad de Aprendizaje. Tesis Doctoral. UCAB. Disponible en: </w:t>
      </w:r>
      <w:hyperlink r:id="rId51" w:history="1">
        <w:r w:rsidRPr="009A6FE2">
          <w:rPr>
            <w:rStyle w:val="Hipervnculo"/>
            <w:rFonts w:ascii="Arial" w:hAnsi="Arial" w:cs="Arial"/>
            <w:color w:val="auto"/>
          </w:rPr>
          <w:t>http://biblioteca2.ucab.edu.ve/anexos/biblioteca/marc/texto/AAT5831.pdf</w:t>
        </w:r>
      </w:hyperlink>
    </w:p>
    <w:p w:rsidR="003E3613" w:rsidRPr="009A6FE2" w:rsidRDefault="005E3CD5" w:rsidP="003E3613">
      <w:pPr>
        <w:ind w:left="709" w:hanging="709"/>
        <w:jc w:val="both"/>
        <w:rPr>
          <w:rFonts w:ascii="Arial" w:hAnsi="Arial" w:cs="Arial"/>
          <w:szCs w:val="16"/>
        </w:rPr>
      </w:pPr>
      <w:r w:rsidRPr="009A6FE2">
        <w:rPr>
          <w:rFonts w:ascii="Arial" w:hAnsi="Arial" w:cs="Arial"/>
          <w:szCs w:val="16"/>
        </w:rPr>
        <w:t>MONEVA, J.,</w:t>
      </w:r>
      <w:r w:rsidR="003E3613" w:rsidRPr="009A6FE2">
        <w:rPr>
          <w:rFonts w:ascii="Arial" w:hAnsi="Arial" w:cs="Arial"/>
          <w:szCs w:val="16"/>
        </w:rPr>
        <w:t xml:space="preserve"> y VALLESPÍN E. (2012). Universidad y desarrollo sostenible: análisis de la rendición de cuentas de las universidades públicas desde un enfoque de responsabilidad social. </w:t>
      </w:r>
      <w:r w:rsidR="003E3613" w:rsidRPr="009A6FE2">
        <w:rPr>
          <w:rFonts w:ascii="Arial" w:hAnsi="Arial" w:cs="Arial"/>
          <w:i/>
          <w:szCs w:val="16"/>
        </w:rPr>
        <w:t xml:space="preserve">RIGC, </w:t>
      </w:r>
      <w:proofErr w:type="gramStart"/>
      <w:r w:rsidR="003E3613" w:rsidRPr="009A6FE2">
        <w:rPr>
          <w:rFonts w:ascii="Arial" w:hAnsi="Arial" w:cs="Arial"/>
          <w:i/>
          <w:szCs w:val="16"/>
        </w:rPr>
        <w:t>X</w:t>
      </w:r>
      <w:r w:rsidR="003E3613" w:rsidRPr="009A6FE2">
        <w:rPr>
          <w:rFonts w:ascii="Arial" w:hAnsi="Arial" w:cs="Arial"/>
          <w:szCs w:val="16"/>
        </w:rPr>
        <w:t>(</w:t>
      </w:r>
      <w:proofErr w:type="gramEnd"/>
      <w:r w:rsidR="003E3613" w:rsidRPr="009A6FE2">
        <w:rPr>
          <w:rFonts w:ascii="Arial" w:hAnsi="Arial" w:cs="Arial"/>
          <w:szCs w:val="16"/>
        </w:rPr>
        <w:t xml:space="preserve">19), </w:t>
      </w:r>
      <w:r w:rsidR="009574A4" w:rsidRPr="009A6FE2">
        <w:rPr>
          <w:rFonts w:ascii="Arial" w:hAnsi="Arial" w:cs="Arial"/>
          <w:szCs w:val="16"/>
        </w:rPr>
        <w:t>1-18</w:t>
      </w:r>
      <w:r w:rsidR="003E3613" w:rsidRPr="009A6FE2">
        <w:rPr>
          <w:rFonts w:ascii="Arial" w:hAnsi="Arial" w:cs="Arial"/>
          <w:szCs w:val="16"/>
        </w:rPr>
        <w:t xml:space="preserve">. Disponible en: </w:t>
      </w:r>
      <w:hyperlink r:id="rId52" w:history="1">
        <w:r w:rsidR="003E3613" w:rsidRPr="009A6FE2">
          <w:rPr>
            <w:rStyle w:val="Hipervnculo"/>
            <w:rFonts w:ascii="Arial" w:hAnsi="Arial" w:cs="Arial"/>
            <w:color w:val="auto"/>
            <w:szCs w:val="16"/>
          </w:rPr>
          <w:t>http://www.observatorioiberoamericano.org/ricg/N%C2%BA_19/Jos%C3%A9_Mariano_Moneva_y_Emilio_Mart%C3%ADn_Vallesp%C3%ADn.pdf</w:t>
        </w:r>
      </w:hyperlink>
    </w:p>
    <w:p w:rsidR="003E3613" w:rsidRPr="009A6FE2" w:rsidRDefault="003E3613" w:rsidP="00F17924">
      <w:pPr>
        <w:autoSpaceDE w:val="0"/>
        <w:autoSpaceDN w:val="0"/>
        <w:adjustRightInd w:val="0"/>
        <w:ind w:left="708" w:hangingChars="322" w:hanging="708"/>
        <w:jc w:val="both"/>
        <w:rPr>
          <w:rFonts w:ascii="Arial" w:hAnsi="Arial" w:cs="Arial"/>
        </w:rPr>
      </w:pPr>
      <w:r w:rsidRPr="009A6FE2">
        <w:rPr>
          <w:rFonts w:ascii="Arial" w:hAnsi="Arial" w:cs="Arial"/>
        </w:rPr>
        <w:t xml:space="preserve">MONTERO, M. (2004). </w:t>
      </w:r>
      <w:r w:rsidRPr="009A6FE2">
        <w:rPr>
          <w:rFonts w:ascii="Arial" w:hAnsi="Arial" w:cs="Arial"/>
          <w:i/>
        </w:rPr>
        <w:t>Introducción a la psicología comunitaria. Desarrollo, conceptos y procesos</w:t>
      </w:r>
      <w:r w:rsidRPr="009A6FE2">
        <w:rPr>
          <w:rFonts w:ascii="Arial" w:hAnsi="Arial" w:cs="Arial"/>
        </w:rPr>
        <w:t xml:space="preserve">. </w:t>
      </w:r>
      <w:proofErr w:type="spellStart"/>
      <w:r w:rsidRPr="009A6FE2">
        <w:rPr>
          <w:rFonts w:ascii="Arial" w:hAnsi="Arial" w:cs="Arial"/>
        </w:rPr>
        <w:t>Paidós</w:t>
      </w:r>
      <w:proofErr w:type="spellEnd"/>
      <w:r w:rsidRPr="009A6FE2">
        <w:rPr>
          <w:rFonts w:ascii="Arial" w:hAnsi="Arial" w:cs="Arial"/>
        </w:rPr>
        <w:t>.</w:t>
      </w:r>
    </w:p>
    <w:p w:rsidR="00F17924" w:rsidRPr="009A6FE2" w:rsidRDefault="00F17924" w:rsidP="00256F4F">
      <w:pPr>
        <w:ind w:left="709" w:hanging="709"/>
        <w:jc w:val="both"/>
        <w:rPr>
          <w:rFonts w:ascii="Arial" w:hAnsi="Arial" w:cs="Arial"/>
        </w:rPr>
      </w:pPr>
      <w:r w:rsidRPr="009A6FE2">
        <w:rPr>
          <w:rFonts w:ascii="Arial" w:hAnsi="Arial" w:cs="Arial"/>
        </w:rPr>
        <w:t>MORALES</w:t>
      </w:r>
      <w:r w:rsidR="00256F4F" w:rsidRPr="009A6FE2">
        <w:rPr>
          <w:rFonts w:ascii="Arial" w:hAnsi="Arial" w:cs="Arial"/>
        </w:rPr>
        <w:t>,</w:t>
      </w:r>
      <w:r w:rsidRPr="009A6FE2">
        <w:rPr>
          <w:rFonts w:ascii="Arial" w:hAnsi="Arial" w:cs="Arial"/>
        </w:rPr>
        <w:t xml:space="preserve"> F</w:t>
      </w:r>
      <w:r w:rsidR="00256F4F" w:rsidRPr="009A6FE2">
        <w:rPr>
          <w:rFonts w:ascii="Arial" w:hAnsi="Arial" w:cs="Arial"/>
        </w:rPr>
        <w:t>. (2012). La geografía de la percepción: una metodología valida aplicada al caso de una ciudad de tipo medio –</w:t>
      </w:r>
      <w:r w:rsidRPr="009A6FE2">
        <w:rPr>
          <w:rFonts w:ascii="Arial" w:hAnsi="Arial" w:cs="Arial"/>
        </w:rPr>
        <w:t xml:space="preserve"> </w:t>
      </w:r>
      <w:r w:rsidR="00256F4F" w:rsidRPr="009A6FE2">
        <w:rPr>
          <w:rFonts w:ascii="Arial" w:hAnsi="Arial" w:cs="Arial"/>
        </w:rPr>
        <w:t xml:space="preserve">pequeño. El ejemplo de Yecla (Murcia). </w:t>
      </w:r>
      <w:r w:rsidR="00256F4F" w:rsidRPr="009A6FE2">
        <w:rPr>
          <w:rFonts w:ascii="Arial" w:hAnsi="Arial" w:cs="Arial"/>
          <w:i/>
        </w:rPr>
        <w:t xml:space="preserve">Papeles de Geografía (55-56), </w:t>
      </w:r>
      <w:r w:rsidR="00256F4F" w:rsidRPr="009A6FE2">
        <w:rPr>
          <w:rFonts w:ascii="Arial" w:hAnsi="Arial" w:cs="Arial"/>
        </w:rPr>
        <w:t xml:space="preserve">137-152. Disponible en: </w:t>
      </w:r>
      <w:r w:rsidR="00256F4F" w:rsidRPr="009A6FE2">
        <w:rPr>
          <w:rFonts w:ascii="Arial" w:hAnsi="Arial" w:cs="Arial"/>
          <w:u w:val="single"/>
        </w:rPr>
        <w:t>http://www.redalyc.org/articulo.oa?id=40726731012</w:t>
      </w:r>
    </w:p>
    <w:p w:rsidR="003E3613" w:rsidRPr="009A6FE2" w:rsidRDefault="003E3613" w:rsidP="00F17924">
      <w:pPr>
        <w:spacing w:line="240" w:lineRule="auto"/>
        <w:ind w:left="709" w:hanging="709"/>
        <w:jc w:val="both"/>
        <w:rPr>
          <w:rFonts w:ascii="Arial" w:hAnsi="Arial" w:cs="Arial"/>
          <w:szCs w:val="16"/>
        </w:rPr>
      </w:pPr>
      <w:r w:rsidRPr="009A6FE2">
        <w:rPr>
          <w:rFonts w:ascii="Arial" w:hAnsi="Arial" w:cs="Arial"/>
          <w:szCs w:val="16"/>
        </w:rPr>
        <w:lastRenderedPageBreak/>
        <w:t xml:space="preserve">OFICINA FEDERAL DE PROTECCIÓN CIVIL (2014). Gestión integral del riesgo. Su importancia para proteger a las personas y sus medios de sustento. Berna, Suiza. Disponible en: </w:t>
      </w:r>
      <w:hyperlink r:id="rId53" w:history="1">
        <w:r w:rsidRPr="009A6FE2">
          <w:rPr>
            <w:rStyle w:val="Hipervnculo"/>
            <w:rFonts w:ascii="Arial" w:hAnsi="Arial" w:cs="Arial"/>
            <w:color w:val="auto"/>
            <w:szCs w:val="16"/>
            <w:lang w:val="es-ES"/>
          </w:rPr>
          <w:t>https://www.shareweb.ch/site/DRR/Documents/Types%20of%20activity/Risk%20Governance/Guidelines_Switzerland_Integrated_Risk_Management_IRM_2014_BABS_Spanish.pdf</w:t>
        </w:r>
      </w:hyperlink>
    </w:p>
    <w:p w:rsidR="003E3613" w:rsidRDefault="003E3613" w:rsidP="003E3613">
      <w:pPr>
        <w:ind w:left="709" w:hanging="709"/>
        <w:jc w:val="both"/>
      </w:pPr>
      <w:r>
        <w:rPr>
          <w:rFonts w:ascii="Arial" w:hAnsi="Arial" w:cs="Arial"/>
          <w:szCs w:val="16"/>
        </w:rPr>
        <w:t xml:space="preserve">PADILLA, S. (2015). Ensayo sobre el concepto de comunidad. Universidad de Barcelona. Disponible en: </w:t>
      </w:r>
      <w:hyperlink r:id="rId54" w:history="1">
        <w:r w:rsidRPr="009A6FE2">
          <w:rPr>
            <w:rStyle w:val="Hipervnculo"/>
            <w:rFonts w:ascii="Arial" w:hAnsi="Arial" w:cs="Arial"/>
            <w:color w:val="auto"/>
          </w:rPr>
          <w:t>https://repositorio.cuc.edu.co/bitstream/handle/11323/2502/Ensayo%20sobre%20el%20Concepto%20de%20Comunidad.pdf?sequence=1&amp;isAllowed=y</w:t>
        </w:r>
      </w:hyperlink>
    </w:p>
    <w:p w:rsidR="003E3613" w:rsidRPr="009A6FE2" w:rsidRDefault="005E3CD5" w:rsidP="003E3613">
      <w:pPr>
        <w:spacing w:line="240" w:lineRule="auto"/>
        <w:ind w:left="709" w:hanging="709"/>
        <w:jc w:val="both"/>
        <w:rPr>
          <w:rFonts w:ascii="Arial" w:hAnsi="Arial" w:cs="Arial"/>
          <w:szCs w:val="16"/>
        </w:rPr>
      </w:pPr>
      <w:r>
        <w:rPr>
          <w:rFonts w:ascii="Arial" w:hAnsi="Arial" w:cs="Arial"/>
          <w:szCs w:val="16"/>
        </w:rPr>
        <w:t>PARRADO, A.,</w:t>
      </w:r>
      <w:r w:rsidR="003E3613">
        <w:rPr>
          <w:rFonts w:ascii="Arial" w:hAnsi="Arial" w:cs="Arial"/>
          <w:szCs w:val="16"/>
        </w:rPr>
        <w:t xml:space="preserve"> y TRUJILLO, H. (2015). Universidad y sostenibilidad: una aproximación teórica para su implementación. </w:t>
      </w:r>
      <w:r w:rsidR="003E3613" w:rsidRPr="00686729">
        <w:rPr>
          <w:rFonts w:ascii="Arial" w:hAnsi="Arial" w:cs="Arial"/>
          <w:i/>
          <w:szCs w:val="16"/>
        </w:rPr>
        <w:t>AD-</w:t>
      </w:r>
      <w:proofErr w:type="spellStart"/>
      <w:r w:rsidR="003E3613" w:rsidRPr="00686729">
        <w:rPr>
          <w:rFonts w:ascii="Arial" w:hAnsi="Arial" w:cs="Arial"/>
          <w:i/>
          <w:szCs w:val="16"/>
        </w:rPr>
        <w:t>Minister</w:t>
      </w:r>
      <w:proofErr w:type="spellEnd"/>
      <w:r w:rsidR="003E3613" w:rsidRPr="00686729">
        <w:rPr>
          <w:rFonts w:ascii="Arial" w:hAnsi="Arial" w:cs="Arial"/>
          <w:i/>
          <w:szCs w:val="16"/>
        </w:rPr>
        <w:t xml:space="preserve"> 26</w:t>
      </w:r>
      <w:r w:rsidR="003E3613">
        <w:rPr>
          <w:rFonts w:ascii="Arial" w:hAnsi="Arial" w:cs="Arial"/>
          <w:szCs w:val="16"/>
        </w:rPr>
        <w:t xml:space="preserve">, </w:t>
      </w:r>
      <w:r w:rsidR="009574A4">
        <w:rPr>
          <w:rFonts w:ascii="Arial" w:hAnsi="Arial" w:cs="Arial"/>
          <w:szCs w:val="16"/>
        </w:rPr>
        <w:t>149-163</w:t>
      </w:r>
      <w:r w:rsidR="003E3613">
        <w:rPr>
          <w:rFonts w:ascii="Arial" w:hAnsi="Arial" w:cs="Arial"/>
          <w:szCs w:val="16"/>
        </w:rPr>
        <w:t xml:space="preserve"> Disponible en: </w:t>
      </w:r>
      <w:hyperlink r:id="rId55" w:history="1">
        <w:r w:rsidR="003E3613" w:rsidRPr="009A6FE2">
          <w:rPr>
            <w:rStyle w:val="Hipervnculo"/>
            <w:rFonts w:ascii="Arial" w:hAnsi="Arial" w:cs="Arial"/>
            <w:color w:val="auto"/>
            <w:szCs w:val="16"/>
            <w:lang w:val="es-ES"/>
          </w:rPr>
          <w:t>http://www.scielo.org.co/pdf/adter/n26/n26a7.pdf</w:t>
        </w:r>
      </w:hyperlink>
    </w:p>
    <w:p w:rsidR="003E3613" w:rsidRPr="009A6FE2" w:rsidRDefault="003E3613" w:rsidP="003E3613">
      <w:pPr>
        <w:ind w:left="709" w:hanging="709"/>
        <w:jc w:val="both"/>
        <w:rPr>
          <w:rStyle w:val="Hipervnculo"/>
          <w:rFonts w:ascii="Arial" w:hAnsi="Arial" w:cs="Arial"/>
          <w:color w:val="auto"/>
          <w:szCs w:val="16"/>
          <w:lang w:val="es-ES"/>
        </w:rPr>
      </w:pPr>
      <w:r w:rsidRPr="009A6FE2">
        <w:rPr>
          <w:rFonts w:ascii="Arial" w:hAnsi="Arial" w:cs="Arial"/>
          <w:szCs w:val="16"/>
        </w:rPr>
        <w:t xml:space="preserve">PÉREZ, M. (2012). Conceptualización sobre el desarrollo sostenible: </w:t>
      </w:r>
      <w:proofErr w:type="spellStart"/>
      <w:r w:rsidRPr="009A6FE2">
        <w:rPr>
          <w:rFonts w:ascii="Arial" w:hAnsi="Arial" w:cs="Arial"/>
          <w:szCs w:val="16"/>
        </w:rPr>
        <w:t>operacionalización</w:t>
      </w:r>
      <w:proofErr w:type="spellEnd"/>
      <w:r w:rsidRPr="009A6FE2">
        <w:rPr>
          <w:rFonts w:ascii="Arial" w:hAnsi="Arial" w:cs="Arial"/>
          <w:szCs w:val="16"/>
        </w:rPr>
        <w:t xml:space="preserve"> del concepto para Colombia. </w:t>
      </w:r>
      <w:r w:rsidRPr="009A6FE2">
        <w:rPr>
          <w:rFonts w:ascii="Arial" w:hAnsi="Arial" w:cs="Arial"/>
          <w:i/>
          <w:szCs w:val="16"/>
        </w:rPr>
        <w:t xml:space="preserve">Punto de vista, </w:t>
      </w:r>
      <w:proofErr w:type="gramStart"/>
      <w:r w:rsidRPr="009A6FE2">
        <w:rPr>
          <w:rFonts w:ascii="Arial" w:hAnsi="Arial" w:cs="Arial"/>
          <w:i/>
          <w:szCs w:val="16"/>
        </w:rPr>
        <w:t>III</w:t>
      </w:r>
      <w:r w:rsidRPr="009A6FE2">
        <w:rPr>
          <w:rFonts w:ascii="Arial" w:hAnsi="Arial" w:cs="Arial"/>
          <w:szCs w:val="16"/>
        </w:rPr>
        <w:t>(</w:t>
      </w:r>
      <w:proofErr w:type="gramEnd"/>
      <w:r w:rsidRPr="009A6FE2">
        <w:rPr>
          <w:rFonts w:ascii="Arial" w:hAnsi="Arial" w:cs="Arial"/>
          <w:szCs w:val="16"/>
        </w:rPr>
        <w:t xml:space="preserve">5), </w:t>
      </w:r>
      <w:r w:rsidR="009574A4" w:rsidRPr="009A6FE2">
        <w:rPr>
          <w:rFonts w:ascii="Arial" w:hAnsi="Arial" w:cs="Arial"/>
          <w:szCs w:val="16"/>
        </w:rPr>
        <w:t>139-158</w:t>
      </w:r>
      <w:r w:rsidRPr="009A6FE2">
        <w:rPr>
          <w:rFonts w:ascii="Arial" w:hAnsi="Arial" w:cs="Arial"/>
          <w:szCs w:val="16"/>
        </w:rPr>
        <w:t xml:space="preserve"> Disponible en: </w:t>
      </w:r>
      <w:hyperlink r:id="rId56" w:history="1">
        <w:r w:rsidRPr="009A6FE2">
          <w:rPr>
            <w:rStyle w:val="Hipervnculo"/>
            <w:rFonts w:ascii="Arial" w:hAnsi="Arial" w:cs="Arial"/>
            <w:color w:val="auto"/>
            <w:szCs w:val="16"/>
            <w:lang w:val="es-ES"/>
          </w:rPr>
          <w:t>https://dialnet.unirioja.es/descarga/articulo/2282549.pdf</w:t>
        </w:r>
      </w:hyperlink>
    </w:p>
    <w:p w:rsidR="003E3613" w:rsidRDefault="003E3613" w:rsidP="003E3613">
      <w:pPr>
        <w:ind w:left="709" w:hanging="709"/>
        <w:jc w:val="both"/>
        <w:rPr>
          <w:rStyle w:val="Hipervnculo"/>
          <w:rFonts w:ascii="Arial" w:hAnsi="Arial" w:cs="Arial"/>
          <w:color w:val="000000"/>
          <w:szCs w:val="16"/>
          <w:u w:val="none"/>
          <w:lang w:val="es-ES"/>
        </w:rPr>
      </w:pPr>
      <w:r>
        <w:rPr>
          <w:rStyle w:val="Hipervnculo"/>
          <w:rFonts w:ascii="Arial" w:hAnsi="Arial" w:cs="Arial"/>
          <w:color w:val="000000"/>
          <w:szCs w:val="16"/>
          <w:u w:val="none"/>
          <w:lang w:val="es-ES"/>
        </w:rPr>
        <w:t xml:space="preserve">PULIDO, N.; y AMAYA, C. (2015). </w:t>
      </w:r>
      <w:r w:rsidRPr="00B17D90">
        <w:rPr>
          <w:rStyle w:val="Hipervnculo"/>
          <w:rFonts w:ascii="Arial" w:hAnsi="Arial" w:cs="Arial"/>
          <w:i/>
          <w:color w:val="000000"/>
          <w:szCs w:val="16"/>
          <w:u w:val="none"/>
          <w:lang w:val="es-ES"/>
        </w:rPr>
        <w:t>Apuntes de Geografía Urbana. Teorías, conceptos, modelos e ideas</w:t>
      </w:r>
      <w:r>
        <w:rPr>
          <w:rStyle w:val="Hipervnculo"/>
          <w:rFonts w:ascii="Arial" w:hAnsi="Arial" w:cs="Arial"/>
          <w:color w:val="000000"/>
          <w:szCs w:val="16"/>
          <w:u w:val="none"/>
          <w:lang w:val="es-ES"/>
        </w:rPr>
        <w:t xml:space="preserve">. Archivo </w:t>
      </w:r>
      <w:proofErr w:type="spellStart"/>
      <w:r>
        <w:rPr>
          <w:rStyle w:val="Hipervnculo"/>
          <w:rFonts w:ascii="Arial" w:hAnsi="Arial" w:cs="Arial"/>
          <w:color w:val="000000"/>
          <w:szCs w:val="16"/>
          <w:u w:val="none"/>
          <w:lang w:val="es-ES"/>
        </w:rPr>
        <w:t>Arquidiocesano</w:t>
      </w:r>
      <w:proofErr w:type="spellEnd"/>
      <w:r>
        <w:rPr>
          <w:rStyle w:val="Hipervnculo"/>
          <w:rFonts w:ascii="Arial" w:hAnsi="Arial" w:cs="Arial"/>
          <w:color w:val="000000"/>
          <w:szCs w:val="16"/>
          <w:u w:val="none"/>
          <w:lang w:val="es-ES"/>
        </w:rPr>
        <w:t xml:space="preserve"> de Mérida.</w:t>
      </w:r>
    </w:p>
    <w:p w:rsidR="003E3613" w:rsidRDefault="003E3613" w:rsidP="003E3613">
      <w:pPr>
        <w:ind w:left="709" w:hanging="709"/>
        <w:jc w:val="both"/>
      </w:pPr>
      <w:r>
        <w:rPr>
          <w:rStyle w:val="Hipervnculo"/>
          <w:rFonts w:ascii="Arial" w:hAnsi="Arial" w:cs="Arial"/>
          <w:color w:val="000000"/>
          <w:szCs w:val="16"/>
          <w:u w:val="none"/>
          <w:lang w:val="es-ES"/>
        </w:rPr>
        <w:t>REPÚBLICA BOLIVARIANA DE VENEZUELA. 1970. Ley de Universidades. Gaceta Oficial No. 1.429 Extraordinario.</w:t>
      </w:r>
    </w:p>
    <w:p w:rsidR="003E3613" w:rsidRDefault="003E3613" w:rsidP="003E3613">
      <w:pPr>
        <w:ind w:left="709" w:hanging="709"/>
        <w:jc w:val="both"/>
      </w:pPr>
      <w:r>
        <w:rPr>
          <w:rStyle w:val="Hipervnculo"/>
          <w:rFonts w:ascii="Arial" w:hAnsi="Arial" w:cs="Arial"/>
          <w:color w:val="000000"/>
          <w:szCs w:val="16"/>
          <w:u w:val="none"/>
          <w:lang w:val="es-ES"/>
        </w:rPr>
        <w:t>REPÚBLICA BOLIVARIANA DE VENEZUELA. 2006. Ley Orgánica del Ambiente. Gaceta Oficial No. 5.833 Extraordinario.</w:t>
      </w:r>
    </w:p>
    <w:p w:rsidR="003E3613" w:rsidRDefault="003E3613" w:rsidP="003E3613">
      <w:pPr>
        <w:ind w:left="709" w:hanging="709"/>
        <w:jc w:val="both"/>
        <w:rPr>
          <w:rStyle w:val="Hipervnculo"/>
          <w:rFonts w:ascii="Arial" w:hAnsi="Arial" w:cs="Arial"/>
          <w:color w:val="000000"/>
          <w:szCs w:val="16"/>
          <w:u w:val="none"/>
          <w:lang w:val="es-ES"/>
        </w:rPr>
      </w:pPr>
      <w:r>
        <w:rPr>
          <w:rStyle w:val="Hipervnculo"/>
          <w:rFonts w:ascii="Arial" w:hAnsi="Arial" w:cs="Arial"/>
          <w:color w:val="000000"/>
          <w:szCs w:val="16"/>
          <w:u w:val="none"/>
          <w:lang w:val="es-ES"/>
        </w:rPr>
        <w:t>REPÚBLICA BOLIVARIANA DE VENEZUELA. 2009. Constitución de la República Bolivariana de Venezuela. Gaceta Oficial No. 5.908 Extraordinario.</w:t>
      </w:r>
    </w:p>
    <w:p w:rsidR="003E3613" w:rsidRDefault="003E3613" w:rsidP="003E3613">
      <w:pPr>
        <w:ind w:left="709" w:hanging="709"/>
        <w:jc w:val="both"/>
        <w:rPr>
          <w:rStyle w:val="Hipervnculo"/>
          <w:rFonts w:ascii="Arial" w:hAnsi="Arial" w:cs="Arial"/>
          <w:color w:val="000000"/>
          <w:szCs w:val="16"/>
          <w:u w:val="none"/>
          <w:lang w:val="es-ES"/>
        </w:rPr>
      </w:pPr>
      <w:r>
        <w:rPr>
          <w:rStyle w:val="Hipervnculo"/>
          <w:rFonts w:ascii="Arial" w:hAnsi="Arial" w:cs="Arial"/>
          <w:color w:val="000000"/>
          <w:szCs w:val="16"/>
          <w:u w:val="none"/>
          <w:lang w:val="es-ES"/>
        </w:rPr>
        <w:t>REPÚBLICA BOLIVARIANA DE VENEZUELA. 2009. Ley Orgánica de Educación. Gaceta Oficial No. 5.662 Extraordinario.</w:t>
      </w:r>
    </w:p>
    <w:p w:rsidR="003E3613" w:rsidRDefault="003E3613" w:rsidP="003E3613">
      <w:pPr>
        <w:ind w:left="709" w:hanging="709"/>
        <w:jc w:val="both"/>
        <w:rPr>
          <w:rStyle w:val="Hipervnculo"/>
          <w:rFonts w:ascii="Arial" w:hAnsi="Arial" w:cs="Arial"/>
          <w:color w:val="auto"/>
          <w:szCs w:val="16"/>
          <w:u w:val="none"/>
          <w:lang w:val="es-ES"/>
        </w:rPr>
      </w:pPr>
      <w:r>
        <w:rPr>
          <w:rStyle w:val="Hipervnculo"/>
          <w:rFonts w:ascii="Arial" w:hAnsi="Arial" w:cs="Arial"/>
          <w:color w:val="auto"/>
          <w:szCs w:val="16"/>
          <w:u w:val="none"/>
          <w:lang w:val="es-ES"/>
        </w:rPr>
        <w:t>REPÚBLICA BOLIVARIANA DE VENEZUELA. 2014. Decreto con Rango, Valor y Fuerza de Ley de Reforma de la Ley Orgánica de Planificación Pública y Popular. Gaceta Oficial No. 6.148 Extraordinario.</w:t>
      </w:r>
    </w:p>
    <w:p w:rsidR="00A32E5F" w:rsidRPr="00A32E5F" w:rsidRDefault="00A32E5F" w:rsidP="00A32E5F">
      <w:pPr>
        <w:ind w:left="709" w:hanging="709"/>
        <w:jc w:val="both"/>
        <w:rPr>
          <w:rFonts w:ascii="Arial" w:hAnsi="Arial" w:cs="Arial"/>
          <w:szCs w:val="16"/>
          <w:lang w:val="es-ES"/>
        </w:rPr>
      </w:pPr>
      <w:r w:rsidRPr="00A32E5F">
        <w:rPr>
          <w:rStyle w:val="Hipervnculo"/>
          <w:rFonts w:ascii="Arial" w:hAnsi="Arial" w:cs="Arial"/>
          <w:color w:val="auto"/>
          <w:szCs w:val="16"/>
          <w:u w:val="none"/>
          <w:lang w:val="es-ES"/>
        </w:rPr>
        <w:t xml:space="preserve">REPÚBLICA BOLIVARIANA DE VENEZUELA. 2014. </w:t>
      </w:r>
      <w:r w:rsidRPr="00A32E5F">
        <w:rPr>
          <w:rFonts w:ascii="Arial" w:hAnsi="Arial" w:cs="Arial"/>
        </w:rPr>
        <w:t>Ley De</w:t>
      </w:r>
      <w:r>
        <w:rPr>
          <w:rFonts w:ascii="Arial" w:hAnsi="Arial" w:cs="Arial"/>
        </w:rPr>
        <w:t xml:space="preserve"> Regionalización Integral para el Desarrollo </w:t>
      </w:r>
      <w:proofErr w:type="spellStart"/>
      <w:r>
        <w:rPr>
          <w:rFonts w:ascii="Arial" w:hAnsi="Arial" w:cs="Arial"/>
        </w:rPr>
        <w:t>Socioproductivo</w:t>
      </w:r>
      <w:proofErr w:type="spellEnd"/>
      <w:r>
        <w:rPr>
          <w:rFonts w:ascii="Arial" w:hAnsi="Arial" w:cs="Arial"/>
        </w:rPr>
        <w:t xml:space="preserve"> de l</w:t>
      </w:r>
      <w:r w:rsidRPr="00A32E5F">
        <w:rPr>
          <w:rFonts w:ascii="Arial" w:hAnsi="Arial" w:cs="Arial"/>
        </w:rPr>
        <w:t>a Patria</w:t>
      </w:r>
      <w:r>
        <w:rPr>
          <w:rFonts w:ascii="Arial" w:hAnsi="Arial" w:cs="Arial"/>
        </w:rPr>
        <w:t>.</w:t>
      </w:r>
      <w:r w:rsidRPr="00A32E5F">
        <w:rPr>
          <w:rFonts w:ascii="Arial" w:hAnsi="Arial" w:cs="Arial"/>
        </w:rPr>
        <w:t xml:space="preserve"> Gaceta Oficial </w:t>
      </w:r>
      <w:r>
        <w:rPr>
          <w:rFonts w:ascii="Arial" w:hAnsi="Arial" w:cs="Arial"/>
        </w:rPr>
        <w:t>No. 6.151. Extraordinario.</w:t>
      </w:r>
    </w:p>
    <w:p w:rsidR="003E3613" w:rsidRPr="009A6FE2" w:rsidRDefault="003E3613" w:rsidP="003E3613">
      <w:pPr>
        <w:ind w:left="709" w:hanging="709"/>
        <w:jc w:val="both"/>
        <w:rPr>
          <w:rFonts w:ascii="Arial" w:hAnsi="Arial" w:cs="Arial"/>
          <w:szCs w:val="16"/>
          <w:lang w:val="es-ES"/>
        </w:rPr>
      </w:pPr>
      <w:r>
        <w:rPr>
          <w:rFonts w:ascii="Arial" w:hAnsi="Arial" w:cs="Arial"/>
          <w:szCs w:val="16"/>
          <w:lang w:val="es-ES"/>
        </w:rPr>
        <w:t xml:space="preserve">RIZO, M. (2006). Conceptos para pensar lo urbano. El abordaje de la ciudad desde la identidad, el </w:t>
      </w:r>
      <w:proofErr w:type="spellStart"/>
      <w:r>
        <w:rPr>
          <w:rFonts w:ascii="Arial" w:hAnsi="Arial" w:cs="Arial"/>
          <w:szCs w:val="16"/>
          <w:lang w:val="es-ES"/>
        </w:rPr>
        <w:t>habitus</w:t>
      </w:r>
      <w:proofErr w:type="spellEnd"/>
      <w:r>
        <w:rPr>
          <w:rFonts w:ascii="Arial" w:hAnsi="Arial" w:cs="Arial"/>
          <w:szCs w:val="16"/>
          <w:lang w:val="es-ES"/>
        </w:rPr>
        <w:t xml:space="preserve"> y las representaciones sociales. En</w:t>
      </w:r>
      <w:r w:rsidR="00A32E5F">
        <w:rPr>
          <w:rFonts w:ascii="Arial" w:hAnsi="Arial" w:cs="Arial"/>
          <w:szCs w:val="16"/>
          <w:lang w:val="es-ES"/>
        </w:rPr>
        <w:t xml:space="preserve"> L. Valladares (Comp.),</w:t>
      </w:r>
      <w:r>
        <w:rPr>
          <w:rFonts w:ascii="Arial" w:hAnsi="Arial" w:cs="Arial"/>
          <w:szCs w:val="16"/>
          <w:lang w:val="es-ES"/>
        </w:rPr>
        <w:t xml:space="preserve"> </w:t>
      </w:r>
      <w:r w:rsidRPr="00686729">
        <w:rPr>
          <w:rFonts w:ascii="Arial" w:hAnsi="Arial" w:cs="Arial"/>
          <w:i/>
          <w:szCs w:val="16"/>
          <w:lang w:val="es-ES"/>
        </w:rPr>
        <w:t>La ciudad. Antecedentes y nuevas perspectivas</w:t>
      </w:r>
      <w:r w:rsidR="00A32E5F">
        <w:rPr>
          <w:rFonts w:ascii="Arial" w:hAnsi="Arial" w:cs="Arial"/>
          <w:szCs w:val="16"/>
          <w:lang w:val="es-ES"/>
        </w:rPr>
        <w:t xml:space="preserve"> (pp.53-86</w:t>
      </w:r>
      <w:r>
        <w:rPr>
          <w:rFonts w:ascii="Arial" w:hAnsi="Arial" w:cs="Arial"/>
          <w:szCs w:val="16"/>
          <w:lang w:val="es-ES"/>
        </w:rPr>
        <w:t xml:space="preserve">). Disponible en: </w:t>
      </w:r>
      <w:hyperlink r:id="rId57" w:history="1">
        <w:r w:rsidRPr="009A6FE2">
          <w:rPr>
            <w:rStyle w:val="Hipervnculo"/>
            <w:rFonts w:ascii="Arial" w:hAnsi="Arial" w:cs="Arial"/>
            <w:color w:val="auto"/>
            <w:szCs w:val="16"/>
            <w:lang w:val="es-ES"/>
          </w:rPr>
          <w:t>https://www.uibk.ac.at/geographie/personal/borsdorf/pdfs/la-ciudad--antecedentes-y-nuevas-perspectivas-.pdf</w:t>
        </w:r>
      </w:hyperlink>
    </w:p>
    <w:p w:rsidR="003E3613" w:rsidRPr="009A6FE2" w:rsidRDefault="003E3613" w:rsidP="003E3613">
      <w:pPr>
        <w:ind w:left="709" w:hanging="709"/>
        <w:jc w:val="both"/>
        <w:rPr>
          <w:rStyle w:val="Hipervnculo"/>
          <w:rFonts w:ascii="Arial" w:hAnsi="Arial" w:cs="Arial"/>
          <w:color w:val="auto"/>
          <w:szCs w:val="16"/>
          <w:lang w:val="es-ES"/>
        </w:rPr>
      </w:pPr>
      <w:r w:rsidRPr="009A6FE2">
        <w:rPr>
          <w:rFonts w:ascii="Arial" w:hAnsi="Arial" w:cs="Arial"/>
          <w:szCs w:val="16"/>
        </w:rPr>
        <w:lastRenderedPageBreak/>
        <w:t>TERRAZA</w:t>
      </w:r>
      <w:r w:rsidR="005E3CD5" w:rsidRPr="009A6FE2">
        <w:rPr>
          <w:rFonts w:ascii="Arial" w:hAnsi="Arial" w:cs="Arial"/>
          <w:szCs w:val="16"/>
        </w:rPr>
        <w:t>, H.,</w:t>
      </w:r>
      <w:r w:rsidRPr="009A6FE2">
        <w:rPr>
          <w:rFonts w:ascii="Arial" w:hAnsi="Arial" w:cs="Arial"/>
          <w:szCs w:val="16"/>
        </w:rPr>
        <w:t xml:space="preserve"> RUBIO, D; y VERA, F.</w:t>
      </w:r>
      <w:r w:rsidRPr="009A6FE2">
        <w:rPr>
          <w:rFonts w:ascii="Arial" w:hAnsi="Arial" w:cs="Arial"/>
          <w:i/>
          <w:szCs w:val="16"/>
        </w:rPr>
        <w:t xml:space="preserve"> </w:t>
      </w:r>
      <w:r w:rsidRPr="009A6FE2">
        <w:rPr>
          <w:rFonts w:ascii="Arial" w:hAnsi="Arial" w:cs="Arial"/>
          <w:szCs w:val="16"/>
        </w:rPr>
        <w:t xml:space="preserve">(2016). De ciudades emergentes a ciudades sostenibles. Comprendiendo y proyectando las metrópolis del siglo XXI. BID. Disponible en: </w:t>
      </w:r>
      <w:hyperlink r:id="rId58" w:history="1">
        <w:r w:rsidRPr="009A6FE2">
          <w:rPr>
            <w:rStyle w:val="Hipervnculo"/>
            <w:rFonts w:ascii="Arial" w:hAnsi="Arial" w:cs="Arial"/>
            <w:color w:val="auto"/>
            <w:szCs w:val="16"/>
            <w:lang w:val="es-ES"/>
          </w:rPr>
          <w:t>https://publications.iadb.org/publications/spanish/document/De-ciudades-emergentes-a-ciudades-sostenibles.pdf</w:t>
        </w:r>
      </w:hyperlink>
    </w:p>
    <w:p w:rsidR="003E3613" w:rsidRPr="009A6FE2" w:rsidRDefault="003E3613" w:rsidP="003E3613">
      <w:pPr>
        <w:ind w:left="709" w:hanging="709"/>
        <w:jc w:val="both"/>
        <w:rPr>
          <w:rStyle w:val="Hipervnculo"/>
          <w:rFonts w:ascii="Arial" w:hAnsi="Arial" w:cs="Arial"/>
          <w:color w:val="auto"/>
          <w:szCs w:val="16"/>
          <w:u w:val="none"/>
          <w:lang w:val="es-ES"/>
        </w:rPr>
      </w:pPr>
      <w:r>
        <w:rPr>
          <w:rStyle w:val="Hipervnculo"/>
          <w:rFonts w:ascii="Arial" w:hAnsi="Arial" w:cs="Arial"/>
          <w:color w:val="auto"/>
          <w:szCs w:val="16"/>
          <w:u w:val="none"/>
          <w:lang w:val="es-ES"/>
        </w:rPr>
        <w:t xml:space="preserve">TORO, F. (2007). El desarrollo sostenible: un concepto de interés para la Geografía. </w:t>
      </w:r>
      <w:r w:rsidRPr="00B17D90">
        <w:rPr>
          <w:rStyle w:val="Hipervnculo"/>
          <w:rFonts w:ascii="Arial" w:hAnsi="Arial" w:cs="Arial"/>
          <w:i/>
          <w:color w:val="auto"/>
          <w:szCs w:val="16"/>
          <w:u w:val="none"/>
          <w:lang w:val="es-ES"/>
        </w:rPr>
        <w:t>Cuadernos Geográficos, 40</w:t>
      </w:r>
      <w:r>
        <w:rPr>
          <w:rStyle w:val="Hipervnculo"/>
          <w:rFonts w:ascii="Arial" w:hAnsi="Arial" w:cs="Arial"/>
          <w:color w:val="auto"/>
          <w:szCs w:val="16"/>
          <w:u w:val="none"/>
          <w:lang w:val="es-ES"/>
        </w:rPr>
        <w:t>(1), 149-181. Disponible en</w:t>
      </w:r>
      <w:r w:rsidRPr="00B17D90">
        <w:rPr>
          <w:rStyle w:val="Hipervnculo"/>
          <w:rFonts w:ascii="Arial" w:hAnsi="Arial" w:cs="Arial"/>
          <w:color w:val="auto"/>
          <w:lang w:val="es-ES"/>
        </w:rPr>
        <w:t xml:space="preserve">: </w:t>
      </w:r>
      <w:r w:rsidRPr="009A6FE2">
        <w:rPr>
          <w:rFonts w:ascii="Arial" w:hAnsi="Arial" w:cs="Arial"/>
          <w:u w:val="single"/>
        </w:rPr>
        <w:t>https://www.researchgate.net/publication/26549053</w:t>
      </w:r>
    </w:p>
    <w:p w:rsidR="008E1032" w:rsidRPr="009A6FE2" w:rsidRDefault="008E1032" w:rsidP="000428A6">
      <w:pPr>
        <w:ind w:left="709" w:hanging="709"/>
        <w:jc w:val="both"/>
        <w:rPr>
          <w:rStyle w:val="Hipervnculo"/>
          <w:rFonts w:ascii="Arial" w:hAnsi="Arial" w:cs="Arial"/>
          <w:color w:val="auto"/>
          <w:szCs w:val="16"/>
          <w:u w:val="none"/>
          <w:lang w:val="es-ES"/>
        </w:rPr>
      </w:pPr>
      <w:r w:rsidRPr="009A6FE2">
        <w:rPr>
          <w:rStyle w:val="Hipervnculo"/>
          <w:rFonts w:ascii="Arial" w:hAnsi="Arial" w:cs="Arial"/>
          <w:color w:val="auto"/>
          <w:szCs w:val="16"/>
          <w:u w:val="none"/>
          <w:lang w:val="es-ES"/>
        </w:rPr>
        <w:t>TORO, F. (2011). La Geografía como un “saber necesario” para la sostenibilidad: consideraciones a propósito de las propu</w:t>
      </w:r>
      <w:r w:rsidR="000428A6" w:rsidRPr="009A6FE2">
        <w:rPr>
          <w:rStyle w:val="Hipervnculo"/>
          <w:rFonts w:ascii="Arial" w:hAnsi="Arial" w:cs="Arial"/>
          <w:color w:val="auto"/>
          <w:szCs w:val="16"/>
          <w:u w:val="none"/>
          <w:lang w:val="es-ES"/>
        </w:rPr>
        <w:t xml:space="preserve">estas educativas de Edgar </w:t>
      </w:r>
      <w:proofErr w:type="spellStart"/>
      <w:r w:rsidR="000428A6" w:rsidRPr="009A6FE2">
        <w:rPr>
          <w:rStyle w:val="Hipervnculo"/>
          <w:rFonts w:ascii="Arial" w:hAnsi="Arial" w:cs="Arial"/>
          <w:color w:val="auto"/>
          <w:szCs w:val="16"/>
          <w:u w:val="none"/>
          <w:lang w:val="es-ES"/>
        </w:rPr>
        <w:t>Morin</w:t>
      </w:r>
      <w:proofErr w:type="spellEnd"/>
      <w:r w:rsidRPr="009A6FE2">
        <w:rPr>
          <w:rStyle w:val="Hipervnculo"/>
          <w:rFonts w:ascii="Arial" w:hAnsi="Arial" w:cs="Arial"/>
          <w:color w:val="auto"/>
          <w:szCs w:val="16"/>
          <w:u w:val="none"/>
          <w:lang w:val="es-ES"/>
        </w:rPr>
        <w:t xml:space="preserve">. </w:t>
      </w:r>
      <w:r w:rsidR="000428A6" w:rsidRPr="009A6FE2">
        <w:rPr>
          <w:rStyle w:val="Hipervnculo"/>
          <w:rFonts w:ascii="Arial" w:hAnsi="Arial" w:cs="Arial"/>
          <w:i/>
          <w:color w:val="auto"/>
          <w:szCs w:val="16"/>
          <w:u w:val="none"/>
          <w:lang w:val="es-ES"/>
        </w:rPr>
        <w:t>Cuadernos Geográficos, 49</w:t>
      </w:r>
      <w:r w:rsidR="000428A6" w:rsidRPr="009A6FE2">
        <w:rPr>
          <w:rStyle w:val="Hipervnculo"/>
          <w:rFonts w:ascii="Arial" w:hAnsi="Arial" w:cs="Arial"/>
          <w:color w:val="auto"/>
          <w:szCs w:val="16"/>
          <w:u w:val="none"/>
          <w:lang w:val="es-ES"/>
        </w:rPr>
        <w:t>(2</w:t>
      </w:r>
      <w:r w:rsidRPr="009A6FE2">
        <w:rPr>
          <w:rStyle w:val="Hipervnculo"/>
          <w:rFonts w:ascii="Arial" w:hAnsi="Arial" w:cs="Arial"/>
          <w:color w:val="auto"/>
          <w:szCs w:val="16"/>
          <w:u w:val="none"/>
          <w:lang w:val="es-ES"/>
        </w:rPr>
        <w:t xml:space="preserve">), </w:t>
      </w:r>
      <w:r w:rsidR="000428A6" w:rsidRPr="009A6FE2">
        <w:rPr>
          <w:rStyle w:val="Hipervnculo"/>
          <w:rFonts w:ascii="Arial" w:hAnsi="Arial" w:cs="Arial"/>
          <w:color w:val="auto"/>
          <w:szCs w:val="16"/>
          <w:u w:val="none"/>
          <w:lang w:val="es-ES"/>
        </w:rPr>
        <w:t xml:space="preserve">9-32. Disponible en: </w:t>
      </w:r>
      <w:r w:rsidR="000428A6" w:rsidRPr="009A6FE2">
        <w:rPr>
          <w:rStyle w:val="Hipervnculo"/>
          <w:rFonts w:ascii="Arial" w:hAnsi="Arial" w:cs="Arial"/>
          <w:color w:val="auto"/>
          <w:szCs w:val="16"/>
          <w:lang w:val="es-ES"/>
        </w:rPr>
        <w:t xml:space="preserve">https://revistaseug.ugr.es › </w:t>
      </w:r>
      <w:proofErr w:type="spellStart"/>
      <w:r w:rsidR="000428A6" w:rsidRPr="009A6FE2">
        <w:rPr>
          <w:rStyle w:val="Hipervnculo"/>
          <w:rFonts w:ascii="Arial" w:hAnsi="Arial" w:cs="Arial"/>
          <w:color w:val="auto"/>
          <w:szCs w:val="16"/>
          <w:lang w:val="es-ES"/>
        </w:rPr>
        <w:t>article</w:t>
      </w:r>
      <w:proofErr w:type="spellEnd"/>
      <w:r w:rsidR="000428A6" w:rsidRPr="009A6FE2">
        <w:rPr>
          <w:rStyle w:val="Hipervnculo"/>
          <w:rFonts w:ascii="Arial" w:hAnsi="Arial" w:cs="Arial"/>
          <w:color w:val="auto"/>
          <w:szCs w:val="16"/>
          <w:lang w:val="es-ES"/>
        </w:rPr>
        <w:t xml:space="preserve"> › </w:t>
      </w:r>
      <w:proofErr w:type="spellStart"/>
      <w:r w:rsidR="000428A6" w:rsidRPr="009A6FE2">
        <w:rPr>
          <w:rStyle w:val="Hipervnculo"/>
          <w:rFonts w:ascii="Arial" w:hAnsi="Arial" w:cs="Arial"/>
          <w:color w:val="auto"/>
          <w:szCs w:val="16"/>
          <w:lang w:val="es-ES"/>
        </w:rPr>
        <w:t>download</w:t>
      </w:r>
      <w:proofErr w:type="spellEnd"/>
    </w:p>
    <w:p w:rsidR="003E3613" w:rsidRPr="009A6FE2" w:rsidRDefault="003E3613" w:rsidP="003E3613">
      <w:pPr>
        <w:ind w:left="709" w:hanging="709"/>
        <w:jc w:val="both"/>
        <w:rPr>
          <w:rStyle w:val="Hipervnculo"/>
          <w:rFonts w:ascii="Arial" w:hAnsi="Arial" w:cs="Arial"/>
          <w:color w:val="auto"/>
          <w:szCs w:val="16"/>
          <w:u w:val="none"/>
          <w:lang w:val="es-ES"/>
        </w:rPr>
      </w:pPr>
      <w:r w:rsidRPr="009A6FE2">
        <w:rPr>
          <w:rStyle w:val="Hipervnculo"/>
          <w:rFonts w:ascii="Arial" w:hAnsi="Arial" w:cs="Arial"/>
          <w:color w:val="auto"/>
          <w:szCs w:val="16"/>
          <w:u w:val="none"/>
          <w:lang w:val="es-ES"/>
        </w:rPr>
        <w:t>TYLER, M. (2007). Ciencia ambiental. Desarrollo sostenible un enfoque integral.  Octava edición. Edit</w:t>
      </w:r>
      <w:r w:rsidR="00EE3592" w:rsidRPr="009A6FE2">
        <w:rPr>
          <w:rStyle w:val="Hipervnculo"/>
          <w:rFonts w:ascii="Arial" w:hAnsi="Arial" w:cs="Arial"/>
          <w:color w:val="auto"/>
          <w:szCs w:val="16"/>
          <w:u w:val="none"/>
          <w:lang w:val="es-ES"/>
        </w:rPr>
        <w:t xml:space="preserve">orial </w:t>
      </w:r>
      <w:proofErr w:type="spellStart"/>
      <w:r w:rsidR="00EE3592" w:rsidRPr="009A6FE2">
        <w:rPr>
          <w:rStyle w:val="Hipervnculo"/>
          <w:rFonts w:ascii="Arial" w:hAnsi="Arial" w:cs="Arial"/>
          <w:color w:val="auto"/>
          <w:szCs w:val="16"/>
          <w:u w:val="none"/>
          <w:lang w:val="es-ES"/>
        </w:rPr>
        <w:t>Thomson</w:t>
      </w:r>
      <w:proofErr w:type="spellEnd"/>
      <w:r w:rsidR="00EE3592" w:rsidRPr="009A6FE2">
        <w:rPr>
          <w:rStyle w:val="Hipervnculo"/>
          <w:rFonts w:ascii="Arial" w:hAnsi="Arial" w:cs="Arial"/>
          <w:color w:val="auto"/>
          <w:szCs w:val="16"/>
          <w:u w:val="none"/>
          <w:lang w:val="es-ES"/>
        </w:rPr>
        <w:t>.</w:t>
      </w:r>
    </w:p>
    <w:p w:rsidR="003E3613" w:rsidRPr="009A6FE2" w:rsidRDefault="003E3613" w:rsidP="003E3613">
      <w:pPr>
        <w:ind w:left="709" w:hanging="709"/>
        <w:jc w:val="both"/>
        <w:rPr>
          <w:rStyle w:val="Hipervnculo"/>
          <w:rFonts w:ascii="Arial" w:hAnsi="Arial" w:cs="Arial"/>
          <w:color w:val="auto"/>
          <w:szCs w:val="16"/>
          <w:u w:val="none"/>
          <w:lang w:val="es-ES"/>
        </w:rPr>
      </w:pPr>
      <w:r w:rsidRPr="009A6FE2">
        <w:rPr>
          <w:rStyle w:val="Hipervnculo"/>
          <w:rFonts w:ascii="Arial" w:hAnsi="Arial" w:cs="Arial"/>
          <w:color w:val="auto"/>
          <w:szCs w:val="16"/>
          <w:u w:val="none"/>
          <w:lang w:val="es-ES"/>
        </w:rPr>
        <w:t>UNIVERSIDAD DE LOS ANDES. (s/f). Programas de financiamiento reembolsable del Consejo de Fomento. En Normativa del Consejo de Fomento (2009).</w:t>
      </w:r>
    </w:p>
    <w:p w:rsidR="003E3613" w:rsidRPr="009A6FE2" w:rsidRDefault="003E3613" w:rsidP="003E3613">
      <w:pPr>
        <w:ind w:left="709" w:hanging="709"/>
        <w:jc w:val="both"/>
        <w:rPr>
          <w:rStyle w:val="Hipervnculo"/>
          <w:rFonts w:ascii="Arial" w:hAnsi="Arial" w:cs="Arial"/>
          <w:color w:val="auto"/>
          <w:szCs w:val="16"/>
          <w:u w:val="none"/>
          <w:lang w:val="es-ES"/>
        </w:rPr>
      </w:pPr>
      <w:r w:rsidRPr="009A6FE2">
        <w:rPr>
          <w:rStyle w:val="Hipervnculo"/>
          <w:rFonts w:ascii="Arial" w:hAnsi="Arial" w:cs="Arial"/>
          <w:color w:val="auto"/>
          <w:szCs w:val="16"/>
          <w:u w:val="none"/>
          <w:lang w:val="es-ES"/>
        </w:rPr>
        <w:t>UNIVERSIDAD DE LOS ANDES. (2006). Reglamento sobre obvenciones y asignaciones causadas por la generación de ingresos propios. En Normativa del Consejo de Fomento (2009).</w:t>
      </w:r>
    </w:p>
    <w:p w:rsidR="003E3613" w:rsidRPr="009A6FE2" w:rsidRDefault="003E3613" w:rsidP="003E3613">
      <w:pPr>
        <w:ind w:left="709" w:hanging="709"/>
        <w:jc w:val="both"/>
        <w:rPr>
          <w:u w:val="single"/>
        </w:rPr>
      </w:pPr>
      <w:r w:rsidRPr="009A6FE2">
        <w:rPr>
          <w:rStyle w:val="Hipervnculo"/>
          <w:rFonts w:ascii="Arial" w:hAnsi="Arial" w:cs="Arial"/>
          <w:color w:val="auto"/>
          <w:szCs w:val="16"/>
          <w:u w:val="none"/>
          <w:lang w:val="es-ES"/>
        </w:rPr>
        <w:t xml:space="preserve">UNIVERSIDAD DE LOS ANDES. (2012). Reglamento curricular de pregrado de la Universidad de Los Andes. Resolución CU- 1095-13/2. Disponible en: </w:t>
      </w:r>
      <w:r w:rsidRPr="009A6FE2">
        <w:rPr>
          <w:rStyle w:val="Hipervnculo"/>
          <w:rFonts w:ascii="Arial" w:hAnsi="Arial" w:cs="Arial"/>
          <w:color w:val="auto"/>
          <w:szCs w:val="16"/>
          <w:lang w:val="es-ES"/>
        </w:rPr>
        <w:t>http://web.ula.ve/comisioncurricular/wp-content/uploads/sites/44/2018/02/Reglamento-curricular-de-pregrado-de-la-Universidad-de-Los-Andes-aprobado-el-01.07.2013.pdf</w:t>
      </w:r>
    </w:p>
    <w:p w:rsidR="003E3613" w:rsidRPr="009A6FE2" w:rsidRDefault="003E3613" w:rsidP="003E3613">
      <w:pPr>
        <w:ind w:left="709" w:hanging="709"/>
        <w:jc w:val="both"/>
        <w:rPr>
          <w:rStyle w:val="Hipervnculo"/>
          <w:rFonts w:ascii="Arial" w:hAnsi="Arial" w:cs="Arial"/>
          <w:color w:val="auto"/>
          <w:szCs w:val="16"/>
          <w:u w:val="none"/>
          <w:lang w:val="es-ES"/>
        </w:rPr>
      </w:pPr>
      <w:r w:rsidRPr="009A6FE2">
        <w:rPr>
          <w:rStyle w:val="Hipervnculo"/>
          <w:rFonts w:ascii="Arial" w:hAnsi="Arial" w:cs="Arial"/>
          <w:color w:val="auto"/>
          <w:szCs w:val="16"/>
          <w:u w:val="none"/>
          <w:lang w:val="es-ES"/>
        </w:rPr>
        <w:t xml:space="preserve">UNIVERSIDAD DE LOS ANDES. (2016). </w:t>
      </w:r>
      <w:r w:rsidRPr="009A6FE2">
        <w:rPr>
          <w:rFonts w:ascii="Arial" w:hAnsi="Arial" w:cs="Arial"/>
        </w:rPr>
        <w:t xml:space="preserve">Reglamento del Consejo Ambiental (CA-ULA) y la Red Ambiental y Operativa de la Universidad de Los Andes (RAYO-ULA). Resolución CU-2244-16. Disponible en: </w:t>
      </w:r>
      <w:r w:rsidRPr="009A6FE2">
        <w:rPr>
          <w:rStyle w:val="Hipervnculo"/>
          <w:rFonts w:ascii="Arial" w:hAnsi="Arial" w:cs="Arial"/>
          <w:color w:val="auto"/>
        </w:rPr>
        <w:t>http://web.ula.ve/ambiente/file:///G:/16_9_19CUulaRegl_Red_Amb.pdf</w:t>
      </w:r>
    </w:p>
    <w:p w:rsidR="003E3613" w:rsidRPr="009A6FE2" w:rsidRDefault="003E3613" w:rsidP="003E3613">
      <w:pPr>
        <w:ind w:left="709" w:hanging="709"/>
        <w:jc w:val="both"/>
        <w:rPr>
          <w:rStyle w:val="Hipervnculo"/>
          <w:rFonts w:ascii="Arial" w:hAnsi="Arial" w:cs="Arial"/>
          <w:color w:val="auto"/>
        </w:rPr>
      </w:pPr>
      <w:r>
        <w:rPr>
          <w:rStyle w:val="Hipervnculo"/>
          <w:rFonts w:ascii="Arial" w:hAnsi="Arial" w:cs="Arial"/>
          <w:color w:val="auto"/>
          <w:szCs w:val="16"/>
          <w:u w:val="none"/>
          <w:lang w:val="es-ES"/>
        </w:rPr>
        <w:t xml:space="preserve">UNIVERSIDAD DE LOS ANDES. (2018). Política ambiental de la Universidad de Los </w:t>
      </w:r>
      <w:r w:rsidRPr="009A6FE2">
        <w:rPr>
          <w:rStyle w:val="Hipervnculo"/>
          <w:rFonts w:ascii="Arial" w:hAnsi="Arial" w:cs="Arial"/>
          <w:color w:val="auto"/>
          <w:szCs w:val="16"/>
          <w:u w:val="none"/>
          <w:lang w:val="es-ES"/>
        </w:rPr>
        <w:t xml:space="preserve">Andes. Resolución CU-2320/18. Disponible en: </w:t>
      </w:r>
      <w:r w:rsidRPr="009A6FE2">
        <w:rPr>
          <w:rStyle w:val="Hipervnculo"/>
          <w:rFonts w:ascii="Arial" w:hAnsi="Arial" w:cs="Arial"/>
          <w:color w:val="auto"/>
        </w:rPr>
        <w:t>http://web.ula.ve/ambiente/politica-ambiental-de-la-universidad-de-los-andes/</w:t>
      </w:r>
    </w:p>
    <w:p w:rsidR="003E3613" w:rsidRPr="009A6FE2" w:rsidRDefault="003E3613" w:rsidP="003E3613">
      <w:pPr>
        <w:ind w:left="709" w:hanging="709"/>
        <w:jc w:val="both"/>
        <w:rPr>
          <w:u w:val="single"/>
        </w:rPr>
      </w:pPr>
      <w:r w:rsidRPr="009A6FE2">
        <w:rPr>
          <w:rStyle w:val="Hipervnculo"/>
          <w:rFonts w:ascii="Arial" w:hAnsi="Arial" w:cs="Arial"/>
          <w:color w:val="auto"/>
          <w:szCs w:val="16"/>
          <w:u w:val="none"/>
          <w:lang w:val="es-ES"/>
        </w:rPr>
        <w:t xml:space="preserve">UNIVERSIDAD DE LOS ANDES. (2020). Informe de Gestión 2019. PLANDES. Disponible en: </w:t>
      </w:r>
      <w:hyperlink r:id="rId59" w:history="1">
        <w:r w:rsidRPr="009A6FE2">
          <w:rPr>
            <w:rStyle w:val="Hipervnculo"/>
            <w:rFonts w:ascii="Arial" w:hAnsi="Arial" w:cs="Arial"/>
            <w:color w:val="auto"/>
          </w:rPr>
          <w:t>http://web.ula.ve/PLANDES/Informe</w:t>
        </w:r>
      </w:hyperlink>
      <w:r w:rsidRPr="009A6FE2">
        <w:rPr>
          <w:rStyle w:val="Hipervnculo"/>
          <w:rFonts w:ascii="Arial" w:hAnsi="Arial" w:cs="Arial"/>
          <w:color w:val="auto"/>
        </w:rPr>
        <w:t>-de-gestión-2019.</w:t>
      </w:r>
    </w:p>
    <w:p w:rsidR="008D6974" w:rsidRPr="009A6FE2" w:rsidRDefault="00974A9C" w:rsidP="008D6974">
      <w:pPr>
        <w:ind w:left="709" w:hanging="709"/>
        <w:jc w:val="both"/>
        <w:rPr>
          <w:rFonts w:ascii="Arial" w:hAnsi="Arial" w:cs="Arial"/>
        </w:rPr>
      </w:pPr>
      <w:r w:rsidRPr="009A6FE2">
        <w:rPr>
          <w:rFonts w:ascii="Arial" w:hAnsi="Arial" w:cs="Arial"/>
          <w:lang w:val="en-US"/>
        </w:rPr>
        <w:t xml:space="preserve">VERSTAPPEN, H. (2009). </w:t>
      </w:r>
      <w:proofErr w:type="gramStart"/>
      <w:r w:rsidRPr="009A6FE2">
        <w:rPr>
          <w:rFonts w:ascii="Arial" w:hAnsi="Arial" w:cs="Arial"/>
          <w:iCs/>
          <w:lang w:val="en-US"/>
        </w:rPr>
        <w:t xml:space="preserve">Geography, sustainability and the concept of </w:t>
      </w:r>
      <w:proofErr w:type="spellStart"/>
      <w:r w:rsidRPr="009A6FE2">
        <w:rPr>
          <w:rFonts w:ascii="Arial" w:hAnsi="Arial" w:cs="Arial"/>
          <w:iCs/>
          <w:lang w:val="en-US"/>
        </w:rPr>
        <w:t>glocalization</w:t>
      </w:r>
      <w:proofErr w:type="spellEnd"/>
      <w:r w:rsidRPr="009A6FE2">
        <w:rPr>
          <w:rFonts w:ascii="Arial" w:hAnsi="Arial" w:cs="Arial"/>
          <w:iCs/>
          <w:lang w:val="en-US"/>
        </w:rPr>
        <w:t>.</w:t>
      </w:r>
      <w:proofErr w:type="gramEnd"/>
      <w:r w:rsidRPr="009A6FE2">
        <w:rPr>
          <w:rFonts w:ascii="Arial" w:hAnsi="Arial" w:cs="Arial"/>
          <w:iCs/>
          <w:lang w:val="en-US"/>
        </w:rPr>
        <w:t xml:space="preserve"> </w:t>
      </w:r>
      <w:r w:rsidR="008D6974" w:rsidRPr="009A6FE2">
        <w:rPr>
          <w:rFonts w:ascii="Arial" w:hAnsi="Arial" w:cs="Arial"/>
          <w:i/>
          <w:iCs/>
        </w:rPr>
        <w:t xml:space="preserve">Investigaciones Geográficas, Boletín del Instituto de Geografía, UNAM, </w:t>
      </w:r>
      <w:r w:rsidR="008D6974" w:rsidRPr="009A6FE2">
        <w:rPr>
          <w:rFonts w:ascii="Arial" w:hAnsi="Arial" w:cs="Arial"/>
          <w:iCs/>
        </w:rPr>
        <w:t xml:space="preserve">(70), 106-113. Disponible en: </w:t>
      </w:r>
      <w:hyperlink r:id="rId60" w:history="1">
        <w:r w:rsidR="008D6974" w:rsidRPr="009A6FE2">
          <w:rPr>
            <w:rStyle w:val="Hipervnculo"/>
            <w:rFonts w:ascii="Arial" w:hAnsi="Arial" w:cs="Arial"/>
            <w:color w:val="auto"/>
          </w:rPr>
          <w:t>http://www.scielo.org.mx/pdf/igeo/n70/n70a8.pdf</w:t>
        </w:r>
      </w:hyperlink>
    </w:p>
    <w:p w:rsidR="00515A96" w:rsidRDefault="00515A96" w:rsidP="00543F92">
      <w:pPr>
        <w:spacing w:before="100" w:beforeAutospacing="1" w:after="100" w:afterAutospacing="1" w:line="240" w:lineRule="atLeast"/>
        <w:ind w:left="709" w:hanging="709"/>
        <w:jc w:val="both"/>
        <w:rPr>
          <w:rFonts w:ascii="Arial" w:hAnsi="Arial" w:cs="Arial"/>
          <w:szCs w:val="16"/>
        </w:rPr>
      </w:pPr>
      <w:r w:rsidRPr="00D5043C">
        <w:rPr>
          <w:rFonts w:ascii="Arial" w:hAnsi="Arial" w:cs="Arial"/>
          <w:szCs w:val="16"/>
        </w:rPr>
        <w:t xml:space="preserve">VIVAS, E. (2002). </w:t>
      </w:r>
      <w:r>
        <w:rPr>
          <w:rFonts w:ascii="Arial" w:hAnsi="Arial" w:cs="Arial"/>
          <w:szCs w:val="16"/>
        </w:rPr>
        <w:t>Análisis de vulnerabilidad sísmica  del acueducto de la ciudad de Mérida. Trabajo Especial de Grado. Universidad de Los Andes.</w:t>
      </w:r>
    </w:p>
    <w:p w:rsidR="00543F92" w:rsidRPr="009A6FE2" w:rsidRDefault="00543F92" w:rsidP="00543F92">
      <w:pPr>
        <w:spacing w:before="100" w:beforeAutospacing="1" w:after="100" w:afterAutospacing="1" w:line="240" w:lineRule="atLeast"/>
        <w:ind w:left="709" w:hanging="709"/>
        <w:jc w:val="both"/>
        <w:rPr>
          <w:rFonts w:ascii="Arial" w:eastAsia="Times New Roman" w:hAnsi="Arial" w:cs="Arial"/>
          <w:u w:val="single"/>
          <w:lang w:eastAsia="es-ES"/>
        </w:rPr>
      </w:pPr>
      <w:r>
        <w:rPr>
          <w:rFonts w:ascii="Arial" w:hAnsi="Arial" w:cs="Arial"/>
          <w:szCs w:val="16"/>
        </w:rPr>
        <w:lastRenderedPageBreak/>
        <w:t xml:space="preserve">ZAPATA, L., QUICENO, A., y TABARES, L. (2016). Campus universitario sustentable. </w:t>
      </w:r>
      <w:r>
        <w:rPr>
          <w:rFonts w:ascii="Arial" w:hAnsi="Arial" w:cs="Arial"/>
          <w:i/>
          <w:szCs w:val="16"/>
        </w:rPr>
        <w:t>Revista de Arquitectura, 18</w:t>
      </w:r>
      <w:r>
        <w:rPr>
          <w:rFonts w:ascii="Arial" w:hAnsi="Arial" w:cs="Arial"/>
          <w:szCs w:val="16"/>
        </w:rPr>
        <w:t xml:space="preserve">(2), 107-119. Disponible en: </w:t>
      </w:r>
      <w:hyperlink r:id="rId61" w:tgtFrame="_blank" w:history="1">
        <w:r w:rsidRPr="009A6FE2">
          <w:rPr>
            <w:rFonts w:ascii="Arial" w:eastAsia="Times New Roman" w:hAnsi="Arial" w:cs="Arial"/>
            <w:u w:val="single"/>
            <w:lang w:eastAsia="es-ES"/>
          </w:rPr>
          <w:t>https://doi.org/http://dx.doi.org/10.14718/RevArq.2016.18.2.10</w:t>
        </w:r>
      </w:hyperlink>
    </w:p>
    <w:p w:rsidR="00483D6A" w:rsidRDefault="00114FF0">
      <w:pPr>
        <w:rPr>
          <w:lang w:val="es-ES"/>
        </w:rPr>
      </w:pPr>
      <w:r>
        <w:rPr>
          <w:lang w:val="es-ES"/>
        </w:rPr>
        <w:br w:type="page"/>
      </w:r>
    </w:p>
    <w:p w:rsidR="007F1214" w:rsidRDefault="007F1214" w:rsidP="007021F6">
      <w:pPr>
        <w:pStyle w:val="Ttulo1"/>
        <w:jc w:val="center"/>
        <w:rPr>
          <w:b/>
          <w:lang w:val="es-ES"/>
        </w:rPr>
      </w:pPr>
    </w:p>
    <w:p w:rsidR="007F1214" w:rsidRDefault="007F1214" w:rsidP="007021F6">
      <w:pPr>
        <w:pStyle w:val="Ttulo1"/>
        <w:jc w:val="center"/>
        <w:rPr>
          <w:b/>
          <w:lang w:val="es-ES"/>
        </w:rPr>
      </w:pPr>
    </w:p>
    <w:p w:rsidR="007F1214" w:rsidRDefault="007F1214" w:rsidP="007021F6">
      <w:pPr>
        <w:pStyle w:val="Ttulo1"/>
        <w:jc w:val="center"/>
        <w:rPr>
          <w:b/>
          <w:lang w:val="es-ES"/>
        </w:rPr>
      </w:pPr>
    </w:p>
    <w:p w:rsidR="007F1214" w:rsidRDefault="007F1214" w:rsidP="007021F6">
      <w:pPr>
        <w:pStyle w:val="Ttulo1"/>
        <w:jc w:val="center"/>
        <w:rPr>
          <w:b/>
          <w:lang w:val="es-ES"/>
        </w:rPr>
      </w:pPr>
    </w:p>
    <w:p w:rsidR="007F1214" w:rsidRDefault="007F1214" w:rsidP="007021F6">
      <w:pPr>
        <w:pStyle w:val="Ttulo1"/>
        <w:jc w:val="center"/>
        <w:rPr>
          <w:b/>
          <w:lang w:val="es-ES"/>
        </w:rPr>
      </w:pPr>
    </w:p>
    <w:p w:rsidR="007F1214" w:rsidRDefault="007F1214" w:rsidP="007021F6">
      <w:pPr>
        <w:pStyle w:val="Ttulo1"/>
        <w:jc w:val="center"/>
        <w:rPr>
          <w:b/>
          <w:lang w:val="es-ES"/>
        </w:rPr>
      </w:pPr>
    </w:p>
    <w:p w:rsidR="007F1214" w:rsidRDefault="007F1214" w:rsidP="007021F6">
      <w:pPr>
        <w:pStyle w:val="Ttulo1"/>
        <w:jc w:val="center"/>
        <w:rPr>
          <w:b/>
          <w:lang w:val="es-ES"/>
        </w:rPr>
      </w:pPr>
    </w:p>
    <w:p w:rsidR="007F1214" w:rsidRDefault="007F1214" w:rsidP="007021F6">
      <w:pPr>
        <w:pStyle w:val="Ttulo1"/>
        <w:jc w:val="center"/>
        <w:rPr>
          <w:b/>
          <w:lang w:val="es-ES"/>
        </w:rPr>
      </w:pPr>
    </w:p>
    <w:p w:rsidR="007F1214" w:rsidRDefault="007F1214" w:rsidP="007021F6">
      <w:pPr>
        <w:pStyle w:val="Ttulo1"/>
        <w:jc w:val="center"/>
        <w:rPr>
          <w:b/>
          <w:lang w:val="es-ES"/>
        </w:rPr>
      </w:pPr>
    </w:p>
    <w:p w:rsidR="007F1214" w:rsidRDefault="007F1214" w:rsidP="007021F6">
      <w:pPr>
        <w:pStyle w:val="Ttulo1"/>
        <w:jc w:val="center"/>
        <w:rPr>
          <w:b/>
          <w:lang w:val="es-ES"/>
        </w:rPr>
      </w:pPr>
    </w:p>
    <w:p w:rsidR="007F1214" w:rsidRDefault="007F1214" w:rsidP="00F33D3C">
      <w:pPr>
        <w:pStyle w:val="Ttulo1"/>
        <w:tabs>
          <w:tab w:val="left" w:pos="5550"/>
        </w:tabs>
        <w:rPr>
          <w:b/>
          <w:lang w:val="es-ES"/>
        </w:rPr>
      </w:pPr>
    </w:p>
    <w:p w:rsidR="007F1214" w:rsidRDefault="007F1214" w:rsidP="00F33D3C">
      <w:pPr>
        <w:pStyle w:val="Ttulo1"/>
        <w:tabs>
          <w:tab w:val="left" w:pos="5160"/>
        </w:tabs>
        <w:rPr>
          <w:b/>
          <w:lang w:val="es-ES"/>
        </w:rPr>
      </w:pPr>
    </w:p>
    <w:p w:rsidR="00483D6A" w:rsidRDefault="007021F6" w:rsidP="007021F6">
      <w:pPr>
        <w:pStyle w:val="Ttulo1"/>
        <w:jc w:val="center"/>
        <w:rPr>
          <w:b/>
          <w:lang w:val="es-ES"/>
        </w:rPr>
      </w:pPr>
      <w:bookmarkStart w:id="587" w:name="_Toc94870170"/>
      <w:r w:rsidRPr="007021F6">
        <w:rPr>
          <w:b/>
          <w:lang w:val="es-ES"/>
        </w:rPr>
        <w:t>ANEXOS</w:t>
      </w:r>
      <w:bookmarkEnd w:id="587"/>
    </w:p>
    <w:p w:rsidR="007F1214" w:rsidRDefault="007F1214">
      <w:pPr>
        <w:rPr>
          <w:lang w:val="es-ES"/>
        </w:rPr>
      </w:pPr>
      <w:r>
        <w:rPr>
          <w:lang w:val="es-ES"/>
        </w:rPr>
        <w:br w:type="page"/>
      </w:r>
    </w:p>
    <w:p w:rsidR="007F1214" w:rsidRDefault="007F1214" w:rsidP="007F1214">
      <w:pPr>
        <w:rPr>
          <w:lang w:val="es-ES"/>
        </w:rPr>
      </w:pPr>
    </w:p>
    <w:p w:rsidR="00FA726E" w:rsidRDefault="00FA726E" w:rsidP="007F1214">
      <w:pPr>
        <w:rPr>
          <w:lang w:val="es-ES"/>
        </w:rPr>
      </w:pPr>
    </w:p>
    <w:p w:rsidR="00FA726E" w:rsidRDefault="00FA726E" w:rsidP="007F1214">
      <w:pPr>
        <w:rPr>
          <w:lang w:val="es-ES"/>
        </w:rPr>
      </w:pPr>
    </w:p>
    <w:p w:rsidR="00FA726E" w:rsidRDefault="00FA726E" w:rsidP="007F1214">
      <w:pPr>
        <w:rPr>
          <w:lang w:val="es-ES"/>
        </w:rPr>
      </w:pPr>
    </w:p>
    <w:p w:rsidR="00FA726E" w:rsidRDefault="00FA726E" w:rsidP="007F1214">
      <w:pPr>
        <w:rPr>
          <w:lang w:val="es-ES"/>
        </w:rPr>
      </w:pPr>
    </w:p>
    <w:p w:rsidR="00FA726E" w:rsidRDefault="00FA726E" w:rsidP="007F1214">
      <w:pPr>
        <w:rPr>
          <w:lang w:val="es-ES"/>
        </w:rPr>
      </w:pPr>
    </w:p>
    <w:p w:rsidR="00FA726E" w:rsidRDefault="00FA726E" w:rsidP="007F1214">
      <w:pPr>
        <w:rPr>
          <w:lang w:val="es-ES"/>
        </w:rPr>
      </w:pPr>
    </w:p>
    <w:p w:rsidR="00FA726E" w:rsidRDefault="00FA726E" w:rsidP="007F1214">
      <w:pPr>
        <w:rPr>
          <w:lang w:val="es-ES"/>
        </w:rPr>
      </w:pPr>
    </w:p>
    <w:p w:rsidR="00FA726E" w:rsidRDefault="00FA726E" w:rsidP="007F1214">
      <w:pPr>
        <w:rPr>
          <w:lang w:val="es-ES"/>
        </w:rPr>
      </w:pPr>
    </w:p>
    <w:p w:rsidR="00FA726E" w:rsidRDefault="00FA726E" w:rsidP="00F33D3C">
      <w:pPr>
        <w:rPr>
          <w:lang w:val="es-ES"/>
        </w:rPr>
      </w:pPr>
    </w:p>
    <w:p w:rsidR="00FA726E" w:rsidRPr="007F1214" w:rsidRDefault="00FA726E" w:rsidP="007F1214">
      <w:pPr>
        <w:rPr>
          <w:lang w:val="es-ES"/>
        </w:rPr>
      </w:pPr>
    </w:p>
    <w:p w:rsidR="007021F6" w:rsidRPr="00FA726E" w:rsidRDefault="007021F6" w:rsidP="00FA726E">
      <w:pPr>
        <w:pStyle w:val="Ttulo2"/>
        <w:spacing w:line="360" w:lineRule="auto"/>
        <w:jc w:val="center"/>
        <w:rPr>
          <w:rFonts w:ascii="Arial" w:hAnsi="Arial" w:cs="Arial"/>
          <w:b/>
          <w:color w:val="auto"/>
          <w:sz w:val="22"/>
          <w:szCs w:val="22"/>
          <w:lang w:val="es-ES"/>
        </w:rPr>
      </w:pPr>
      <w:bookmarkStart w:id="588" w:name="_Toc94870171"/>
      <w:r w:rsidRPr="00FA726E">
        <w:rPr>
          <w:rFonts w:ascii="Arial" w:hAnsi="Arial" w:cs="Arial"/>
          <w:b/>
          <w:color w:val="auto"/>
          <w:sz w:val="22"/>
          <w:szCs w:val="22"/>
          <w:u w:val="single"/>
          <w:lang w:val="es-ES"/>
        </w:rPr>
        <w:t>Anexo 1</w:t>
      </w:r>
      <w:r w:rsidRPr="00FA726E">
        <w:rPr>
          <w:rFonts w:ascii="Arial" w:hAnsi="Arial" w:cs="Arial"/>
          <w:b/>
          <w:color w:val="auto"/>
          <w:sz w:val="22"/>
          <w:szCs w:val="22"/>
          <w:lang w:val="es-ES"/>
        </w:rPr>
        <w:t xml:space="preserve">: </w:t>
      </w:r>
      <w:r w:rsidR="005B3722" w:rsidRPr="00FA726E">
        <w:rPr>
          <w:rFonts w:ascii="Arial" w:hAnsi="Arial" w:cs="Arial"/>
          <w:b/>
          <w:color w:val="auto"/>
          <w:sz w:val="22"/>
          <w:szCs w:val="22"/>
          <w:lang w:val="es-ES"/>
        </w:rPr>
        <w:t xml:space="preserve">Instrumento de la encuesta. Cuestionario mixto para </w:t>
      </w:r>
      <w:r w:rsidR="00F76FA2">
        <w:rPr>
          <w:rFonts w:ascii="Arial" w:hAnsi="Arial" w:cs="Arial"/>
          <w:b/>
          <w:color w:val="auto"/>
          <w:sz w:val="22"/>
          <w:szCs w:val="22"/>
          <w:lang w:val="es-ES"/>
        </w:rPr>
        <w:t>el diagnóstico de los temas tratados</w:t>
      </w:r>
      <w:r w:rsidR="001022F7" w:rsidRPr="00FA726E">
        <w:rPr>
          <w:rFonts w:ascii="Arial" w:hAnsi="Arial" w:cs="Arial"/>
          <w:b/>
          <w:color w:val="auto"/>
          <w:sz w:val="22"/>
          <w:szCs w:val="22"/>
          <w:lang w:val="es-ES"/>
        </w:rPr>
        <w:t>.</w:t>
      </w:r>
      <w:bookmarkEnd w:id="588"/>
    </w:p>
    <w:p w:rsidR="00FA726E" w:rsidRDefault="00FA726E" w:rsidP="00FA726E">
      <w:pPr>
        <w:rPr>
          <w:rFonts w:ascii="Arial" w:hAnsi="Arial" w:cs="Arial"/>
          <w:lang w:val="es-ES"/>
        </w:rPr>
      </w:pPr>
      <w:r>
        <w:rPr>
          <w:rFonts w:ascii="Arial" w:hAnsi="Arial" w:cs="Arial"/>
          <w:lang w:val="es-ES"/>
        </w:rPr>
        <w:br w:type="page"/>
      </w:r>
    </w:p>
    <w:p w:rsidR="00DA086D" w:rsidRDefault="00DA086D" w:rsidP="00DA086D">
      <w:pPr>
        <w:spacing w:line="360" w:lineRule="auto"/>
        <w:jc w:val="center"/>
        <w:rPr>
          <w:rFonts w:ascii="Arial" w:hAnsi="Arial" w:cs="Arial"/>
          <w:b/>
        </w:rPr>
      </w:pPr>
      <w:r>
        <w:rPr>
          <w:rFonts w:ascii="Arial" w:hAnsi="Arial" w:cs="Arial"/>
          <w:b/>
        </w:rPr>
        <w:lastRenderedPageBreak/>
        <w:t>Encuesta</w:t>
      </w:r>
    </w:p>
    <w:p w:rsidR="00DA086D" w:rsidRDefault="00DA086D" w:rsidP="00DA086D">
      <w:pPr>
        <w:spacing w:line="360" w:lineRule="auto"/>
        <w:jc w:val="center"/>
        <w:rPr>
          <w:rFonts w:ascii="Arial" w:hAnsi="Arial" w:cs="Arial"/>
          <w:b/>
        </w:rPr>
      </w:pPr>
      <w:r>
        <w:rPr>
          <w:rFonts w:ascii="Arial" w:hAnsi="Arial" w:cs="Arial"/>
          <w:b/>
          <w:color w:val="000000"/>
        </w:rPr>
        <w:t>Universidad de Los Andes</w:t>
      </w:r>
      <w:r w:rsidR="0031293F">
        <w:rPr>
          <w:rFonts w:ascii="Arial" w:hAnsi="Arial" w:cs="Arial"/>
          <w:b/>
          <w:color w:val="000000"/>
        </w:rPr>
        <w:t>, Núcleo Mérida</w:t>
      </w:r>
      <w:r w:rsidR="008847BD">
        <w:rPr>
          <w:rFonts w:ascii="Arial" w:hAnsi="Arial" w:cs="Arial"/>
          <w:b/>
          <w:color w:val="000000"/>
        </w:rPr>
        <w:t xml:space="preserve"> </w:t>
      </w:r>
      <w:r>
        <w:rPr>
          <w:rFonts w:ascii="Arial" w:hAnsi="Arial" w:cs="Arial"/>
          <w:b/>
          <w:color w:val="000000"/>
        </w:rPr>
        <w:t>- Ciudad Sostenible</w:t>
      </w:r>
    </w:p>
    <w:p w:rsidR="00DA086D" w:rsidRDefault="00DA086D" w:rsidP="00DA086D">
      <w:pPr>
        <w:spacing w:line="360" w:lineRule="auto"/>
        <w:rPr>
          <w:rFonts w:ascii="Arial" w:hAnsi="Arial" w:cs="Arial"/>
          <w:highlight w:val="yellow"/>
        </w:rPr>
      </w:pPr>
    </w:p>
    <w:p w:rsidR="00DA086D" w:rsidRDefault="00DA086D" w:rsidP="00DA086D">
      <w:pPr>
        <w:autoSpaceDE w:val="0"/>
        <w:autoSpaceDN w:val="0"/>
        <w:adjustRightInd w:val="0"/>
      </w:pPr>
      <w:r>
        <w:rPr>
          <w:rFonts w:ascii="Arial" w:hAnsi="Arial" w:cs="Arial"/>
          <w:b/>
        </w:rPr>
        <w:t>1. Introducción</w:t>
      </w:r>
    </w:p>
    <w:p w:rsidR="00DA086D" w:rsidRDefault="00DA086D" w:rsidP="00DA086D">
      <w:pPr>
        <w:autoSpaceDE w:val="0"/>
        <w:autoSpaceDN w:val="0"/>
        <w:adjustRightInd w:val="0"/>
      </w:pPr>
    </w:p>
    <w:p w:rsidR="00DA086D" w:rsidRDefault="00DA086D" w:rsidP="00DA086D">
      <w:pPr>
        <w:spacing w:line="360" w:lineRule="auto"/>
        <w:jc w:val="both"/>
      </w:pPr>
      <w:r>
        <w:rPr>
          <w:rFonts w:ascii="Arial" w:hAnsi="Arial" w:cs="Arial"/>
        </w:rPr>
        <w:t>Tal como se plantea en la misión de la Universidad de Los Andes, la ULA es una comunidad de intereses espirituales, cuyos integrantes tienen la tarea de buscar la verdad y afianzar los valores trascendentales del hombre, abierta a todas las corrientes del pensamiento universal. La Universidad de Los Andes, conscientes de que su autonomía académica, investigativa y de extensión debe propender a la construcción del conocimiento y a la solución de problemas en pro de mejorar el bienestar de la comunidad y su entorno, considerando para ello el compromiso de trabajar sobre una cultura holística ambiental institucional que involucre en el quehacer universitario los paradigmas de desarrollo sostenible (Política Ambiental de la Universidad de Los Andes, Resolución CU – 2320/18).</w:t>
      </w:r>
    </w:p>
    <w:p w:rsidR="00DA086D" w:rsidRDefault="00DA086D" w:rsidP="00DA086D">
      <w:pPr>
        <w:spacing w:line="360" w:lineRule="auto"/>
        <w:jc w:val="both"/>
      </w:pPr>
      <w:r>
        <w:rPr>
          <w:rFonts w:ascii="Arial" w:hAnsi="Arial" w:cs="Arial"/>
        </w:rPr>
        <w:t xml:space="preserve">Conforme a esto, la comunidad </w:t>
      </w:r>
      <w:proofErr w:type="spellStart"/>
      <w:r>
        <w:rPr>
          <w:rFonts w:ascii="Arial" w:hAnsi="Arial" w:cs="Arial"/>
        </w:rPr>
        <w:t>ulandina</w:t>
      </w:r>
      <w:proofErr w:type="spellEnd"/>
      <w:r>
        <w:rPr>
          <w:rFonts w:ascii="Arial" w:hAnsi="Arial" w:cs="Arial"/>
        </w:rPr>
        <w:t xml:space="preserve"> debe actuar bajo mecanismos de mejora continua y control del avance hacia el logro de una universidad sostenible, que sirvan como modelo replicable para inducir participación, autogestión y expansión de sociedades sostenibles en el territorio. </w:t>
      </w:r>
    </w:p>
    <w:p w:rsidR="00DA086D" w:rsidRDefault="00DA086D" w:rsidP="00DA086D">
      <w:pPr>
        <w:spacing w:line="360" w:lineRule="auto"/>
        <w:jc w:val="both"/>
        <w:rPr>
          <w:rFonts w:ascii="Arial" w:hAnsi="Arial" w:cs="Arial"/>
        </w:rPr>
      </w:pPr>
      <w:r>
        <w:rPr>
          <w:rFonts w:ascii="Arial" w:hAnsi="Arial" w:cs="Arial"/>
        </w:rPr>
        <w:t xml:space="preserve">Recientemente el Banco Interamericano de Desarrollo (BID), formuló una Iniciativa Ciudades Emergentes y Sostenibles (ICES) que plantea un enfoque transversal para el desarrollo sostenible de pequeñas ciudades en Latinoamérica y El Caribe; esta propuesta plantea veintitrés (23) temas distribuidos en tres (3) pilares fundamentales: i) sostenibilidad ambiental y de cambio climático; </w:t>
      </w:r>
      <w:proofErr w:type="spellStart"/>
      <w:r>
        <w:rPr>
          <w:rFonts w:ascii="Arial" w:hAnsi="Arial" w:cs="Arial"/>
        </w:rPr>
        <w:t>ii</w:t>
      </w:r>
      <w:proofErr w:type="spellEnd"/>
      <w:r>
        <w:rPr>
          <w:rFonts w:ascii="Arial" w:hAnsi="Arial" w:cs="Arial"/>
        </w:rPr>
        <w:t xml:space="preserve">) sostenibilidad urbana; </w:t>
      </w:r>
      <w:proofErr w:type="spellStart"/>
      <w:r>
        <w:rPr>
          <w:rFonts w:ascii="Arial" w:hAnsi="Arial" w:cs="Arial"/>
        </w:rPr>
        <w:t>iii</w:t>
      </w:r>
      <w:proofErr w:type="spellEnd"/>
      <w:r>
        <w:rPr>
          <w:rFonts w:ascii="Arial" w:hAnsi="Arial" w:cs="Arial"/>
        </w:rPr>
        <w:t xml:space="preserve">) sostenibilidad fiscal y gobernabilidad. Tras una fase previa donde se </w:t>
      </w:r>
      <w:r w:rsidR="00AE19EE">
        <w:rPr>
          <w:rFonts w:ascii="Arial" w:hAnsi="Arial" w:cs="Arial"/>
        </w:rPr>
        <w:t>consideró</w:t>
      </w:r>
      <w:r>
        <w:rPr>
          <w:rFonts w:ascii="Arial" w:hAnsi="Arial" w:cs="Arial"/>
        </w:rPr>
        <w:t xml:space="preserve"> la opinión de las partes interesadas para la jerarquización de los temas, se presentan a continuación seis (6) temas con sus respectivas interrogantes, a través de las cuales se busca conocer el estado de su facultad/dependencia para realizar el correspondiente diagnóstico para cada uno de ellos.</w:t>
      </w:r>
    </w:p>
    <w:p w:rsidR="00DA086D" w:rsidRDefault="00DA086D" w:rsidP="00DA086D">
      <w:pPr>
        <w:spacing w:line="300" w:lineRule="auto"/>
        <w:rPr>
          <w:rFonts w:ascii="Arial" w:hAnsi="Arial" w:cs="Arial"/>
          <w:highlight w:val="yellow"/>
        </w:rPr>
      </w:pPr>
    </w:p>
    <w:p w:rsidR="00DA086D" w:rsidRDefault="00DA086D" w:rsidP="00DA086D">
      <w:pPr>
        <w:spacing w:line="360" w:lineRule="auto"/>
        <w:rPr>
          <w:rFonts w:ascii="Arial" w:hAnsi="Arial" w:cs="Arial"/>
          <w:b/>
        </w:rPr>
      </w:pPr>
      <w:r>
        <w:rPr>
          <w:rFonts w:ascii="Arial" w:hAnsi="Arial" w:cs="Arial"/>
          <w:b/>
        </w:rPr>
        <w:lastRenderedPageBreak/>
        <w:t>Tema 1: Autonomía financiera</w:t>
      </w:r>
      <w:r>
        <w:rPr>
          <w:rFonts w:ascii="Arial" w:hAnsi="Arial" w:cs="Arial"/>
          <w:b/>
        </w:rPr>
        <w:tab/>
      </w:r>
    </w:p>
    <w:p w:rsidR="00DA086D" w:rsidRDefault="00DA086D" w:rsidP="008847BD">
      <w:pPr>
        <w:spacing w:line="300" w:lineRule="auto"/>
        <w:jc w:val="both"/>
        <w:rPr>
          <w:rFonts w:ascii="Arial" w:hAnsi="Arial" w:cs="Arial"/>
        </w:rPr>
      </w:pPr>
      <w:r>
        <w:rPr>
          <w:rFonts w:ascii="Arial" w:hAnsi="Arial" w:cs="Arial"/>
        </w:rPr>
        <w:t>1. Número de proyectos que se realizan al año (postgrados)</w:t>
      </w:r>
    </w:p>
    <w:p w:rsidR="00DA086D" w:rsidRDefault="00DA086D" w:rsidP="008847BD">
      <w:pPr>
        <w:spacing w:line="300" w:lineRule="auto"/>
        <w:jc w:val="both"/>
        <w:rPr>
          <w:rFonts w:ascii="Arial" w:hAnsi="Arial" w:cs="Arial"/>
        </w:rPr>
      </w:pPr>
      <w:r>
        <w:rPr>
          <w:rFonts w:ascii="Arial" w:hAnsi="Arial" w:cs="Arial"/>
        </w:rPr>
        <w:t>2. ¿Cuál es el porcentaje de recursos que percibe la universidad por proyectos que generan ingresos propios?</w:t>
      </w:r>
    </w:p>
    <w:p w:rsidR="00DA086D" w:rsidRDefault="00DA086D" w:rsidP="008847BD">
      <w:pPr>
        <w:spacing w:line="300" w:lineRule="auto"/>
        <w:jc w:val="both"/>
        <w:rPr>
          <w:rFonts w:ascii="Arial" w:hAnsi="Arial" w:cs="Arial"/>
        </w:rPr>
      </w:pPr>
      <w:r>
        <w:rPr>
          <w:rFonts w:ascii="Arial" w:hAnsi="Arial" w:cs="Arial"/>
        </w:rPr>
        <w:t>3. ¿Cuántos convenios internacionales tiene su facultad y qué cantidad de recursos generan?</w:t>
      </w:r>
    </w:p>
    <w:p w:rsidR="00DA086D" w:rsidRDefault="00DA086D" w:rsidP="008847BD">
      <w:pPr>
        <w:spacing w:line="300" w:lineRule="auto"/>
        <w:jc w:val="both"/>
        <w:rPr>
          <w:rFonts w:ascii="Arial" w:hAnsi="Arial" w:cs="Arial"/>
        </w:rPr>
      </w:pPr>
      <w:r>
        <w:rPr>
          <w:rFonts w:ascii="Arial" w:hAnsi="Arial" w:cs="Arial"/>
        </w:rPr>
        <w:t>4. ¿Qué porcentaje de los ingresos propios es destinado a apoyar iniciativas y proyectos ambientales?</w:t>
      </w:r>
    </w:p>
    <w:p w:rsidR="00DA086D" w:rsidRDefault="00DA086D" w:rsidP="00DA086D">
      <w:pPr>
        <w:spacing w:line="360" w:lineRule="auto"/>
        <w:rPr>
          <w:rFonts w:ascii="Arial" w:hAnsi="Arial" w:cs="Arial"/>
        </w:rPr>
      </w:pPr>
    </w:p>
    <w:p w:rsidR="00DA086D" w:rsidRDefault="00DA086D" w:rsidP="00DA086D">
      <w:pPr>
        <w:spacing w:line="360" w:lineRule="auto"/>
        <w:rPr>
          <w:rFonts w:ascii="Arial" w:hAnsi="Arial" w:cs="Arial"/>
          <w:b/>
        </w:rPr>
      </w:pPr>
      <w:r>
        <w:rPr>
          <w:rFonts w:ascii="Arial" w:hAnsi="Arial" w:cs="Arial"/>
          <w:b/>
        </w:rPr>
        <w:t>Tema 2: Gestión integral de riesgos</w:t>
      </w:r>
      <w:r>
        <w:rPr>
          <w:rFonts w:ascii="Arial" w:hAnsi="Arial" w:cs="Arial"/>
          <w:b/>
        </w:rPr>
        <w:tab/>
      </w:r>
    </w:p>
    <w:p w:rsidR="00DA086D" w:rsidRDefault="00DA086D" w:rsidP="00DA086D">
      <w:pPr>
        <w:spacing w:line="300" w:lineRule="auto"/>
        <w:rPr>
          <w:rFonts w:ascii="Arial" w:hAnsi="Arial" w:cs="Arial"/>
        </w:rPr>
      </w:pPr>
      <w:r>
        <w:rPr>
          <w:rFonts w:ascii="Arial" w:hAnsi="Arial" w:cs="Arial"/>
        </w:rPr>
        <w:t>1. ¿Se realizan actividades de formación referidas a la gestión integral de riesgos</w:t>
      </w:r>
      <w:r w:rsidR="00BF68C9">
        <w:rPr>
          <w:rFonts w:ascii="Arial" w:hAnsi="Arial" w:cs="Arial"/>
        </w:rPr>
        <w:t>?</w:t>
      </w:r>
      <w:r>
        <w:rPr>
          <w:rFonts w:ascii="Arial" w:hAnsi="Arial" w:cs="Arial"/>
        </w:rPr>
        <w:t xml:space="preserve"> De ser afirmativa la respuesta, ¿cuántos se han llevado a cabo, aproximadamente?</w:t>
      </w:r>
    </w:p>
    <w:p w:rsidR="00DA086D" w:rsidRDefault="00DA086D" w:rsidP="00DA086D">
      <w:pPr>
        <w:spacing w:line="300" w:lineRule="auto"/>
        <w:rPr>
          <w:rFonts w:ascii="Arial" w:hAnsi="Arial" w:cs="Arial"/>
        </w:rPr>
      </w:pPr>
      <w:r>
        <w:rPr>
          <w:rFonts w:ascii="Arial" w:hAnsi="Arial" w:cs="Arial"/>
        </w:rPr>
        <w:t>2. ¿Qué porcentaje de recursos financieros ha recibido en equipamientos proporcionados asociados a la temática?</w:t>
      </w:r>
    </w:p>
    <w:p w:rsidR="00DA086D" w:rsidRDefault="00DA086D" w:rsidP="00DA086D">
      <w:pPr>
        <w:spacing w:line="300" w:lineRule="auto"/>
        <w:rPr>
          <w:rFonts w:ascii="Arial" w:hAnsi="Arial" w:cs="Arial"/>
        </w:rPr>
      </w:pPr>
      <w:r>
        <w:rPr>
          <w:rFonts w:ascii="Arial" w:hAnsi="Arial" w:cs="Arial"/>
        </w:rPr>
        <w:t>3. ¿Con cuántos planes de gestión de riesgos cuenta la facultad?</w:t>
      </w:r>
    </w:p>
    <w:p w:rsidR="00DA086D" w:rsidRDefault="00DA086D" w:rsidP="00DA086D">
      <w:pPr>
        <w:spacing w:line="300" w:lineRule="auto"/>
        <w:rPr>
          <w:rFonts w:ascii="Arial" w:hAnsi="Arial" w:cs="Arial"/>
        </w:rPr>
      </w:pPr>
      <w:r>
        <w:rPr>
          <w:rFonts w:ascii="Arial" w:hAnsi="Arial" w:cs="Arial"/>
        </w:rPr>
        <w:t xml:space="preserve">4. ¿Existen las debidas </w:t>
      </w:r>
      <w:r w:rsidR="005B21A9">
        <w:rPr>
          <w:rFonts w:ascii="Arial" w:hAnsi="Arial" w:cs="Arial"/>
        </w:rPr>
        <w:t>señaléticas</w:t>
      </w:r>
      <w:r>
        <w:rPr>
          <w:rFonts w:ascii="Arial" w:hAnsi="Arial" w:cs="Arial"/>
        </w:rPr>
        <w:t xml:space="preserve"> en los diferentes espacios de la facultad?</w:t>
      </w:r>
    </w:p>
    <w:p w:rsidR="00DA086D" w:rsidRDefault="00DA086D" w:rsidP="00DA086D">
      <w:pPr>
        <w:spacing w:line="300" w:lineRule="auto"/>
        <w:rPr>
          <w:rFonts w:ascii="Arial" w:hAnsi="Arial" w:cs="Arial"/>
        </w:rPr>
      </w:pPr>
      <w:r>
        <w:rPr>
          <w:rFonts w:ascii="Arial" w:hAnsi="Arial" w:cs="Arial"/>
        </w:rPr>
        <w:t>5. Su facultad cuenta con:</w:t>
      </w:r>
    </w:p>
    <w:p w:rsidR="00DA086D" w:rsidRPr="008847BD" w:rsidRDefault="00DA086D" w:rsidP="008847BD">
      <w:pPr>
        <w:pStyle w:val="Prrafodelista"/>
        <w:numPr>
          <w:ilvl w:val="0"/>
          <w:numId w:val="26"/>
        </w:numPr>
        <w:spacing w:line="300" w:lineRule="auto"/>
        <w:rPr>
          <w:rFonts w:ascii="Arial" w:hAnsi="Arial" w:cs="Arial"/>
        </w:rPr>
      </w:pPr>
      <w:r w:rsidRPr="008847BD">
        <w:rPr>
          <w:rFonts w:ascii="Arial" w:hAnsi="Arial" w:cs="Arial"/>
        </w:rPr>
        <w:t>Luces de emergencia</w:t>
      </w:r>
    </w:p>
    <w:p w:rsidR="00DA086D" w:rsidRPr="008847BD" w:rsidRDefault="00DA086D" w:rsidP="008847BD">
      <w:pPr>
        <w:pStyle w:val="Prrafodelista"/>
        <w:numPr>
          <w:ilvl w:val="0"/>
          <w:numId w:val="26"/>
        </w:numPr>
        <w:spacing w:line="300" w:lineRule="auto"/>
        <w:rPr>
          <w:rFonts w:ascii="Arial" w:hAnsi="Arial" w:cs="Arial"/>
        </w:rPr>
      </w:pPr>
      <w:r w:rsidRPr="008847BD">
        <w:rPr>
          <w:rFonts w:ascii="Arial" w:hAnsi="Arial" w:cs="Arial"/>
        </w:rPr>
        <w:t>Rutas de desalojo demarcadas</w:t>
      </w:r>
    </w:p>
    <w:p w:rsidR="00DA086D" w:rsidRPr="008847BD" w:rsidRDefault="00DA086D" w:rsidP="008847BD">
      <w:pPr>
        <w:pStyle w:val="Prrafodelista"/>
        <w:numPr>
          <w:ilvl w:val="0"/>
          <w:numId w:val="26"/>
        </w:numPr>
        <w:spacing w:line="300" w:lineRule="auto"/>
        <w:rPr>
          <w:rFonts w:ascii="Arial" w:hAnsi="Arial" w:cs="Arial"/>
        </w:rPr>
      </w:pPr>
      <w:r w:rsidRPr="008847BD">
        <w:rPr>
          <w:rFonts w:ascii="Arial" w:hAnsi="Arial" w:cs="Arial"/>
        </w:rPr>
        <w:t>Plan de contingencia</w:t>
      </w:r>
    </w:p>
    <w:p w:rsidR="00DA086D" w:rsidRPr="008847BD" w:rsidRDefault="00DA086D" w:rsidP="008847BD">
      <w:pPr>
        <w:pStyle w:val="Prrafodelista"/>
        <w:numPr>
          <w:ilvl w:val="0"/>
          <w:numId w:val="26"/>
        </w:numPr>
        <w:spacing w:line="300" w:lineRule="auto"/>
        <w:rPr>
          <w:rFonts w:ascii="Arial" w:hAnsi="Arial" w:cs="Arial"/>
        </w:rPr>
      </w:pPr>
      <w:r w:rsidRPr="008847BD">
        <w:rPr>
          <w:rFonts w:ascii="Arial" w:hAnsi="Arial" w:cs="Arial"/>
        </w:rPr>
        <w:t>Sistema contra incendios</w:t>
      </w:r>
    </w:p>
    <w:p w:rsidR="00DA086D" w:rsidRPr="008847BD" w:rsidRDefault="00DA086D" w:rsidP="008847BD">
      <w:pPr>
        <w:pStyle w:val="Prrafodelista"/>
        <w:numPr>
          <w:ilvl w:val="0"/>
          <w:numId w:val="26"/>
        </w:numPr>
        <w:spacing w:line="300" w:lineRule="auto"/>
        <w:rPr>
          <w:rFonts w:ascii="Arial" w:hAnsi="Arial" w:cs="Arial"/>
        </w:rPr>
      </w:pPr>
      <w:r w:rsidRPr="008847BD">
        <w:rPr>
          <w:rFonts w:ascii="Arial" w:hAnsi="Arial" w:cs="Arial"/>
        </w:rPr>
        <w:t>Sistemas de combate contra incendios</w:t>
      </w:r>
    </w:p>
    <w:p w:rsidR="00DA086D" w:rsidRPr="008847BD" w:rsidRDefault="00DA086D" w:rsidP="008847BD">
      <w:pPr>
        <w:pStyle w:val="Prrafodelista"/>
        <w:numPr>
          <w:ilvl w:val="0"/>
          <w:numId w:val="26"/>
        </w:numPr>
        <w:spacing w:line="300" w:lineRule="auto"/>
        <w:rPr>
          <w:rFonts w:ascii="Arial" w:hAnsi="Arial" w:cs="Arial"/>
        </w:rPr>
      </w:pPr>
      <w:r w:rsidRPr="008847BD">
        <w:rPr>
          <w:rFonts w:ascii="Arial" w:hAnsi="Arial" w:cs="Arial"/>
        </w:rPr>
        <w:t>Estado de la infraestructura</w:t>
      </w:r>
    </w:p>
    <w:p w:rsidR="00DA086D" w:rsidRDefault="00DA086D" w:rsidP="00DA086D">
      <w:pPr>
        <w:spacing w:line="360" w:lineRule="auto"/>
        <w:rPr>
          <w:rFonts w:ascii="Arial" w:hAnsi="Arial" w:cs="Arial"/>
        </w:rPr>
      </w:pPr>
    </w:p>
    <w:p w:rsidR="00DA086D" w:rsidRDefault="00DA086D" w:rsidP="00DA086D">
      <w:pPr>
        <w:spacing w:line="360" w:lineRule="auto"/>
        <w:rPr>
          <w:rFonts w:ascii="Arial" w:hAnsi="Arial" w:cs="Arial"/>
          <w:b/>
        </w:rPr>
      </w:pPr>
      <w:r>
        <w:rPr>
          <w:rFonts w:ascii="Arial" w:hAnsi="Arial" w:cs="Arial"/>
          <w:b/>
        </w:rPr>
        <w:t>Tema 3: Seguridad</w:t>
      </w:r>
    </w:p>
    <w:p w:rsidR="00DA086D" w:rsidRDefault="00DA086D" w:rsidP="00DA086D">
      <w:pPr>
        <w:spacing w:line="300" w:lineRule="auto"/>
        <w:rPr>
          <w:rFonts w:ascii="Arial" w:hAnsi="Arial" w:cs="Arial"/>
        </w:rPr>
      </w:pPr>
      <w:r>
        <w:rPr>
          <w:rFonts w:ascii="Arial" w:hAnsi="Arial" w:cs="Arial"/>
        </w:rPr>
        <w:t>1. ¿Cómo es la relación personal fijo- personal activo?</w:t>
      </w:r>
    </w:p>
    <w:p w:rsidR="00DA086D" w:rsidRDefault="00DA086D" w:rsidP="00DA086D">
      <w:pPr>
        <w:spacing w:line="300" w:lineRule="auto"/>
        <w:rPr>
          <w:rFonts w:ascii="Arial" w:hAnsi="Arial" w:cs="Arial"/>
        </w:rPr>
      </w:pPr>
      <w:r>
        <w:rPr>
          <w:rFonts w:ascii="Arial" w:hAnsi="Arial" w:cs="Arial"/>
        </w:rPr>
        <w:t>2. ¿Se manejan reportes de incidencia delictiva en la facultad</w:t>
      </w:r>
      <w:r w:rsidR="00BF68C9">
        <w:rPr>
          <w:rFonts w:ascii="Arial" w:hAnsi="Arial" w:cs="Arial"/>
        </w:rPr>
        <w:t>?</w:t>
      </w:r>
      <w:r>
        <w:rPr>
          <w:rFonts w:ascii="Arial" w:hAnsi="Arial" w:cs="Arial"/>
        </w:rPr>
        <w:t xml:space="preserve"> De ser afirmativa su respuesta, indique la frecuencia en que ocurren estas actividades.</w:t>
      </w:r>
    </w:p>
    <w:p w:rsidR="00DA086D" w:rsidRDefault="00DA086D" w:rsidP="00DA086D">
      <w:pPr>
        <w:spacing w:line="300" w:lineRule="auto"/>
        <w:rPr>
          <w:rFonts w:ascii="Arial" w:hAnsi="Arial" w:cs="Arial"/>
        </w:rPr>
      </w:pPr>
      <w:r>
        <w:rPr>
          <w:rFonts w:ascii="Arial" w:hAnsi="Arial" w:cs="Arial"/>
        </w:rPr>
        <w:lastRenderedPageBreak/>
        <w:t>3. ¿Cuántas actividades de formación y perfeccionamiento son realizadas al año para el personal de vigilancia?</w:t>
      </w:r>
    </w:p>
    <w:p w:rsidR="00DA086D" w:rsidRDefault="00DA086D" w:rsidP="00DA086D">
      <w:pPr>
        <w:spacing w:line="300" w:lineRule="auto"/>
        <w:rPr>
          <w:rFonts w:ascii="Arial" w:hAnsi="Arial" w:cs="Arial"/>
        </w:rPr>
      </w:pPr>
      <w:r>
        <w:rPr>
          <w:rFonts w:ascii="Arial" w:hAnsi="Arial" w:cs="Arial"/>
        </w:rPr>
        <w:t>4. ¿Cuál es el porcentaje de recursos financieros invertidos para la dotación del personal de seguridad?</w:t>
      </w:r>
    </w:p>
    <w:p w:rsidR="00DA086D" w:rsidRDefault="00DA086D" w:rsidP="00DA086D">
      <w:pPr>
        <w:spacing w:line="360" w:lineRule="auto"/>
        <w:rPr>
          <w:rFonts w:ascii="Arial" w:hAnsi="Arial" w:cs="Arial"/>
        </w:rPr>
      </w:pPr>
    </w:p>
    <w:p w:rsidR="00DA086D" w:rsidRDefault="00DA086D" w:rsidP="00DA086D">
      <w:pPr>
        <w:spacing w:line="360" w:lineRule="auto"/>
        <w:rPr>
          <w:rFonts w:ascii="Arial" w:hAnsi="Arial" w:cs="Arial"/>
          <w:b/>
        </w:rPr>
      </w:pPr>
      <w:r>
        <w:rPr>
          <w:rFonts w:ascii="Arial" w:hAnsi="Arial" w:cs="Arial"/>
          <w:b/>
        </w:rPr>
        <w:t>Tema 4: Energía</w:t>
      </w:r>
      <w:r>
        <w:rPr>
          <w:rFonts w:ascii="Arial" w:hAnsi="Arial" w:cs="Arial"/>
          <w:b/>
        </w:rPr>
        <w:tab/>
      </w:r>
    </w:p>
    <w:p w:rsidR="00DA086D" w:rsidRDefault="00DA086D" w:rsidP="00DA086D">
      <w:pPr>
        <w:spacing w:line="300" w:lineRule="auto"/>
        <w:rPr>
          <w:rFonts w:ascii="Arial" w:hAnsi="Arial" w:cs="Arial"/>
        </w:rPr>
      </w:pPr>
      <w:r>
        <w:rPr>
          <w:rFonts w:ascii="Arial" w:hAnsi="Arial" w:cs="Arial"/>
        </w:rPr>
        <w:t>1. La energía utilizada en la universidad, ¿proviene del sistema interconectado nacional o es de generación propia</w:t>
      </w:r>
      <w:r w:rsidR="00BF68C9">
        <w:rPr>
          <w:rFonts w:ascii="Arial" w:hAnsi="Arial" w:cs="Arial"/>
        </w:rPr>
        <w:t>?</w:t>
      </w:r>
    </w:p>
    <w:p w:rsidR="00DA086D" w:rsidRDefault="00DA086D" w:rsidP="00DA086D">
      <w:pPr>
        <w:spacing w:line="300" w:lineRule="auto"/>
        <w:rPr>
          <w:rFonts w:ascii="Arial" w:hAnsi="Arial" w:cs="Arial"/>
        </w:rPr>
      </w:pPr>
      <w:r>
        <w:rPr>
          <w:rFonts w:ascii="Arial" w:hAnsi="Arial" w:cs="Arial"/>
        </w:rPr>
        <w:t>2. ¿Cuánto es el consumo de energía (KV/mes)?</w:t>
      </w:r>
    </w:p>
    <w:p w:rsidR="00DA086D" w:rsidRDefault="00DA086D" w:rsidP="00DA086D">
      <w:pPr>
        <w:spacing w:line="300" w:lineRule="auto"/>
        <w:rPr>
          <w:rFonts w:ascii="Arial" w:hAnsi="Arial" w:cs="Arial"/>
        </w:rPr>
      </w:pPr>
      <w:r>
        <w:rPr>
          <w:rFonts w:ascii="Arial" w:hAnsi="Arial" w:cs="Arial"/>
        </w:rPr>
        <w:t>3. ¿Qué cantidad de recursos financieros son utilizados para las mejoras y equipos energéticos?</w:t>
      </w:r>
    </w:p>
    <w:p w:rsidR="00DA086D" w:rsidRDefault="00DA086D" w:rsidP="00DA086D">
      <w:pPr>
        <w:spacing w:line="300" w:lineRule="auto"/>
        <w:rPr>
          <w:rFonts w:ascii="Arial" w:hAnsi="Arial" w:cs="Arial"/>
        </w:rPr>
      </w:pPr>
      <w:r>
        <w:rPr>
          <w:rFonts w:ascii="Arial" w:hAnsi="Arial" w:cs="Arial"/>
        </w:rPr>
        <w:t>4.  ¿Cuál es la duración de las interrupciones eléctricas (horas/mes)?</w:t>
      </w:r>
    </w:p>
    <w:p w:rsidR="00DA086D" w:rsidRDefault="00DA086D" w:rsidP="00DA086D">
      <w:pPr>
        <w:spacing w:line="300" w:lineRule="auto"/>
        <w:rPr>
          <w:rFonts w:ascii="Arial" w:hAnsi="Arial" w:cs="Arial"/>
        </w:rPr>
      </w:pPr>
      <w:r>
        <w:rPr>
          <w:rFonts w:ascii="Arial" w:hAnsi="Arial" w:cs="Arial"/>
        </w:rPr>
        <w:t>5. ¿Qué cantidad de combustible necesitan los autobuses de la ULA al mes?</w:t>
      </w:r>
    </w:p>
    <w:p w:rsidR="00DA086D" w:rsidRDefault="00DA086D" w:rsidP="00DA086D">
      <w:pPr>
        <w:spacing w:line="360" w:lineRule="auto"/>
        <w:rPr>
          <w:rFonts w:ascii="Arial" w:hAnsi="Arial" w:cs="Arial"/>
        </w:rPr>
      </w:pPr>
    </w:p>
    <w:p w:rsidR="00DA086D" w:rsidRDefault="00DA086D" w:rsidP="00DA086D">
      <w:pPr>
        <w:spacing w:line="360" w:lineRule="auto"/>
        <w:rPr>
          <w:rFonts w:ascii="Arial" w:hAnsi="Arial" w:cs="Arial"/>
          <w:b/>
        </w:rPr>
      </w:pPr>
      <w:r>
        <w:rPr>
          <w:rFonts w:ascii="Arial" w:hAnsi="Arial" w:cs="Arial"/>
          <w:b/>
        </w:rPr>
        <w:t>Tema 5: Calidad del aire</w:t>
      </w:r>
    </w:p>
    <w:p w:rsidR="00DA086D" w:rsidRDefault="00DA086D" w:rsidP="00DA086D">
      <w:pPr>
        <w:spacing w:line="300" w:lineRule="auto"/>
        <w:rPr>
          <w:rFonts w:ascii="Arial" w:hAnsi="Arial" w:cs="Arial"/>
        </w:rPr>
      </w:pPr>
      <w:r>
        <w:rPr>
          <w:rFonts w:ascii="Arial" w:hAnsi="Arial" w:cs="Arial"/>
        </w:rPr>
        <w:t>1. Según la siguiente escala valorativa, ¿en cuál diría que se encuentra la calidad del aire en el área operativa?</w:t>
      </w:r>
    </w:p>
    <w:p w:rsidR="00DA086D" w:rsidRPr="008847BD" w:rsidRDefault="00DA086D" w:rsidP="008847BD">
      <w:pPr>
        <w:pStyle w:val="Prrafodelista"/>
        <w:numPr>
          <w:ilvl w:val="0"/>
          <w:numId w:val="27"/>
        </w:numPr>
        <w:spacing w:line="300" w:lineRule="auto"/>
        <w:rPr>
          <w:rFonts w:ascii="Arial" w:hAnsi="Arial" w:cs="Arial"/>
        </w:rPr>
      </w:pPr>
      <w:r w:rsidRPr="008847BD">
        <w:rPr>
          <w:rFonts w:ascii="Arial" w:hAnsi="Arial" w:cs="Arial"/>
        </w:rPr>
        <w:t>Baja</w:t>
      </w:r>
    </w:p>
    <w:p w:rsidR="00DA086D" w:rsidRPr="008847BD" w:rsidRDefault="00DA086D" w:rsidP="008847BD">
      <w:pPr>
        <w:pStyle w:val="Prrafodelista"/>
        <w:numPr>
          <w:ilvl w:val="0"/>
          <w:numId w:val="27"/>
        </w:numPr>
        <w:spacing w:line="300" w:lineRule="auto"/>
        <w:rPr>
          <w:rFonts w:ascii="Arial" w:hAnsi="Arial" w:cs="Arial"/>
        </w:rPr>
      </w:pPr>
      <w:r w:rsidRPr="008847BD">
        <w:rPr>
          <w:rFonts w:ascii="Arial" w:hAnsi="Arial" w:cs="Arial"/>
        </w:rPr>
        <w:t>Moderada</w:t>
      </w:r>
    </w:p>
    <w:p w:rsidR="00DA086D" w:rsidRPr="008847BD" w:rsidRDefault="00DA086D" w:rsidP="008847BD">
      <w:pPr>
        <w:pStyle w:val="Prrafodelista"/>
        <w:numPr>
          <w:ilvl w:val="0"/>
          <w:numId w:val="27"/>
        </w:numPr>
        <w:spacing w:line="300" w:lineRule="auto"/>
        <w:rPr>
          <w:rFonts w:ascii="Arial" w:hAnsi="Arial" w:cs="Arial"/>
        </w:rPr>
      </w:pPr>
      <w:r w:rsidRPr="008847BD">
        <w:rPr>
          <w:rFonts w:ascii="Arial" w:hAnsi="Arial" w:cs="Arial"/>
        </w:rPr>
        <w:t>Buena</w:t>
      </w:r>
    </w:p>
    <w:p w:rsidR="00DA086D" w:rsidRPr="008847BD" w:rsidRDefault="00DA086D" w:rsidP="008847BD">
      <w:pPr>
        <w:pStyle w:val="Prrafodelista"/>
        <w:numPr>
          <w:ilvl w:val="0"/>
          <w:numId w:val="27"/>
        </w:numPr>
        <w:spacing w:line="300" w:lineRule="auto"/>
        <w:rPr>
          <w:rFonts w:ascii="Arial" w:hAnsi="Arial" w:cs="Arial"/>
        </w:rPr>
      </w:pPr>
      <w:r w:rsidRPr="008847BD">
        <w:rPr>
          <w:rFonts w:ascii="Arial" w:hAnsi="Arial" w:cs="Arial"/>
        </w:rPr>
        <w:t>Excelente</w:t>
      </w:r>
    </w:p>
    <w:p w:rsidR="00DA086D" w:rsidRDefault="00DA086D" w:rsidP="00DA086D">
      <w:pPr>
        <w:spacing w:line="300" w:lineRule="auto"/>
        <w:rPr>
          <w:rFonts w:ascii="Arial" w:hAnsi="Arial" w:cs="Arial"/>
        </w:rPr>
      </w:pPr>
      <w:r>
        <w:rPr>
          <w:rFonts w:ascii="Arial" w:hAnsi="Arial" w:cs="Arial"/>
        </w:rPr>
        <w:t>2. ¿Cuántos filtros purificadores de aire existen en los laboratorios? De estos, ¿cuántos se encuentran operativos?</w:t>
      </w:r>
    </w:p>
    <w:p w:rsidR="00DA086D" w:rsidRDefault="00DA086D" w:rsidP="00DA086D">
      <w:pPr>
        <w:spacing w:line="300" w:lineRule="auto"/>
        <w:rPr>
          <w:rFonts w:ascii="Arial" w:hAnsi="Arial" w:cs="Arial"/>
        </w:rPr>
      </w:pPr>
      <w:r>
        <w:rPr>
          <w:rFonts w:ascii="Arial" w:hAnsi="Arial" w:cs="Arial"/>
        </w:rPr>
        <w:t>3. ¿Se han presentado casos de personas que tengan problemas respiratorios debido a las condiciones de calidad del aire en la dependencia?</w:t>
      </w:r>
    </w:p>
    <w:p w:rsidR="00DA086D" w:rsidRDefault="00DA086D" w:rsidP="00DA086D">
      <w:pPr>
        <w:spacing w:line="300" w:lineRule="auto"/>
        <w:rPr>
          <w:rFonts w:ascii="Arial" w:hAnsi="Arial" w:cs="Arial"/>
        </w:rPr>
      </w:pPr>
      <w:r>
        <w:rPr>
          <w:rFonts w:ascii="Arial" w:hAnsi="Arial" w:cs="Arial"/>
        </w:rPr>
        <w:t xml:space="preserve">4. ¿Cuál diría que es la cantidad de contaminantes concentrados en su área </w:t>
      </w:r>
      <w:r w:rsidR="005B21A9">
        <w:rPr>
          <w:rFonts w:ascii="Arial" w:hAnsi="Arial" w:cs="Arial"/>
        </w:rPr>
        <w:t>operativa?</w:t>
      </w:r>
    </w:p>
    <w:p w:rsidR="00DA086D" w:rsidRDefault="00DA086D" w:rsidP="00DA086D">
      <w:pPr>
        <w:spacing w:line="360" w:lineRule="auto"/>
        <w:rPr>
          <w:rFonts w:ascii="Arial" w:hAnsi="Arial" w:cs="Arial"/>
        </w:rPr>
      </w:pPr>
    </w:p>
    <w:p w:rsidR="008847BD" w:rsidRDefault="008847BD" w:rsidP="00DA086D">
      <w:pPr>
        <w:spacing w:line="360" w:lineRule="auto"/>
        <w:rPr>
          <w:rFonts w:ascii="Arial" w:hAnsi="Arial" w:cs="Arial"/>
        </w:rPr>
      </w:pPr>
    </w:p>
    <w:p w:rsidR="00DA086D" w:rsidRDefault="00DA086D" w:rsidP="00DA086D">
      <w:pPr>
        <w:spacing w:line="360" w:lineRule="auto"/>
        <w:rPr>
          <w:rFonts w:ascii="Arial" w:hAnsi="Arial" w:cs="Arial"/>
          <w:b/>
        </w:rPr>
      </w:pPr>
      <w:r>
        <w:rPr>
          <w:rFonts w:ascii="Arial" w:hAnsi="Arial" w:cs="Arial"/>
          <w:b/>
        </w:rPr>
        <w:lastRenderedPageBreak/>
        <w:t>Tema 6: Transparencia</w:t>
      </w:r>
    </w:p>
    <w:p w:rsidR="00DA086D" w:rsidRDefault="00DB73A9" w:rsidP="00DA086D">
      <w:pPr>
        <w:spacing w:line="300" w:lineRule="auto"/>
        <w:rPr>
          <w:rFonts w:ascii="Arial" w:hAnsi="Arial" w:cs="Arial"/>
        </w:rPr>
      </w:pPr>
      <w:r>
        <w:rPr>
          <w:rFonts w:ascii="Arial" w:hAnsi="Arial" w:cs="Arial"/>
        </w:rPr>
        <w:t xml:space="preserve">1. </w:t>
      </w:r>
      <w:r w:rsidR="00DA086D">
        <w:rPr>
          <w:rFonts w:ascii="Arial" w:hAnsi="Arial" w:cs="Arial"/>
        </w:rPr>
        <w:t>¿Cuántas auditorias son realizadas al año?</w:t>
      </w:r>
    </w:p>
    <w:p w:rsidR="00DA086D" w:rsidRDefault="00DA086D" w:rsidP="00DA086D">
      <w:pPr>
        <w:spacing w:line="300" w:lineRule="auto"/>
        <w:rPr>
          <w:rFonts w:ascii="Arial" w:hAnsi="Arial" w:cs="Arial"/>
        </w:rPr>
      </w:pPr>
      <w:r>
        <w:rPr>
          <w:rFonts w:ascii="Arial" w:hAnsi="Arial" w:cs="Arial"/>
        </w:rPr>
        <w:t>2. ¿Cuántos informes de memoria y cuenta  son realizados y difundidos  al año?</w:t>
      </w:r>
    </w:p>
    <w:p w:rsidR="00DA086D" w:rsidRDefault="00DA086D" w:rsidP="00DA086D">
      <w:pPr>
        <w:spacing w:line="300" w:lineRule="auto"/>
        <w:rPr>
          <w:rFonts w:ascii="Arial" w:hAnsi="Arial" w:cs="Arial"/>
        </w:rPr>
      </w:pPr>
      <w:r>
        <w:rPr>
          <w:rFonts w:ascii="Arial" w:hAnsi="Arial" w:cs="Arial"/>
        </w:rPr>
        <w:t>3. ¿Ésta información se encuentra disponible y accesible al público?</w:t>
      </w:r>
    </w:p>
    <w:p w:rsidR="001022F7" w:rsidRPr="00DA086D" w:rsidRDefault="001022F7" w:rsidP="001022F7">
      <w:pPr>
        <w:spacing w:line="360" w:lineRule="auto"/>
        <w:jc w:val="both"/>
        <w:rPr>
          <w:rFonts w:ascii="Arial" w:hAnsi="Arial" w:cs="Arial"/>
        </w:rPr>
      </w:pPr>
    </w:p>
    <w:p w:rsidR="007021F6" w:rsidRPr="007021F6" w:rsidRDefault="007021F6" w:rsidP="007021F6">
      <w:pPr>
        <w:rPr>
          <w:lang w:val="es-ES"/>
        </w:rPr>
      </w:pPr>
    </w:p>
    <w:p w:rsidR="00483D6A" w:rsidRDefault="00483D6A">
      <w:pPr>
        <w:spacing w:line="360" w:lineRule="auto"/>
        <w:rPr>
          <w:rFonts w:ascii="Arial" w:hAnsi="Arial" w:cs="Arial"/>
          <w:szCs w:val="16"/>
        </w:rPr>
      </w:pPr>
    </w:p>
    <w:sectPr w:rsidR="00483D6A" w:rsidSect="00CB3C83">
      <w:pgSz w:w="12240" w:h="15840" w:code="1"/>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027E" w:rsidRDefault="004C027E" w:rsidP="00483D6A">
      <w:pPr>
        <w:spacing w:after="0" w:line="240" w:lineRule="auto"/>
      </w:pPr>
      <w:r>
        <w:separator/>
      </w:r>
    </w:p>
  </w:endnote>
  <w:endnote w:type="continuationSeparator" w:id="0">
    <w:p w:rsidR="004C027E" w:rsidRDefault="004C027E" w:rsidP="00483D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PS Special 1">
    <w:altName w:val="Wingdings"/>
    <w:charset w:val="02"/>
    <w:family w:val="auto"/>
    <w:pitch w:val="default"/>
    <w:sig w:usb0="00000000" w:usb1="00000000" w:usb2="00000000" w:usb3="00000000" w:csb0="80000000" w:csb1="00000000"/>
  </w:font>
  <w:font w:name="WPS Special 3">
    <w:altName w:val="Symbol"/>
    <w:charset w:val="02"/>
    <w:family w:val="roman"/>
    <w:pitch w:val="default"/>
    <w:sig w:usb0="00000000" w:usb1="0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roman"/>
    <w:pitch w:val="default"/>
    <w:sig w:usb0="00000003" w:usb1="288F0000" w:usb2="00000016" w:usb3="00000000" w:csb0="00040001" w:csb1="00000000"/>
  </w:font>
  <w:font w:name="Source Sans Pro">
    <w:altName w:val="Cambria Math"/>
    <w:charset w:val="00"/>
    <w:family w:val="swiss"/>
    <w:pitch w:val="variable"/>
    <w:sig w:usb0="00000001" w:usb1="02000001"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4087512"/>
      <w:docPartObj>
        <w:docPartGallery w:val="Page Numbers (Bottom of Page)"/>
        <w:docPartUnique/>
      </w:docPartObj>
    </w:sdtPr>
    <w:sdtContent>
      <w:p w:rsidR="004C027E" w:rsidRDefault="000073C8">
        <w:pPr>
          <w:pStyle w:val="Piedepgina"/>
          <w:jc w:val="center"/>
        </w:pPr>
        <w:r w:rsidRPr="000073C8">
          <w:fldChar w:fldCharType="begin"/>
        </w:r>
        <w:r w:rsidR="004C027E">
          <w:instrText>PAGE   \* MERGEFORMAT</w:instrText>
        </w:r>
        <w:r w:rsidRPr="000073C8">
          <w:fldChar w:fldCharType="separate"/>
        </w:r>
        <w:r w:rsidR="00CC76EF" w:rsidRPr="00CC76EF">
          <w:rPr>
            <w:noProof/>
            <w:lang w:val="es-ES"/>
          </w:rPr>
          <w:t>V</w:t>
        </w:r>
        <w:r>
          <w:rPr>
            <w:noProof/>
            <w:lang w:val="es-ES"/>
          </w:rPr>
          <w:fldChar w:fldCharType="end"/>
        </w:r>
      </w:p>
    </w:sdtContent>
  </w:sdt>
  <w:p w:rsidR="004C027E" w:rsidRDefault="004C027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027E" w:rsidRDefault="004C027E" w:rsidP="00483D6A">
      <w:pPr>
        <w:spacing w:after="0" w:line="240" w:lineRule="auto"/>
      </w:pPr>
      <w:r>
        <w:separator/>
      </w:r>
    </w:p>
  </w:footnote>
  <w:footnote w:type="continuationSeparator" w:id="0">
    <w:p w:rsidR="004C027E" w:rsidRDefault="004C027E" w:rsidP="00483D6A">
      <w:pPr>
        <w:spacing w:after="0" w:line="240" w:lineRule="auto"/>
      </w:pPr>
      <w:r>
        <w:continuationSeparator/>
      </w:r>
    </w:p>
  </w:footnote>
  <w:footnote w:id="1">
    <w:p w:rsidR="004C027E" w:rsidRPr="0035588D" w:rsidRDefault="004C027E" w:rsidP="0035588D">
      <w:pPr>
        <w:pStyle w:val="Textonotapie"/>
        <w:jc w:val="both"/>
        <w:rPr>
          <w:rFonts w:ascii="Arial" w:hAnsi="Arial" w:cs="Arial"/>
          <w:sz w:val="16"/>
          <w:szCs w:val="16"/>
        </w:rPr>
      </w:pPr>
      <w:r w:rsidRPr="0035588D">
        <w:rPr>
          <w:rStyle w:val="Refdenotaalpie"/>
          <w:rFonts w:ascii="Arial" w:hAnsi="Arial" w:cs="Arial"/>
          <w:sz w:val="16"/>
          <w:szCs w:val="16"/>
        </w:rPr>
        <w:footnoteRef/>
      </w:r>
      <w:r w:rsidRPr="0035588D">
        <w:rPr>
          <w:rFonts w:ascii="Arial" w:hAnsi="Arial" w:cs="Arial"/>
          <w:sz w:val="16"/>
          <w:szCs w:val="16"/>
        </w:rPr>
        <w:t xml:space="preserve">  </w:t>
      </w:r>
      <w:r w:rsidRPr="005E1767">
        <w:rPr>
          <w:rFonts w:ascii="Arial" w:hAnsi="Arial" w:cs="Arial"/>
          <w:sz w:val="16"/>
          <w:szCs w:val="16"/>
        </w:rPr>
        <w:t xml:space="preserve">En el Artículo 38 de la Ley de Regionalización Integral para el Desarrollo </w:t>
      </w:r>
      <w:proofErr w:type="spellStart"/>
      <w:r w:rsidRPr="005E1767">
        <w:rPr>
          <w:rFonts w:ascii="Arial" w:hAnsi="Arial" w:cs="Arial"/>
          <w:sz w:val="16"/>
          <w:szCs w:val="16"/>
        </w:rPr>
        <w:t>Socioproductivo</w:t>
      </w:r>
      <w:proofErr w:type="spellEnd"/>
      <w:r w:rsidRPr="005E1767">
        <w:rPr>
          <w:rFonts w:ascii="Arial" w:hAnsi="Arial" w:cs="Arial"/>
          <w:sz w:val="16"/>
          <w:szCs w:val="16"/>
        </w:rPr>
        <w:t xml:space="preserve"> de la Patria (2014) se apuntala el empleo del conocimiento como elemento clave para el desarrollo de las capacidades productivas, el aprovechamiento de potencialidades, sustentado en las posibilidades transformadoras del conocimiento como clave del desarrollo económico y</w:t>
      </w:r>
      <w:r w:rsidRPr="00987DF9">
        <w:rPr>
          <w:rFonts w:ascii="Arial" w:hAnsi="Arial" w:cs="Arial"/>
          <w:sz w:val="16"/>
          <w:szCs w:val="16"/>
        </w:rPr>
        <w:t xml:space="preserve"> </w:t>
      </w:r>
      <w:r w:rsidRPr="0035588D">
        <w:rPr>
          <w:rFonts w:ascii="Arial" w:hAnsi="Arial" w:cs="Arial"/>
          <w:sz w:val="16"/>
          <w:szCs w:val="16"/>
        </w:rPr>
        <w:t>expansión productiva, considerando la incorporación las redes internacionales del conocimiento, transferencia tecnológica y formación, como elementos estructurantes.</w:t>
      </w:r>
    </w:p>
  </w:footnote>
  <w:footnote w:id="2">
    <w:p w:rsidR="004C027E" w:rsidRPr="004536FA" w:rsidRDefault="004C027E" w:rsidP="00C328EA">
      <w:pPr>
        <w:pStyle w:val="Textonotapie"/>
        <w:jc w:val="both"/>
        <w:rPr>
          <w:rFonts w:ascii="Arial" w:hAnsi="Arial" w:cs="Arial"/>
          <w:sz w:val="16"/>
        </w:rPr>
      </w:pPr>
      <w:r w:rsidRPr="0029165E">
        <w:rPr>
          <w:rStyle w:val="Refdenotaalpie"/>
          <w:rFonts w:ascii="Arial" w:hAnsi="Arial" w:cs="Arial"/>
          <w:sz w:val="16"/>
        </w:rPr>
        <w:footnoteRef/>
      </w:r>
      <w:r w:rsidRPr="0029165E">
        <w:rPr>
          <w:rFonts w:ascii="Arial" w:hAnsi="Arial" w:cs="Arial"/>
          <w:sz w:val="16"/>
        </w:rPr>
        <w:t xml:space="preserve"> </w:t>
      </w:r>
      <w:r>
        <w:rPr>
          <w:rFonts w:ascii="Arial" w:hAnsi="Arial" w:cs="Arial"/>
          <w:sz w:val="16"/>
        </w:rPr>
        <w:t>Según Martínez (s/f</w:t>
      </w:r>
      <w:r w:rsidRPr="00C328EA">
        <w:rPr>
          <w:rFonts w:ascii="Arial" w:hAnsi="Arial" w:cs="Arial"/>
          <w:sz w:val="16"/>
        </w:rPr>
        <w:t xml:space="preserve">) a nivel de América del Sur, una ciudad puede definirse cuando en un territorio determinado cohabitan entre 50.000 y 1.000.000 de </w:t>
      </w:r>
      <w:r w:rsidRPr="00903AA3">
        <w:rPr>
          <w:rFonts w:ascii="Arial" w:hAnsi="Arial" w:cs="Arial"/>
          <w:sz w:val="16"/>
        </w:rPr>
        <w:t>habitantes.</w:t>
      </w:r>
    </w:p>
  </w:footnote>
  <w:footnote w:id="3">
    <w:p w:rsidR="004C027E" w:rsidRPr="007B78A0" w:rsidRDefault="004C027E" w:rsidP="007B78A0">
      <w:pPr>
        <w:spacing w:line="240" w:lineRule="auto"/>
        <w:jc w:val="both"/>
      </w:pPr>
      <w:r w:rsidRPr="00B407A1">
        <w:rPr>
          <w:rStyle w:val="Refdenotaalpie"/>
          <w:rFonts w:ascii="Arial" w:hAnsi="Arial" w:cs="Arial"/>
          <w:sz w:val="16"/>
          <w:szCs w:val="16"/>
        </w:rPr>
        <w:footnoteRef/>
      </w:r>
      <w:r w:rsidRPr="00B407A1">
        <w:rPr>
          <w:rFonts w:ascii="Arial" w:hAnsi="Arial" w:cs="Arial"/>
          <w:sz w:val="16"/>
          <w:szCs w:val="16"/>
        </w:rPr>
        <w:t xml:space="preserve"> </w:t>
      </w:r>
      <w:r w:rsidRPr="00B8793F">
        <w:rPr>
          <w:rFonts w:ascii="Arial" w:hAnsi="Arial" w:cs="Arial"/>
          <w:sz w:val="16"/>
          <w:szCs w:val="16"/>
        </w:rPr>
        <w:t>La planta física para la docencia, investigación y extensión representa una superficie de 367.118,00 m</w:t>
      </w:r>
      <w:r w:rsidRPr="00B8793F">
        <w:rPr>
          <w:rFonts w:ascii="Arial" w:hAnsi="Arial" w:cs="Arial"/>
          <w:sz w:val="16"/>
          <w:szCs w:val="16"/>
          <w:vertAlign w:val="superscript"/>
        </w:rPr>
        <w:t xml:space="preserve">2 </w:t>
      </w:r>
      <w:r w:rsidRPr="00B8793F">
        <w:rPr>
          <w:rFonts w:ascii="Arial" w:hAnsi="Arial" w:cs="Arial"/>
          <w:sz w:val="16"/>
          <w:szCs w:val="16"/>
        </w:rPr>
        <w:t>de construcción</w:t>
      </w:r>
      <w:r>
        <w:rPr>
          <w:rFonts w:ascii="Arial" w:hAnsi="Arial" w:cs="Arial"/>
          <w:sz w:val="16"/>
          <w:szCs w:val="16"/>
        </w:rPr>
        <w:t xml:space="preserve"> </w:t>
      </w:r>
      <w:r w:rsidRPr="00B8793F">
        <w:rPr>
          <w:rFonts w:ascii="Arial" w:hAnsi="Arial" w:cs="Arial"/>
          <w:sz w:val="16"/>
          <w:szCs w:val="16"/>
        </w:rPr>
        <w:t>aproximadamente, distribuida en tres (3) núcleos ubicados en las zonas Norte, Central y Sur de la ciudad de Mérida</w:t>
      </w:r>
      <w:r>
        <w:rPr>
          <w:rFonts w:ascii="Arial" w:hAnsi="Arial" w:cs="Arial"/>
          <w:sz w:val="16"/>
          <w:szCs w:val="16"/>
        </w:rPr>
        <w:t xml:space="preserve"> </w:t>
      </w:r>
      <w:r w:rsidRPr="00B8793F">
        <w:rPr>
          <w:rFonts w:ascii="Arial" w:hAnsi="Arial" w:cs="Arial"/>
          <w:sz w:val="16"/>
          <w:szCs w:val="16"/>
        </w:rPr>
        <w:t>(PLANDES, 2019).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27E" w:rsidRDefault="004C027E">
    <w:pPr>
      <w:pStyle w:val="Encabezado"/>
    </w:pPr>
    <w:r>
      <w:rPr>
        <w:noProof/>
        <w:lang w:val="es-ES" w:eastAsia="es-ES"/>
      </w:rPr>
      <w:drawing>
        <wp:anchor distT="0" distB="0" distL="0" distR="0" simplePos="0" relativeHeight="251661312" behindDoc="1" locked="0" layoutInCell="1" allowOverlap="1">
          <wp:simplePos x="0" y="0"/>
          <wp:positionH relativeFrom="margin">
            <wp:align>center</wp:align>
          </wp:positionH>
          <wp:positionV relativeFrom="margin">
            <wp:align>center</wp:align>
          </wp:positionV>
          <wp:extent cx="5693410" cy="8255000"/>
          <wp:effectExtent l="0" t="0" r="0" b="0"/>
          <wp:wrapNone/>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693410" cy="8255000"/>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27E" w:rsidRDefault="004C027E">
    <w:pPr>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27E" w:rsidRDefault="004C027E">
    <w:pPr>
      <w:pStyle w:val="Encabezado"/>
    </w:pPr>
    <w:r>
      <w:rPr>
        <w:noProof/>
        <w:lang w:val="es-ES" w:eastAsia="es-ES"/>
      </w:rPr>
      <w:drawing>
        <wp:anchor distT="0" distB="0" distL="0" distR="0" simplePos="0" relativeHeight="251657216" behindDoc="1" locked="0" layoutInCell="1" allowOverlap="1">
          <wp:simplePos x="0" y="0"/>
          <wp:positionH relativeFrom="margin">
            <wp:align>center</wp:align>
          </wp:positionH>
          <wp:positionV relativeFrom="margin">
            <wp:align>center</wp:align>
          </wp:positionV>
          <wp:extent cx="5693410" cy="8255000"/>
          <wp:effectExtent l="0" t="0" r="0" b="0"/>
          <wp:wrapNone/>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693410" cy="825500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12"/>
    <w:multiLevelType w:val="hybridMultilevel"/>
    <w:tmpl w:val="5624275A"/>
    <w:lvl w:ilvl="0" w:tplc="B45820D2">
      <w:start w:val="23"/>
      <w:numFmt w:val="bullet"/>
      <w:lvlText w:val="-"/>
      <w:lvlJc w:val="left"/>
      <w:pPr>
        <w:ind w:left="720" w:hanging="360"/>
      </w:pPr>
      <w:rPr>
        <w:rFonts w:ascii="Arial" w:eastAsiaTheme="minorHAnsi" w:hAnsi="Arial" w:cs="Arial"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0000019"/>
    <w:multiLevelType w:val="multilevel"/>
    <w:tmpl w:val="F82EC6E4"/>
    <w:lvl w:ilvl="0">
      <w:start w:val="1"/>
      <w:numFmt w:val="decimal"/>
      <w:lvlText w:val="%1."/>
      <w:lvlJc w:val="left"/>
      <w:pPr>
        <w:ind w:left="360" w:hanging="360"/>
      </w:pPr>
      <w:rPr>
        <w:rFonts w:hint="default"/>
      </w:rPr>
    </w:lvl>
    <w:lvl w:ilvl="1">
      <w:start w:val="1"/>
      <w:numFmt w:val="decimal"/>
      <w:lvlText w:val="%1.%2."/>
      <w:lvlJc w:val="left"/>
      <w:pPr>
        <w:ind w:left="716" w:hanging="432"/>
      </w:pPr>
      <w:rPr>
        <w:rFonts w:ascii="Arial" w:hAnsi="Arial" w:cs="Arial" w:hint="default"/>
        <w:b/>
        <w:i w:val="0"/>
        <w:color w:val="auto"/>
      </w:rPr>
    </w:lvl>
    <w:lvl w:ilvl="2">
      <w:start w:val="1"/>
      <w:numFmt w:val="decimal"/>
      <w:lvlText w:val="%1.%2.%3."/>
      <w:lvlJc w:val="left"/>
      <w:pPr>
        <w:ind w:left="1224" w:hanging="504"/>
      </w:pPr>
      <w:rPr>
        <w:rFonts w:ascii="Arial" w:hAnsi="Arial" w:cs="Arial" w:hint="default"/>
        <w:b/>
        <w:i w:val="0"/>
        <w:color w:val="auto"/>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000001A"/>
    <w:multiLevelType w:val="multilevel"/>
    <w:tmpl w:val="AC8056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000001B"/>
    <w:multiLevelType w:val="multilevel"/>
    <w:tmpl w:val="2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355"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000001C"/>
    <w:multiLevelType w:val="multilevel"/>
    <w:tmpl w:val="D0304098"/>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b/>
        <w:i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000001D"/>
    <w:multiLevelType w:val="multilevel"/>
    <w:tmpl w:val="B62688D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0000021"/>
    <w:multiLevelType w:val="hybridMultilevel"/>
    <w:tmpl w:val="C0B8D350"/>
    <w:lvl w:ilvl="0" w:tplc="A2E6CB8C">
      <w:start w:val="23"/>
      <w:numFmt w:val="bullet"/>
      <w:lvlText w:val="-"/>
      <w:lvlJc w:val="left"/>
      <w:pPr>
        <w:ind w:left="720" w:hanging="360"/>
      </w:pPr>
      <w:rPr>
        <w:rFonts w:ascii="Arial" w:eastAsiaTheme="minorHAnsi" w:hAnsi="Aria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8">
    <w:nsid w:val="00000022"/>
    <w:multiLevelType w:val="multilevel"/>
    <w:tmpl w:val="133E9D16"/>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b/>
        <w:i w:val="0"/>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00000024"/>
    <w:multiLevelType w:val="hybridMultilevel"/>
    <w:tmpl w:val="4CFA8ADC"/>
    <w:lvl w:ilvl="0" w:tplc="A2E6CB8C">
      <w:start w:val="23"/>
      <w:numFmt w:val="bullet"/>
      <w:lvlText w:val="-"/>
      <w:lvlJc w:val="left"/>
      <w:pPr>
        <w:ind w:left="720" w:hanging="360"/>
      </w:pPr>
      <w:rPr>
        <w:rFonts w:ascii="Arial" w:eastAsiaTheme="minorHAnsi" w:hAnsi="Aria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0">
    <w:nsid w:val="00000026"/>
    <w:multiLevelType w:val="hybridMultilevel"/>
    <w:tmpl w:val="602E4C0A"/>
    <w:lvl w:ilvl="0" w:tplc="A2E6CB8C">
      <w:start w:val="23"/>
      <w:numFmt w:val="bullet"/>
      <w:lvlText w:val="-"/>
      <w:lvlJc w:val="left"/>
      <w:pPr>
        <w:ind w:left="720" w:hanging="360"/>
      </w:pPr>
      <w:rPr>
        <w:rFonts w:ascii="Arial" w:eastAsiaTheme="minorHAnsi" w:hAnsi="Aria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1">
    <w:nsid w:val="00000027"/>
    <w:multiLevelType w:val="hybridMultilevel"/>
    <w:tmpl w:val="BCF45418"/>
    <w:lvl w:ilvl="0" w:tplc="A2E6CB8C">
      <w:start w:val="23"/>
      <w:numFmt w:val="bullet"/>
      <w:lvlText w:val="-"/>
      <w:lvlJc w:val="left"/>
      <w:pPr>
        <w:ind w:left="720" w:hanging="360"/>
      </w:pPr>
      <w:rPr>
        <w:rFonts w:ascii="Arial" w:eastAsiaTheme="minorHAnsi" w:hAnsi="Aria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2">
    <w:nsid w:val="00000028"/>
    <w:multiLevelType w:val="hybridMultilevel"/>
    <w:tmpl w:val="83E21C78"/>
    <w:lvl w:ilvl="0" w:tplc="A2E6CB8C">
      <w:start w:val="23"/>
      <w:numFmt w:val="bullet"/>
      <w:lvlText w:val="-"/>
      <w:lvlJc w:val="left"/>
      <w:pPr>
        <w:ind w:left="720" w:hanging="360"/>
      </w:pPr>
      <w:rPr>
        <w:rFonts w:ascii="Arial" w:eastAsiaTheme="minorHAnsi" w:hAnsi="Aria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3">
    <w:nsid w:val="0000002B"/>
    <w:multiLevelType w:val="multilevel"/>
    <w:tmpl w:val="9FB68780"/>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b/>
        <w:i w:val="0"/>
      </w:rPr>
    </w:lvl>
    <w:lvl w:ilvl="2">
      <w:start w:val="1"/>
      <w:numFmt w:val="decimal"/>
      <w:lvlText w:val="%1.%2.%3."/>
      <w:lvlJc w:val="left"/>
      <w:pPr>
        <w:ind w:left="1224" w:hanging="504"/>
      </w:pPr>
      <w:rPr>
        <w:rFonts w:ascii="Arial" w:hAnsi="Arial" w:cs="Arial" w:hint="default"/>
        <w:b/>
        <w:i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0000002F"/>
    <w:multiLevelType w:val="hybridMultilevel"/>
    <w:tmpl w:val="B502A6E4"/>
    <w:lvl w:ilvl="0" w:tplc="A2E6CB8C">
      <w:start w:val="2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PS Special 1" w:hAnsi="WPS Special 1" w:hint="default"/>
      </w:rPr>
    </w:lvl>
    <w:lvl w:ilvl="3" w:tplc="04090001" w:tentative="1">
      <w:start w:val="1"/>
      <w:numFmt w:val="bullet"/>
      <w:lvlText w:val=""/>
      <w:lvlJc w:val="left"/>
      <w:pPr>
        <w:ind w:left="2880" w:hanging="360"/>
      </w:pPr>
      <w:rPr>
        <w:rFonts w:ascii="WPS Special 3" w:hAnsi="WPS Special 3"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PS Special 1" w:hAnsi="WPS Special 1" w:hint="default"/>
      </w:rPr>
    </w:lvl>
    <w:lvl w:ilvl="6" w:tplc="04090001" w:tentative="1">
      <w:start w:val="1"/>
      <w:numFmt w:val="bullet"/>
      <w:lvlText w:val=""/>
      <w:lvlJc w:val="left"/>
      <w:pPr>
        <w:ind w:left="5040" w:hanging="360"/>
      </w:pPr>
      <w:rPr>
        <w:rFonts w:ascii="WPS Special 3" w:hAnsi="WPS Special 3"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PS Special 1" w:hAnsi="WPS Special 1" w:hint="default"/>
      </w:rPr>
    </w:lvl>
  </w:abstractNum>
  <w:abstractNum w:abstractNumId="15">
    <w:nsid w:val="00000030"/>
    <w:multiLevelType w:val="hybridMultilevel"/>
    <w:tmpl w:val="697EA07A"/>
    <w:lvl w:ilvl="0" w:tplc="A2E6CB8C">
      <w:start w:val="2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PS Special 1" w:hAnsi="WPS Special 1" w:hint="default"/>
      </w:rPr>
    </w:lvl>
    <w:lvl w:ilvl="3" w:tplc="04090001" w:tentative="1">
      <w:start w:val="1"/>
      <w:numFmt w:val="bullet"/>
      <w:lvlText w:val=""/>
      <w:lvlJc w:val="left"/>
      <w:pPr>
        <w:ind w:left="2880" w:hanging="360"/>
      </w:pPr>
      <w:rPr>
        <w:rFonts w:ascii="WPS Special 3" w:hAnsi="WPS Special 3"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PS Special 1" w:hAnsi="WPS Special 1" w:hint="default"/>
      </w:rPr>
    </w:lvl>
    <w:lvl w:ilvl="6" w:tplc="04090001" w:tentative="1">
      <w:start w:val="1"/>
      <w:numFmt w:val="bullet"/>
      <w:lvlText w:val=""/>
      <w:lvlJc w:val="left"/>
      <w:pPr>
        <w:ind w:left="5040" w:hanging="360"/>
      </w:pPr>
      <w:rPr>
        <w:rFonts w:ascii="WPS Special 3" w:hAnsi="WPS Special 3"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PS Special 1" w:hAnsi="WPS Special 1" w:hint="default"/>
      </w:rPr>
    </w:lvl>
  </w:abstractNum>
  <w:abstractNum w:abstractNumId="16">
    <w:nsid w:val="00000032"/>
    <w:multiLevelType w:val="hybridMultilevel"/>
    <w:tmpl w:val="87CAE7DC"/>
    <w:lvl w:ilvl="0" w:tplc="A2E6CB8C">
      <w:start w:val="23"/>
      <w:numFmt w:val="bullet"/>
      <w:lvlText w:val="-"/>
      <w:lvlJc w:val="left"/>
      <w:pPr>
        <w:ind w:left="720" w:hanging="360"/>
      </w:pPr>
      <w:rPr>
        <w:rFonts w:ascii="Arial" w:eastAsiaTheme="minorHAnsi" w:hAnsi="Aria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7">
    <w:nsid w:val="00000033"/>
    <w:multiLevelType w:val="hybridMultilevel"/>
    <w:tmpl w:val="F1F4B0B0"/>
    <w:lvl w:ilvl="0" w:tplc="A2E6CB8C">
      <w:start w:val="2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PS Special 1" w:hAnsi="WPS Special 1" w:hint="default"/>
      </w:rPr>
    </w:lvl>
    <w:lvl w:ilvl="3" w:tplc="04090001" w:tentative="1">
      <w:start w:val="1"/>
      <w:numFmt w:val="bullet"/>
      <w:lvlText w:val=""/>
      <w:lvlJc w:val="left"/>
      <w:pPr>
        <w:ind w:left="2880" w:hanging="360"/>
      </w:pPr>
      <w:rPr>
        <w:rFonts w:ascii="WPS Special 3" w:hAnsi="WPS Special 3"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PS Special 1" w:hAnsi="WPS Special 1" w:hint="default"/>
      </w:rPr>
    </w:lvl>
    <w:lvl w:ilvl="6" w:tplc="04090001" w:tentative="1">
      <w:start w:val="1"/>
      <w:numFmt w:val="bullet"/>
      <w:lvlText w:val=""/>
      <w:lvlJc w:val="left"/>
      <w:pPr>
        <w:ind w:left="5040" w:hanging="360"/>
      </w:pPr>
      <w:rPr>
        <w:rFonts w:ascii="WPS Special 3" w:hAnsi="WPS Special 3"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PS Special 1" w:hAnsi="WPS Special 1" w:hint="default"/>
      </w:rPr>
    </w:lvl>
  </w:abstractNum>
  <w:abstractNum w:abstractNumId="18">
    <w:nsid w:val="00000034"/>
    <w:multiLevelType w:val="hybridMultilevel"/>
    <w:tmpl w:val="61821E5C"/>
    <w:lvl w:ilvl="0" w:tplc="A2E6CB8C">
      <w:start w:val="2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PS Special 1" w:hAnsi="WPS Special 1" w:hint="default"/>
      </w:rPr>
    </w:lvl>
    <w:lvl w:ilvl="3" w:tplc="04090001" w:tentative="1">
      <w:start w:val="1"/>
      <w:numFmt w:val="bullet"/>
      <w:lvlText w:val=""/>
      <w:lvlJc w:val="left"/>
      <w:pPr>
        <w:ind w:left="2880" w:hanging="360"/>
      </w:pPr>
      <w:rPr>
        <w:rFonts w:ascii="WPS Special 3" w:hAnsi="WPS Special 3"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PS Special 1" w:hAnsi="WPS Special 1" w:hint="default"/>
      </w:rPr>
    </w:lvl>
    <w:lvl w:ilvl="6" w:tplc="04090001" w:tentative="1">
      <w:start w:val="1"/>
      <w:numFmt w:val="bullet"/>
      <w:lvlText w:val=""/>
      <w:lvlJc w:val="left"/>
      <w:pPr>
        <w:ind w:left="5040" w:hanging="360"/>
      </w:pPr>
      <w:rPr>
        <w:rFonts w:ascii="WPS Special 3" w:hAnsi="WPS Special 3"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PS Special 1" w:hAnsi="WPS Special 1" w:hint="default"/>
      </w:rPr>
    </w:lvl>
  </w:abstractNum>
  <w:abstractNum w:abstractNumId="19">
    <w:nsid w:val="17A83F84"/>
    <w:multiLevelType w:val="multilevel"/>
    <w:tmpl w:val="8E48F01A"/>
    <w:lvl w:ilvl="0">
      <w:start w:val="1"/>
      <w:numFmt w:val="decimal"/>
      <w:lvlText w:val="%1."/>
      <w:lvlJc w:val="left"/>
      <w:pPr>
        <w:ind w:left="360" w:hanging="360"/>
      </w:pPr>
      <w:rPr>
        <w:rFonts w:hint="default"/>
      </w:rPr>
    </w:lvl>
    <w:lvl w:ilvl="1">
      <w:start w:val="1"/>
      <w:numFmt w:val="decimal"/>
      <w:lvlText w:val="%1.%2."/>
      <w:lvlJc w:val="left"/>
      <w:pPr>
        <w:ind w:left="716" w:hanging="432"/>
      </w:pPr>
      <w:rPr>
        <w:rFonts w:ascii="Arial" w:hAnsi="Arial" w:cs="Arial" w:hint="default"/>
        <w:b/>
        <w:i w:val="0"/>
        <w:color w:val="auto"/>
        <w:sz w:val="22"/>
        <w:szCs w:val="22"/>
      </w:rPr>
    </w:lvl>
    <w:lvl w:ilvl="2">
      <w:start w:val="1"/>
      <w:numFmt w:val="decimal"/>
      <w:lvlText w:val="%1.%2.%3."/>
      <w:lvlJc w:val="left"/>
      <w:pPr>
        <w:ind w:left="1224" w:hanging="504"/>
      </w:pPr>
      <w:rPr>
        <w:rFonts w:ascii="Arial" w:hAnsi="Arial" w:cs="Arial" w:hint="default"/>
        <w:b/>
        <w:i w:val="0"/>
        <w:color w:val="auto"/>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D670EAA"/>
    <w:multiLevelType w:val="multilevel"/>
    <w:tmpl w:val="F82EC6E4"/>
    <w:lvl w:ilvl="0">
      <w:start w:val="1"/>
      <w:numFmt w:val="decimal"/>
      <w:lvlText w:val="%1."/>
      <w:lvlJc w:val="left"/>
      <w:pPr>
        <w:ind w:left="360" w:hanging="360"/>
      </w:pPr>
      <w:rPr>
        <w:rFonts w:hint="default"/>
      </w:rPr>
    </w:lvl>
    <w:lvl w:ilvl="1">
      <w:start w:val="1"/>
      <w:numFmt w:val="decimal"/>
      <w:lvlText w:val="%1.%2."/>
      <w:lvlJc w:val="left"/>
      <w:pPr>
        <w:ind w:left="716" w:hanging="432"/>
      </w:pPr>
      <w:rPr>
        <w:rFonts w:ascii="Arial" w:hAnsi="Arial" w:cs="Arial" w:hint="default"/>
        <w:b/>
        <w:i w:val="0"/>
        <w:color w:val="auto"/>
      </w:rPr>
    </w:lvl>
    <w:lvl w:ilvl="2">
      <w:start w:val="1"/>
      <w:numFmt w:val="decimal"/>
      <w:lvlText w:val="%1.%2.%3."/>
      <w:lvlJc w:val="left"/>
      <w:pPr>
        <w:ind w:left="1224" w:hanging="504"/>
      </w:pPr>
      <w:rPr>
        <w:rFonts w:ascii="Arial" w:hAnsi="Arial" w:cs="Arial" w:hint="default"/>
        <w:b/>
        <w:i w:val="0"/>
        <w:color w:val="auto"/>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46394C1F"/>
    <w:multiLevelType w:val="multilevel"/>
    <w:tmpl w:val="133E9D16"/>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b/>
        <w:i w:val="0"/>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5BB02D69"/>
    <w:multiLevelType w:val="multilevel"/>
    <w:tmpl w:val="8E48F01A"/>
    <w:lvl w:ilvl="0">
      <w:start w:val="1"/>
      <w:numFmt w:val="decimal"/>
      <w:lvlText w:val="%1."/>
      <w:lvlJc w:val="left"/>
      <w:pPr>
        <w:ind w:left="360" w:hanging="360"/>
      </w:pPr>
      <w:rPr>
        <w:rFonts w:hint="default"/>
      </w:rPr>
    </w:lvl>
    <w:lvl w:ilvl="1">
      <w:start w:val="1"/>
      <w:numFmt w:val="decimal"/>
      <w:lvlText w:val="%1.%2."/>
      <w:lvlJc w:val="left"/>
      <w:pPr>
        <w:ind w:left="716" w:hanging="432"/>
      </w:pPr>
      <w:rPr>
        <w:rFonts w:ascii="Arial" w:hAnsi="Arial" w:cs="Arial" w:hint="default"/>
        <w:b/>
        <w:i w:val="0"/>
        <w:color w:val="auto"/>
        <w:sz w:val="22"/>
        <w:szCs w:val="22"/>
      </w:rPr>
    </w:lvl>
    <w:lvl w:ilvl="2">
      <w:start w:val="1"/>
      <w:numFmt w:val="decimal"/>
      <w:lvlText w:val="%1.%2.%3."/>
      <w:lvlJc w:val="left"/>
      <w:pPr>
        <w:ind w:left="1224" w:hanging="504"/>
      </w:pPr>
      <w:rPr>
        <w:rFonts w:ascii="Arial" w:hAnsi="Arial" w:cs="Arial" w:hint="default"/>
        <w:b/>
        <w:i w:val="0"/>
        <w:color w:val="auto"/>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62D84522"/>
    <w:multiLevelType w:val="hybridMultilevel"/>
    <w:tmpl w:val="CA501D2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4">
    <w:nsid w:val="693972AD"/>
    <w:multiLevelType w:val="multilevel"/>
    <w:tmpl w:val="8E48F01A"/>
    <w:lvl w:ilvl="0">
      <w:start w:val="1"/>
      <w:numFmt w:val="decimal"/>
      <w:lvlText w:val="%1."/>
      <w:lvlJc w:val="left"/>
      <w:pPr>
        <w:ind w:left="360" w:hanging="360"/>
      </w:pPr>
      <w:rPr>
        <w:rFonts w:hint="default"/>
      </w:rPr>
    </w:lvl>
    <w:lvl w:ilvl="1">
      <w:start w:val="1"/>
      <w:numFmt w:val="decimal"/>
      <w:lvlText w:val="%1.%2."/>
      <w:lvlJc w:val="left"/>
      <w:pPr>
        <w:ind w:left="716" w:hanging="432"/>
      </w:pPr>
      <w:rPr>
        <w:rFonts w:ascii="Arial" w:hAnsi="Arial" w:cs="Arial" w:hint="default"/>
        <w:b/>
        <w:i w:val="0"/>
        <w:color w:val="auto"/>
        <w:sz w:val="22"/>
        <w:szCs w:val="22"/>
      </w:rPr>
    </w:lvl>
    <w:lvl w:ilvl="2">
      <w:start w:val="1"/>
      <w:numFmt w:val="decimal"/>
      <w:lvlText w:val="%1.%2.%3."/>
      <w:lvlJc w:val="left"/>
      <w:pPr>
        <w:ind w:left="1224" w:hanging="504"/>
      </w:pPr>
      <w:rPr>
        <w:rFonts w:ascii="Arial" w:hAnsi="Arial" w:cs="Arial" w:hint="default"/>
        <w:b/>
        <w:i w:val="0"/>
        <w:color w:val="auto"/>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696A66AF"/>
    <w:multiLevelType w:val="hybridMultilevel"/>
    <w:tmpl w:val="18BC2DB2"/>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6">
    <w:nsid w:val="6C695925"/>
    <w:multiLevelType w:val="hybridMultilevel"/>
    <w:tmpl w:val="6D2CC1BA"/>
    <w:lvl w:ilvl="0" w:tplc="200A000F">
      <w:start w:val="1"/>
      <w:numFmt w:val="decimal"/>
      <w:lvlText w:val="%1."/>
      <w:lvlJc w:val="left"/>
      <w:pPr>
        <w:ind w:left="4614" w:hanging="360"/>
      </w:pPr>
    </w:lvl>
    <w:lvl w:ilvl="1" w:tplc="200A0019" w:tentative="1">
      <w:start w:val="1"/>
      <w:numFmt w:val="lowerLetter"/>
      <w:lvlText w:val="%2."/>
      <w:lvlJc w:val="left"/>
      <w:pPr>
        <w:ind w:left="5334" w:hanging="360"/>
      </w:pPr>
    </w:lvl>
    <w:lvl w:ilvl="2" w:tplc="200A001B" w:tentative="1">
      <w:start w:val="1"/>
      <w:numFmt w:val="lowerRoman"/>
      <w:lvlText w:val="%3."/>
      <w:lvlJc w:val="right"/>
      <w:pPr>
        <w:ind w:left="6054" w:hanging="180"/>
      </w:pPr>
    </w:lvl>
    <w:lvl w:ilvl="3" w:tplc="200A000F" w:tentative="1">
      <w:start w:val="1"/>
      <w:numFmt w:val="decimal"/>
      <w:lvlText w:val="%4."/>
      <w:lvlJc w:val="left"/>
      <w:pPr>
        <w:ind w:left="6774" w:hanging="360"/>
      </w:pPr>
    </w:lvl>
    <w:lvl w:ilvl="4" w:tplc="200A0019" w:tentative="1">
      <w:start w:val="1"/>
      <w:numFmt w:val="lowerLetter"/>
      <w:lvlText w:val="%5."/>
      <w:lvlJc w:val="left"/>
      <w:pPr>
        <w:ind w:left="7494" w:hanging="360"/>
      </w:pPr>
    </w:lvl>
    <w:lvl w:ilvl="5" w:tplc="200A001B" w:tentative="1">
      <w:start w:val="1"/>
      <w:numFmt w:val="lowerRoman"/>
      <w:lvlText w:val="%6."/>
      <w:lvlJc w:val="right"/>
      <w:pPr>
        <w:ind w:left="8214" w:hanging="180"/>
      </w:pPr>
    </w:lvl>
    <w:lvl w:ilvl="6" w:tplc="200A000F" w:tentative="1">
      <w:start w:val="1"/>
      <w:numFmt w:val="decimal"/>
      <w:lvlText w:val="%7."/>
      <w:lvlJc w:val="left"/>
      <w:pPr>
        <w:ind w:left="8934" w:hanging="360"/>
      </w:pPr>
    </w:lvl>
    <w:lvl w:ilvl="7" w:tplc="200A0019" w:tentative="1">
      <w:start w:val="1"/>
      <w:numFmt w:val="lowerLetter"/>
      <w:lvlText w:val="%8."/>
      <w:lvlJc w:val="left"/>
      <w:pPr>
        <w:ind w:left="9654" w:hanging="360"/>
      </w:pPr>
    </w:lvl>
    <w:lvl w:ilvl="8" w:tplc="200A001B" w:tentative="1">
      <w:start w:val="1"/>
      <w:numFmt w:val="lowerRoman"/>
      <w:lvlText w:val="%9."/>
      <w:lvlJc w:val="right"/>
      <w:pPr>
        <w:ind w:left="10374" w:hanging="180"/>
      </w:pPr>
    </w:lvl>
  </w:abstractNum>
  <w:num w:numId="1">
    <w:abstractNumId w:val="4"/>
  </w:num>
  <w:num w:numId="2">
    <w:abstractNumId w:val="0"/>
  </w:num>
  <w:num w:numId="3">
    <w:abstractNumId w:val="2"/>
  </w:num>
  <w:num w:numId="4">
    <w:abstractNumId w:val="1"/>
  </w:num>
  <w:num w:numId="5">
    <w:abstractNumId w:val="6"/>
  </w:num>
  <w:num w:numId="6">
    <w:abstractNumId w:val="3"/>
  </w:num>
  <w:num w:numId="7">
    <w:abstractNumId w:val="5"/>
  </w:num>
  <w:num w:numId="8">
    <w:abstractNumId w:val="8"/>
  </w:num>
  <w:num w:numId="9">
    <w:abstractNumId w:val="10"/>
  </w:num>
  <w:num w:numId="10">
    <w:abstractNumId w:val="12"/>
  </w:num>
  <w:num w:numId="11">
    <w:abstractNumId w:val="13"/>
  </w:num>
  <w:num w:numId="12">
    <w:abstractNumId w:val="7"/>
  </w:num>
  <w:num w:numId="13">
    <w:abstractNumId w:val="9"/>
  </w:num>
  <w:num w:numId="14">
    <w:abstractNumId w:val="16"/>
  </w:num>
  <w:num w:numId="15">
    <w:abstractNumId w:val="14"/>
  </w:num>
  <w:num w:numId="16">
    <w:abstractNumId w:val="15"/>
  </w:num>
  <w:num w:numId="17">
    <w:abstractNumId w:val="11"/>
  </w:num>
  <w:num w:numId="18">
    <w:abstractNumId w:val="17"/>
  </w:num>
  <w:num w:numId="19">
    <w:abstractNumId w:val="18"/>
  </w:num>
  <w:num w:numId="20">
    <w:abstractNumId w:val="24"/>
  </w:num>
  <w:num w:numId="21">
    <w:abstractNumId w:val="20"/>
  </w:num>
  <w:num w:numId="22">
    <w:abstractNumId w:val="21"/>
  </w:num>
  <w:num w:numId="23">
    <w:abstractNumId w:val="26"/>
  </w:num>
  <w:num w:numId="24">
    <w:abstractNumId w:val="19"/>
  </w:num>
  <w:num w:numId="25">
    <w:abstractNumId w:val="22"/>
  </w:num>
  <w:num w:numId="26">
    <w:abstractNumId w:val="25"/>
  </w:num>
  <w:num w:numId="27">
    <w:abstractNumId w:val="23"/>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08"/>
  <w:hyphenationZone w:val="425"/>
  <w:drawingGridHorizontalSpacing w:val="110"/>
  <w:displayHorizontalDrawingGridEvery w:val="2"/>
  <w:characterSpacingControl w:val="doNotCompress"/>
  <w:hdrShapeDefaults>
    <o:shapedefaults v:ext="edit" spidmax="47105"/>
  </w:hdrShapeDefaults>
  <w:footnotePr>
    <w:footnote w:id="-1"/>
    <w:footnote w:id="0"/>
  </w:footnotePr>
  <w:endnotePr>
    <w:endnote w:id="-1"/>
    <w:endnote w:id="0"/>
  </w:endnotePr>
  <w:compat>
    <w:useFELayout/>
  </w:compat>
  <w:rsids>
    <w:rsidRoot w:val="00483D6A"/>
    <w:rsid w:val="0000082A"/>
    <w:rsid w:val="0000413C"/>
    <w:rsid w:val="00004499"/>
    <w:rsid w:val="00006708"/>
    <w:rsid w:val="000073C8"/>
    <w:rsid w:val="00011629"/>
    <w:rsid w:val="00012E94"/>
    <w:rsid w:val="000205EC"/>
    <w:rsid w:val="00023D1A"/>
    <w:rsid w:val="00024E2E"/>
    <w:rsid w:val="00025186"/>
    <w:rsid w:val="00026952"/>
    <w:rsid w:val="00027766"/>
    <w:rsid w:val="00030FC9"/>
    <w:rsid w:val="00031E8B"/>
    <w:rsid w:val="00037B69"/>
    <w:rsid w:val="000428A6"/>
    <w:rsid w:val="00047A11"/>
    <w:rsid w:val="00052499"/>
    <w:rsid w:val="00056AF5"/>
    <w:rsid w:val="00062C0D"/>
    <w:rsid w:val="000673EB"/>
    <w:rsid w:val="000708C7"/>
    <w:rsid w:val="00071783"/>
    <w:rsid w:val="00077317"/>
    <w:rsid w:val="000844F4"/>
    <w:rsid w:val="000866CB"/>
    <w:rsid w:val="00087B77"/>
    <w:rsid w:val="0009594E"/>
    <w:rsid w:val="00095964"/>
    <w:rsid w:val="000A36B6"/>
    <w:rsid w:val="000A5357"/>
    <w:rsid w:val="000B1ABF"/>
    <w:rsid w:val="000C6BC5"/>
    <w:rsid w:val="000E32F8"/>
    <w:rsid w:val="000E38AC"/>
    <w:rsid w:val="000E5C74"/>
    <w:rsid w:val="000E5D44"/>
    <w:rsid w:val="000E67DC"/>
    <w:rsid w:val="000F05BC"/>
    <w:rsid w:val="000F27E0"/>
    <w:rsid w:val="000F36A1"/>
    <w:rsid w:val="000F5669"/>
    <w:rsid w:val="00101701"/>
    <w:rsid w:val="001022F7"/>
    <w:rsid w:val="00103275"/>
    <w:rsid w:val="0010590C"/>
    <w:rsid w:val="00114FF0"/>
    <w:rsid w:val="0012064B"/>
    <w:rsid w:val="00121852"/>
    <w:rsid w:val="00121FBB"/>
    <w:rsid w:val="00123470"/>
    <w:rsid w:val="001258BB"/>
    <w:rsid w:val="001329A9"/>
    <w:rsid w:val="00132FBE"/>
    <w:rsid w:val="001353E3"/>
    <w:rsid w:val="001405F5"/>
    <w:rsid w:val="00140713"/>
    <w:rsid w:val="001446B4"/>
    <w:rsid w:val="00150637"/>
    <w:rsid w:val="00153604"/>
    <w:rsid w:val="0015491B"/>
    <w:rsid w:val="00161F47"/>
    <w:rsid w:val="00167319"/>
    <w:rsid w:val="00173716"/>
    <w:rsid w:val="001753BD"/>
    <w:rsid w:val="00176278"/>
    <w:rsid w:val="00181E95"/>
    <w:rsid w:val="0018431F"/>
    <w:rsid w:val="001875F3"/>
    <w:rsid w:val="00193F26"/>
    <w:rsid w:val="00194D1E"/>
    <w:rsid w:val="00195019"/>
    <w:rsid w:val="001962FE"/>
    <w:rsid w:val="001A2346"/>
    <w:rsid w:val="001A2CED"/>
    <w:rsid w:val="001A4795"/>
    <w:rsid w:val="001A47BE"/>
    <w:rsid w:val="001A570F"/>
    <w:rsid w:val="001B36F5"/>
    <w:rsid w:val="001B4DA9"/>
    <w:rsid w:val="001B4E11"/>
    <w:rsid w:val="001C7B96"/>
    <w:rsid w:val="001D7731"/>
    <w:rsid w:val="001D79F5"/>
    <w:rsid w:val="001E2076"/>
    <w:rsid w:val="001E7F3E"/>
    <w:rsid w:val="001F3AC9"/>
    <w:rsid w:val="001F44B6"/>
    <w:rsid w:val="001F60CF"/>
    <w:rsid w:val="0020220D"/>
    <w:rsid w:val="00204C0D"/>
    <w:rsid w:val="00206B98"/>
    <w:rsid w:val="002110A9"/>
    <w:rsid w:val="0022302F"/>
    <w:rsid w:val="00223F54"/>
    <w:rsid w:val="0023083E"/>
    <w:rsid w:val="00237244"/>
    <w:rsid w:val="00244F1E"/>
    <w:rsid w:val="0025356D"/>
    <w:rsid w:val="002564C9"/>
    <w:rsid w:val="00256F4F"/>
    <w:rsid w:val="002712BD"/>
    <w:rsid w:val="002721A8"/>
    <w:rsid w:val="002812ED"/>
    <w:rsid w:val="002864FC"/>
    <w:rsid w:val="002867E5"/>
    <w:rsid w:val="00287710"/>
    <w:rsid w:val="002960C7"/>
    <w:rsid w:val="002A1D65"/>
    <w:rsid w:val="002A60EB"/>
    <w:rsid w:val="002A7A29"/>
    <w:rsid w:val="002B43E4"/>
    <w:rsid w:val="002C4419"/>
    <w:rsid w:val="002C6963"/>
    <w:rsid w:val="002E49CA"/>
    <w:rsid w:val="002E50E5"/>
    <w:rsid w:val="002E609F"/>
    <w:rsid w:val="002E7A65"/>
    <w:rsid w:val="00301BEE"/>
    <w:rsid w:val="00304F96"/>
    <w:rsid w:val="00305B05"/>
    <w:rsid w:val="00310028"/>
    <w:rsid w:val="0031293F"/>
    <w:rsid w:val="003140F9"/>
    <w:rsid w:val="003142FF"/>
    <w:rsid w:val="00326864"/>
    <w:rsid w:val="00326D3F"/>
    <w:rsid w:val="003276D1"/>
    <w:rsid w:val="003301BD"/>
    <w:rsid w:val="00330B7D"/>
    <w:rsid w:val="0033539F"/>
    <w:rsid w:val="00342880"/>
    <w:rsid w:val="00343C6F"/>
    <w:rsid w:val="00353CBD"/>
    <w:rsid w:val="0035572D"/>
    <w:rsid w:val="0035588D"/>
    <w:rsid w:val="0036077F"/>
    <w:rsid w:val="00361DA3"/>
    <w:rsid w:val="00361E2A"/>
    <w:rsid w:val="00366156"/>
    <w:rsid w:val="003671C9"/>
    <w:rsid w:val="00371121"/>
    <w:rsid w:val="003800DE"/>
    <w:rsid w:val="00385E2F"/>
    <w:rsid w:val="003937BC"/>
    <w:rsid w:val="003A0195"/>
    <w:rsid w:val="003A45EF"/>
    <w:rsid w:val="003A7541"/>
    <w:rsid w:val="003A774F"/>
    <w:rsid w:val="003B061F"/>
    <w:rsid w:val="003B1260"/>
    <w:rsid w:val="003B133A"/>
    <w:rsid w:val="003B5F19"/>
    <w:rsid w:val="003B7E8D"/>
    <w:rsid w:val="003C0298"/>
    <w:rsid w:val="003C47C3"/>
    <w:rsid w:val="003C4D3A"/>
    <w:rsid w:val="003D10D6"/>
    <w:rsid w:val="003E10FD"/>
    <w:rsid w:val="003E169E"/>
    <w:rsid w:val="003E1961"/>
    <w:rsid w:val="003E3613"/>
    <w:rsid w:val="003F39BD"/>
    <w:rsid w:val="00403EEE"/>
    <w:rsid w:val="004129C6"/>
    <w:rsid w:val="00414DCF"/>
    <w:rsid w:val="00416067"/>
    <w:rsid w:val="004171C4"/>
    <w:rsid w:val="004174C3"/>
    <w:rsid w:val="0042184F"/>
    <w:rsid w:val="004231B2"/>
    <w:rsid w:val="00424A48"/>
    <w:rsid w:val="00424FF9"/>
    <w:rsid w:val="00430C2D"/>
    <w:rsid w:val="0043777F"/>
    <w:rsid w:val="004377E1"/>
    <w:rsid w:val="004417BA"/>
    <w:rsid w:val="004536FA"/>
    <w:rsid w:val="00456411"/>
    <w:rsid w:val="0045735A"/>
    <w:rsid w:val="004619CC"/>
    <w:rsid w:val="0047144B"/>
    <w:rsid w:val="004714A3"/>
    <w:rsid w:val="0047673F"/>
    <w:rsid w:val="004810C3"/>
    <w:rsid w:val="00483D6A"/>
    <w:rsid w:val="004865E0"/>
    <w:rsid w:val="00487FE7"/>
    <w:rsid w:val="00496F9A"/>
    <w:rsid w:val="004A09FB"/>
    <w:rsid w:val="004A14DB"/>
    <w:rsid w:val="004A3424"/>
    <w:rsid w:val="004B0AFA"/>
    <w:rsid w:val="004B238C"/>
    <w:rsid w:val="004B6625"/>
    <w:rsid w:val="004C027E"/>
    <w:rsid w:val="004C1905"/>
    <w:rsid w:val="004D6282"/>
    <w:rsid w:val="004D67BD"/>
    <w:rsid w:val="004E1C18"/>
    <w:rsid w:val="004E2084"/>
    <w:rsid w:val="004E5E9D"/>
    <w:rsid w:val="004F3476"/>
    <w:rsid w:val="004F3FE7"/>
    <w:rsid w:val="00514D0F"/>
    <w:rsid w:val="00515A96"/>
    <w:rsid w:val="00530C83"/>
    <w:rsid w:val="00532ECB"/>
    <w:rsid w:val="00534F19"/>
    <w:rsid w:val="0054308D"/>
    <w:rsid w:val="00543F92"/>
    <w:rsid w:val="00544DA5"/>
    <w:rsid w:val="005461D9"/>
    <w:rsid w:val="00550247"/>
    <w:rsid w:val="005508D8"/>
    <w:rsid w:val="00551F64"/>
    <w:rsid w:val="00552E98"/>
    <w:rsid w:val="0055601E"/>
    <w:rsid w:val="00563EA2"/>
    <w:rsid w:val="005650E4"/>
    <w:rsid w:val="00571753"/>
    <w:rsid w:val="00574111"/>
    <w:rsid w:val="00574551"/>
    <w:rsid w:val="005767EB"/>
    <w:rsid w:val="005874E4"/>
    <w:rsid w:val="00596812"/>
    <w:rsid w:val="00597C67"/>
    <w:rsid w:val="005A11DE"/>
    <w:rsid w:val="005B0175"/>
    <w:rsid w:val="005B21A9"/>
    <w:rsid w:val="005B3722"/>
    <w:rsid w:val="005B7A9F"/>
    <w:rsid w:val="005C1941"/>
    <w:rsid w:val="005D76A5"/>
    <w:rsid w:val="005D7A0C"/>
    <w:rsid w:val="005E1767"/>
    <w:rsid w:val="005E3CD5"/>
    <w:rsid w:val="005F1B03"/>
    <w:rsid w:val="005F276B"/>
    <w:rsid w:val="005F36BF"/>
    <w:rsid w:val="005F5BDE"/>
    <w:rsid w:val="00602079"/>
    <w:rsid w:val="00602CEA"/>
    <w:rsid w:val="00605976"/>
    <w:rsid w:val="00606C3A"/>
    <w:rsid w:val="00607977"/>
    <w:rsid w:val="006100C2"/>
    <w:rsid w:val="00621EFB"/>
    <w:rsid w:val="00622E35"/>
    <w:rsid w:val="00630D39"/>
    <w:rsid w:val="00632029"/>
    <w:rsid w:val="00633DC4"/>
    <w:rsid w:val="00635073"/>
    <w:rsid w:val="0063530F"/>
    <w:rsid w:val="00635FFD"/>
    <w:rsid w:val="00636A37"/>
    <w:rsid w:val="0064340A"/>
    <w:rsid w:val="006437C5"/>
    <w:rsid w:val="00647752"/>
    <w:rsid w:val="00650DDD"/>
    <w:rsid w:val="00677146"/>
    <w:rsid w:val="006803D9"/>
    <w:rsid w:val="00687686"/>
    <w:rsid w:val="00693913"/>
    <w:rsid w:val="006942FD"/>
    <w:rsid w:val="006A1497"/>
    <w:rsid w:val="006B65E8"/>
    <w:rsid w:val="006C09C3"/>
    <w:rsid w:val="006C3B4B"/>
    <w:rsid w:val="006C7205"/>
    <w:rsid w:val="006D5CE0"/>
    <w:rsid w:val="006D75F5"/>
    <w:rsid w:val="006D7A04"/>
    <w:rsid w:val="006F6253"/>
    <w:rsid w:val="006F6DAC"/>
    <w:rsid w:val="00701CA5"/>
    <w:rsid w:val="007021F6"/>
    <w:rsid w:val="007042AC"/>
    <w:rsid w:val="00710C1A"/>
    <w:rsid w:val="00711596"/>
    <w:rsid w:val="0071281C"/>
    <w:rsid w:val="00714FAE"/>
    <w:rsid w:val="0072773A"/>
    <w:rsid w:val="00733901"/>
    <w:rsid w:val="00735FC7"/>
    <w:rsid w:val="00742600"/>
    <w:rsid w:val="00745B81"/>
    <w:rsid w:val="00753479"/>
    <w:rsid w:val="0075447C"/>
    <w:rsid w:val="0075472E"/>
    <w:rsid w:val="00756EB1"/>
    <w:rsid w:val="00762563"/>
    <w:rsid w:val="00763600"/>
    <w:rsid w:val="007643A1"/>
    <w:rsid w:val="00766A5F"/>
    <w:rsid w:val="00770B60"/>
    <w:rsid w:val="007735BB"/>
    <w:rsid w:val="007751A5"/>
    <w:rsid w:val="00786F4A"/>
    <w:rsid w:val="00790ECF"/>
    <w:rsid w:val="00792485"/>
    <w:rsid w:val="00793770"/>
    <w:rsid w:val="007955BA"/>
    <w:rsid w:val="00797B74"/>
    <w:rsid w:val="007A12B5"/>
    <w:rsid w:val="007A2087"/>
    <w:rsid w:val="007A7C94"/>
    <w:rsid w:val="007B70A8"/>
    <w:rsid w:val="007B78A0"/>
    <w:rsid w:val="007C0A43"/>
    <w:rsid w:val="007C131B"/>
    <w:rsid w:val="007D2C05"/>
    <w:rsid w:val="007D40C3"/>
    <w:rsid w:val="007D5F3F"/>
    <w:rsid w:val="007D7AA7"/>
    <w:rsid w:val="007E3A2B"/>
    <w:rsid w:val="007E4E1B"/>
    <w:rsid w:val="007E6ABF"/>
    <w:rsid w:val="007E7CFF"/>
    <w:rsid w:val="007F112A"/>
    <w:rsid w:val="007F1214"/>
    <w:rsid w:val="00800F21"/>
    <w:rsid w:val="008037D6"/>
    <w:rsid w:val="00822B1E"/>
    <w:rsid w:val="00824A31"/>
    <w:rsid w:val="00851B30"/>
    <w:rsid w:val="00856EF2"/>
    <w:rsid w:val="008620F5"/>
    <w:rsid w:val="0086742C"/>
    <w:rsid w:val="00867D50"/>
    <w:rsid w:val="00870686"/>
    <w:rsid w:val="0087606B"/>
    <w:rsid w:val="00880A4D"/>
    <w:rsid w:val="008847BD"/>
    <w:rsid w:val="00893A9B"/>
    <w:rsid w:val="008955A8"/>
    <w:rsid w:val="0089591F"/>
    <w:rsid w:val="00896081"/>
    <w:rsid w:val="008A1B44"/>
    <w:rsid w:val="008A5CDA"/>
    <w:rsid w:val="008B1E42"/>
    <w:rsid w:val="008B2001"/>
    <w:rsid w:val="008B7414"/>
    <w:rsid w:val="008C134C"/>
    <w:rsid w:val="008C57D5"/>
    <w:rsid w:val="008C7D45"/>
    <w:rsid w:val="008D6974"/>
    <w:rsid w:val="008E005A"/>
    <w:rsid w:val="008E1032"/>
    <w:rsid w:val="008E58E5"/>
    <w:rsid w:val="008E5DCF"/>
    <w:rsid w:val="008E7D18"/>
    <w:rsid w:val="008F68B6"/>
    <w:rsid w:val="00902257"/>
    <w:rsid w:val="009036C6"/>
    <w:rsid w:val="00903AA3"/>
    <w:rsid w:val="0090798B"/>
    <w:rsid w:val="009100FC"/>
    <w:rsid w:val="0091067E"/>
    <w:rsid w:val="00911782"/>
    <w:rsid w:val="00911C22"/>
    <w:rsid w:val="009122C7"/>
    <w:rsid w:val="00914B7F"/>
    <w:rsid w:val="00920BDF"/>
    <w:rsid w:val="00921925"/>
    <w:rsid w:val="009254B8"/>
    <w:rsid w:val="00927D13"/>
    <w:rsid w:val="00931041"/>
    <w:rsid w:val="0093129F"/>
    <w:rsid w:val="009339BE"/>
    <w:rsid w:val="00942FEB"/>
    <w:rsid w:val="00943702"/>
    <w:rsid w:val="00944A8F"/>
    <w:rsid w:val="00953928"/>
    <w:rsid w:val="00955D53"/>
    <w:rsid w:val="009569C5"/>
    <w:rsid w:val="009574A4"/>
    <w:rsid w:val="009615CC"/>
    <w:rsid w:val="00961E1A"/>
    <w:rsid w:val="00966CE3"/>
    <w:rsid w:val="00967EAC"/>
    <w:rsid w:val="00974A9C"/>
    <w:rsid w:val="009764C1"/>
    <w:rsid w:val="00977AB7"/>
    <w:rsid w:val="00982272"/>
    <w:rsid w:val="0098352D"/>
    <w:rsid w:val="00987DF9"/>
    <w:rsid w:val="00994EFD"/>
    <w:rsid w:val="009977F7"/>
    <w:rsid w:val="009A4221"/>
    <w:rsid w:val="009A6FE2"/>
    <w:rsid w:val="009A74D5"/>
    <w:rsid w:val="009C2627"/>
    <w:rsid w:val="009D1952"/>
    <w:rsid w:val="009D27CC"/>
    <w:rsid w:val="009D6351"/>
    <w:rsid w:val="009E7E80"/>
    <w:rsid w:val="009F0404"/>
    <w:rsid w:val="009F6CB9"/>
    <w:rsid w:val="009F7DC9"/>
    <w:rsid w:val="00A01071"/>
    <w:rsid w:val="00A0114F"/>
    <w:rsid w:val="00A03133"/>
    <w:rsid w:val="00A03AE2"/>
    <w:rsid w:val="00A1297C"/>
    <w:rsid w:val="00A15A26"/>
    <w:rsid w:val="00A161F5"/>
    <w:rsid w:val="00A168D2"/>
    <w:rsid w:val="00A20844"/>
    <w:rsid w:val="00A21301"/>
    <w:rsid w:val="00A2208E"/>
    <w:rsid w:val="00A23135"/>
    <w:rsid w:val="00A245FE"/>
    <w:rsid w:val="00A2595C"/>
    <w:rsid w:val="00A32E5F"/>
    <w:rsid w:val="00A346FB"/>
    <w:rsid w:val="00A356DA"/>
    <w:rsid w:val="00A404E5"/>
    <w:rsid w:val="00A42158"/>
    <w:rsid w:val="00A4413C"/>
    <w:rsid w:val="00A44177"/>
    <w:rsid w:val="00A4768B"/>
    <w:rsid w:val="00A51D42"/>
    <w:rsid w:val="00A5313B"/>
    <w:rsid w:val="00A533DF"/>
    <w:rsid w:val="00A5635B"/>
    <w:rsid w:val="00A56C64"/>
    <w:rsid w:val="00A6202B"/>
    <w:rsid w:val="00A6433B"/>
    <w:rsid w:val="00A738E5"/>
    <w:rsid w:val="00A90D37"/>
    <w:rsid w:val="00A93C2E"/>
    <w:rsid w:val="00A95798"/>
    <w:rsid w:val="00A9581F"/>
    <w:rsid w:val="00A964C8"/>
    <w:rsid w:val="00AA0944"/>
    <w:rsid w:val="00AA1C24"/>
    <w:rsid w:val="00AA5E66"/>
    <w:rsid w:val="00AB51F3"/>
    <w:rsid w:val="00AB6C50"/>
    <w:rsid w:val="00AB72A7"/>
    <w:rsid w:val="00AC5CB7"/>
    <w:rsid w:val="00AC7831"/>
    <w:rsid w:val="00AD3300"/>
    <w:rsid w:val="00AD687D"/>
    <w:rsid w:val="00AE19EE"/>
    <w:rsid w:val="00B07986"/>
    <w:rsid w:val="00B13901"/>
    <w:rsid w:val="00B2473B"/>
    <w:rsid w:val="00B31B9C"/>
    <w:rsid w:val="00B407A1"/>
    <w:rsid w:val="00B46640"/>
    <w:rsid w:val="00B553D0"/>
    <w:rsid w:val="00B55ED2"/>
    <w:rsid w:val="00B71291"/>
    <w:rsid w:val="00B737CB"/>
    <w:rsid w:val="00B77EF1"/>
    <w:rsid w:val="00B81640"/>
    <w:rsid w:val="00B8793F"/>
    <w:rsid w:val="00B87B4E"/>
    <w:rsid w:val="00B9677E"/>
    <w:rsid w:val="00BA0F29"/>
    <w:rsid w:val="00BA1198"/>
    <w:rsid w:val="00BA1228"/>
    <w:rsid w:val="00BA1FB5"/>
    <w:rsid w:val="00BA765A"/>
    <w:rsid w:val="00BB0129"/>
    <w:rsid w:val="00BB0297"/>
    <w:rsid w:val="00BC103D"/>
    <w:rsid w:val="00BD0DD4"/>
    <w:rsid w:val="00BD5E3A"/>
    <w:rsid w:val="00BE1CD6"/>
    <w:rsid w:val="00BE44EC"/>
    <w:rsid w:val="00BE5342"/>
    <w:rsid w:val="00BE581D"/>
    <w:rsid w:val="00BE7FC4"/>
    <w:rsid w:val="00BF11A7"/>
    <w:rsid w:val="00BF1BCE"/>
    <w:rsid w:val="00BF5085"/>
    <w:rsid w:val="00BF68C9"/>
    <w:rsid w:val="00BF6CB7"/>
    <w:rsid w:val="00C02079"/>
    <w:rsid w:val="00C06C58"/>
    <w:rsid w:val="00C12525"/>
    <w:rsid w:val="00C14B29"/>
    <w:rsid w:val="00C152D1"/>
    <w:rsid w:val="00C1542D"/>
    <w:rsid w:val="00C158CF"/>
    <w:rsid w:val="00C328EA"/>
    <w:rsid w:val="00C349FC"/>
    <w:rsid w:val="00C43F97"/>
    <w:rsid w:val="00C4594A"/>
    <w:rsid w:val="00C47135"/>
    <w:rsid w:val="00C52200"/>
    <w:rsid w:val="00C54C55"/>
    <w:rsid w:val="00C62DD8"/>
    <w:rsid w:val="00C63232"/>
    <w:rsid w:val="00C6419D"/>
    <w:rsid w:val="00C646E8"/>
    <w:rsid w:val="00C72848"/>
    <w:rsid w:val="00C9130D"/>
    <w:rsid w:val="00C9159A"/>
    <w:rsid w:val="00C96552"/>
    <w:rsid w:val="00C9728D"/>
    <w:rsid w:val="00CA100F"/>
    <w:rsid w:val="00CA20D2"/>
    <w:rsid w:val="00CB3C83"/>
    <w:rsid w:val="00CB41AD"/>
    <w:rsid w:val="00CC35EF"/>
    <w:rsid w:val="00CC64C1"/>
    <w:rsid w:val="00CC74AB"/>
    <w:rsid w:val="00CC76EF"/>
    <w:rsid w:val="00CD007A"/>
    <w:rsid w:val="00CD24BF"/>
    <w:rsid w:val="00CD3464"/>
    <w:rsid w:val="00CD3ABA"/>
    <w:rsid w:val="00CD57EF"/>
    <w:rsid w:val="00CD75A2"/>
    <w:rsid w:val="00CE78DB"/>
    <w:rsid w:val="00CF6538"/>
    <w:rsid w:val="00D01A1A"/>
    <w:rsid w:val="00D029D5"/>
    <w:rsid w:val="00D11451"/>
    <w:rsid w:val="00D11720"/>
    <w:rsid w:val="00D1419E"/>
    <w:rsid w:val="00D162A3"/>
    <w:rsid w:val="00D17C39"/>
    <w:rsid w:val="00D20243"/>
    <w:rsid w:val="00D2102B"/>
    <w:rsid w:val="00D30546"/>
    <w:rsid w:val="00D34990"/>
    <w:rsid w:val="00D43221"/>
    <w:rsid w:val="00D47F66"/>
    <w:rsid w:val="00D5043C"/>
    <w:rsid w:val="00D545C5"/>
    <w:rsid w:val="00D55A89"/>
    <w:rsid w:val="00D56E74"/>
    <w:rsid w:val="00D6364A"/>
    <w:rsid w:val="00D67904"/>
    <w:rsid w:val="00D742B2"/>
    <w:rsid w:val="00D748B4"/>
    <w:rsid w:val="00D7771D"/>
    <w:rsid w:val="00D80553"/>
    <w:rsid w:val="00D814DB"/>
    <w:rsid w:val="00D84885"/>
    <w:rsid w:val="00D866DC"/>
    <w:rsid w:val="00D86B50"/>
    <w:rsid w:val="00D86EE0"/>
    <w:rsid w:val="00D90091"/>
    <w:rsid w:val="00D90F13"/>
    <w:rsid w:val="00D92DAA"/>
    <w:rsid w:val="00D9312A"/>
    <w:rsid w:val="00DA086D"/>
    <w:rsid w:val="00DA094C"/>
    <w:rsid w:val="00DB0B88"/>
    <w:rsid w:val="00DB0DDD"/>
    <w:rsid w:val="00DB1CB4"/>
    <w:rsid w:val="00DB38FC"/>
    <w:rsid w:val="00DB5713"/>
    <w:rsid w:val="00DB73A9"/>
    <w:rsid w:val="00DB7FBE"/>
    <w:rsid w:val="00DC57C4"/>
    <w:rsid w:val="00DC5D4D"/>
    <w:rsid w:val="00DD1C3A"/>
    <w:rsid w:val="00DD4D0E"/>
    <w:rsid w:val="00DE352D"/>
    <w:rsid w:val="00DE4B52"/>
    <w:rsid w:val="00DE599B"/>
    <w:rsid w:val="00DE70F7"/>
    <w:rsid w:val="00E06D3B"/>
    <w:rsid w:val="00E12E47"/>
    <w:rsid w:val="00E249F6"/>
    <w:rsid w:val="00E26AB8"/>
    <w:rsid w:val="00E27684"/>
    <w:rsid w:val="00E31520"/>
    <w:rsid w:val="00E32208"/>
    <w:rsid w:val="00E32ED6"/>
    <w:rsid w:val="00E37463"/>
    <w:rsid w:val="00E37D0E"/>
    <w:rsid w:val="00E404C2"/>
    <w:rsid w:val="00E42CFF"/>
    <w:rsid w:val="00E437EF"/>
    <w:rsid w:val="00E47F0B"/>
    <w:rsid w:val="00E54C17"/>
    <w:rsid w:val="00E55C2E"/>
    <w:rsid w:val="00E5650E"/>
    <w:rsid w:val="00E56C22"/>
    <w:rsid w:val="00E647B6"/>
    <w:rsid w:val="00E64F98"/>
    <w:rsid w:val="00E679B1"/>
    <w:rsid w:val="00E714A0"/>
    <w:rsid w:val="00E76688"/>
    <w:rsid w:val="00E8081F"/>
    <w:rsid w:val="00E91D2C"/>
    <w:rsid w:val="00E924EF"/>
    <w:rsid w:val="00E92CBA"/>
    <w:rsid w:val="00E93875"/>
    <w:rsid w:val="00E949A9"/>
    <w:rsid w:val="00E96A23"/>
    <w:rsid w:val="00E97C58"/>
    <w:rsid w:val="00EA0E70"/>
    <w:rsid w:val="00EA1898"/>
    <w:rsid w:val="00EA3F71"/>
    <w:rsid w:val="00EA598A"/>
    <w:rsid w:val="00EA7B49"/>
    <w:rsid w:val="00EA7B4A"/>
    <w:rsid w:val="00EC1E43"/>
    <w:rsid w:val="00EC6944"/>
    <w:rsid w:val="00EC7ECF"/>
    <w:rsid w:val="00ED202B"/>
    <w:rsid w:val="00EE3592"/>
    <w:rsid w:val="00EF3628"/>
    <w:rsid w:val="00EF672E"/>
    <w:rsid w:val="00EF74CC"/>
    <w:rsid w:val="00F00BD9"/>
    <w:rsid w:val="00F01A45"/>
    <w:rsid w:val="00F06605"/>
    <w:rsid w:val="00F1129A"/>
    <w:rsid w:val="00F122B8"/>
    <w:rsid w:val="00F15241"/>
    <w:rsid w:val="00F17924"/>
    <w:rsid w:val="00F24030"/>
    <w:rsid w:val="00F256B6"/>
    <w:rsid w:val="00F308DC"/>
    <w:rsid w:val="00F31AB9"/>
    <w:rsid w:val="00F33D3C"/>
    <w:rsid w:val="00F36BB1"/>
    <w:rsid w:val="00F42DDC"/>
    <w:rsid w:val="00F452EB"/>
    <w:rsid w:val="00F45705"/>
    <w:rsid w:val="00F51640"/>
    <w:rsid w:val="00F54522"/>
    <w:rsid w:val="00F550A2"/>
    <w:rsid w:val="00F558F8"/>
    <w:rsid w:val="00F56F62"/>
    <w:rsid w:val="00F57100"/>
    <w:rsid w:val="00F62C8E"/>
    <w:rsid w:val="00F66B57"/>
    <w:rsid w:val="00F701AE"/>
    <w:rsid w:val="00F745AF"/>
    <w:rsid w:val="00F76FA2"/>
    <w:rsid w:val="00F77B01"/>
    <w:rsid w:val="00F81653"/>
    <w:rsid w:val="00F83770"/>
    <w:rsid w:val="00F8388F"/>
    <w:rsid w:val="00F9043A"/>
    <w:rsid w:val="00F91D5F"/>
    <w:rsid w:val="00F95DFF"/>
    <w:rsid w:val="00FA726E"/>
    <w:rsid w:val="00FB2D6D"/>
    <w:rsid w:val="00FB7D2D"/>
    <w:rsid w:val="00FC3477"/>
    <w:rsid w:val="00FC4291"/>
    <w:rsid w:val="00FC52F3"/>
    <w:rsid w:val="00FD511D"/>
    <w:rsid w:val="00FD61A1"/>
    <w:rsid w:val="00FD7C26"/>
    <w:rsid w:val="00FD7D17"/>
    <w:rsid w:val="00FE0982"/>
    <w:rsid w:val="00FE2032"/>
    <w:rsid w:val="00FE3435"/>
    <w:rsid w:val="00FE3AF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64C1"/>
  </w:style>
  <w:style w:type="paragraph" w:styleId="Ttulo1">
    <w:name w:val="heading 1"/>
    <w:basedOn w:val="Normal"/>
    <w:next w:val="Normal"/>
    <w:link w:val="Ttulo1Car"/>
    <w:uiPriority w:val="9"/>
    <w:qFormat/>
    <w:rsid w:val="00483D6A"/>
    <w:pPr>
      <w:keepNext/>
      <w:keepLines/>
      <w:spacing w:before="240" w:after="0"/>
      <w:outlineLvl w:val="0"/>
    </w:pPr>
    <w:rPr>
      <w:rFonts w:ascii="Arial" w:eastAsiaTheme="majorEastAsia" w:hAnsi="Arial" w:cstheme="majorBidi"/>
      <w:szCs w:val="32"/>
    </w:rPr>
  </w:style>
  <w:style w:type="paragraph" w:styleId="Ttulo2">
    <w:name w:val="heading 2"/>
    <w:basedOn w:val="Normal"/>
    <w:next w:val="Normal"/>
    <w:link w:val="Ttulo2Car"/>
    <w:uiPriority w:val="9"/>
    <w:qFormat/>
    <w:rsid w:val="00483D6A"/>
    <w:pPr>
      <w:keepNext/>
      <w:keepLines/>
      <w:spacing w:before="40" w:after="0"/>
      <w:outlineLvl w:val="1"/>
    </w:pPr>
    <w:rPr>
      <w:rFonts w:asciiTheme="majorHAnsi" w:eastAsiaTheme="majorEastAsia" w:hAnsiTheme="majorHAnsi" w:cstheme="majorBidi"/>
      <w:color w:val="365F91"/>
      <w:sz w:val="26"/>
      <w:szCs w:val="26"/>
    </w:rPr>
  </w:style>
  <w:style w:type="paragraph" w:styleId="Ttulo3">
    <w:name w:val="heading 3"/>
    <w:basedOn w:val="Normal"/>
    <w:next w:val="Normal"/>
    <w:link w:val="Ttulo3Car"/>
    <w:uiPriority w:val="9"/>
    <w:qFormat/>
    <w:rsid w:val="00483D6A"/>
    <w:pPr>
      <w:keepNext/>
      <w:keepLines/>
      <w:spacing w:before="40" w:after="0"/>
      <w:outlineLvl w:val="2"/>
    </w:pPr>
    <w:rPr>
      <w:rFonts w:asciiTheme="majorHAnsi" w:eastAsiaTheme="majorEastAsia" w:hAnsiTheme="majorHAnsi" w:cstheme="majorBidi"/>
      <w:color w:val="243F60"/>
      <w:sz w:val="24"/>
      <w:szCs w:val="24"/>
    </w:rPr>
  </w:style>
  <w:style w:type="paragraph" w:styleId="Ttulo4">
    <w:name w:val="heading 4"/>
    <w:basedOn w:val="Normal"/>
    <w:next w:val="Normal"/>
    <w:link w:val="Ttulo4Car"/>
    <w:uiPriority w:val="9"/>
    <w:qFormat/>
    <w:rsid w:val="00483D6A"/>
    <w:pPr>
      <w:keepNext/>
      <w:keepLines/>
      <w:spacing w:before="40" w:after="0"/>
      <w:outlineLvl w:val="3"/>
    </w:pPr>
    <w:rPr>
      <w:rFonts w:asciiTheme="majorHAnsi" w:eastAsiaTheme="majorEastAsia" w:hAnsiTheme="majorHAnsi" w:cstheme="majorBidi"/>
      <w:i/>
      <w:iCs/>
      <w:color w:val="365F91"/>
    </w:rPr>
  </w:style>
  <w:style w:type="paragraph" w:styleId="Ttulo5">
    <w:name w:val="heading 5"/>
    <w:basedOn w:val="Normal"/>
    <w:next w:val="Normal"/>
    <w:link w:val="Ttulo5Car"/>
    <w:uiPriority w:val="9"/>
    <w:qFormat/>
    <w:rsid w:val="00483D6A"/>
    <w:pPr>
      <w:keepNext/>
      <w:keepLines/>
      <w:spacing w:before="200" w:after="100" w:afterAutospacing="1"/>
      <w:ind w:left="567"/>
      <w:mirrorIndents/>
      <w:outlineLvl w:val="4"/>
    </w:pPr>
    <w:rPr>
      <w:rFonts w:ascii="Arial" w:eastAsiaTheme="majorEastAsia" w:hAnsi="Arial"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83D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83D6A"/>
    <w:pPr>
      <w:ind w:left="720"/>
      <w:contextualSpacing/>
    </w:pPr>
  </w:style>
  <w:style w:type="paragraph" w:styleId="Encabezado">
    <w:name w:val="header"/>
    <w:basedOn w:val="Normal"/>
    <w:link w:val="EncabezadoCar"/>
    <w:uiPriority w:val="99"/>
    <w:rsid w:val="00483D6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83D6A"/>
  </w:style>
  <w:style w:type="paragraph" w:styleId="Piedepgina">
    <w:name w:val="footer"/>
    <w:basedOn w:val="Normal"/>
    <w:link w:val="PiedepginaCar"/>
    <w:uiPriority w:val="99"/>
    <w:rsid w:val="00483D6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83D6A"/>
  </w:style>
  <w:style w:type="character" w:customStyle="1" w:styleId="Ttulo1Car">
    <w:name w:val="Título 1 Car"/>
    <w:basedOn w:val="Fuentedeprrafopredeter"/>
    <w:link w:val="Ttulo1"/>
    <w:uiPriority w:val="9"/>
    <w:rsid w:val="00483D6A"/>
    <w:rPr>
      <w:rFonts w:ascii="Arial" w:eastAsiaTheme="majorEastAsia" w:hAnsi="Arial" w:cstheme="majorBidi"/>
      <w:szCs w:val="32"/>
    </w:rPr>
  </w:style>
  <w:style w:type="paragraph" w:styleId="Textonotapie">
    <w:name w:val="footnote text"/>
    <w:basedOn w:val="Normal"/>
    <w:link w:val="TextonotapieCar"/>
    <w:rsid w:val="00483D6A"/>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rsid w:val="00483D6A"/>
    <w:rPr>
      <w:rFonts w:ascii="Times New Roman" w:eastAsia="Times New Roman" w:hAnsi="Times New Roman" w:cs="Times New Roman"/>
      <w:sz w:val="20"/>
      <w:szCs w:val="20"/>
      <w:lang w:val="es-ES" w:eastAsia="es-ES"/>
    </w:rPr>
  </w:style>
  <w:style w:type="character" w:styleId="Refdenotaalpie">
    <w:name w:val="footnote reference"/>
    <w:basedOn w:val="Fuentedeprrafopredeter"/>
    <w:rsid w:val="00483D6A"/>
    <w:rPr>
      <w:vertAlign w:val="superscript"/>
    </w:rPr>
  </w:style>
  <w:style w:type="character" w:customStyle="1" w:styleId="Ttulo3Car">
    <w:name w:val="Título 3 Car"/>
    <w:basedOn w:val="Fuentedeprrafopredeter"/>
    <w:link w:val="Ttulo3"/>
    <w:uiPriority w:val="9"/>
    <w:rsid w:val="00483D6A"/>
    <w:rPr>
      <w:rFonts w:asciiTheme="majorHAnsi" w:eastAsiaTheme="majorEastAsia" w:hAnsiTheme="majorHAnsi" w:cstheme="majorBidi"/>
      <w:color w:val="243F60"/>
      <w:sz w:val="24"/>
      <w:szCs w:val="24"/>
    </w:rPr>
  </w:style>
  <w:style w:type="character" w:styleId="Hipervnculo">
    <w:name w:val="Hyperlink"/>
    <w:basedOn w:val="Fuentedeprrafopredeter"/>
    <w:uiPriority w:val="99"/>
    <w:rsid w:val="00483D6A"/>
    <w:rPr>
      <w:color w:val="0000FF"/>
      <w:u w:val="single"/>
    </w:rPr>
  </w:style>
  <w:style w:type="paragraph" w:styleId="NormalWeb">
    <w:name w:val="Normal (Web)"/>
    <w:basedOn w:val="Normal"/>
    <w:uiPriority w:val="99"/>
    <w:rsid w:val="00483D6A"/>
    <w:rPr>
      <w:rFonts w:ascii="Times New Roman" w:hAnsi="Times New Roman" w:cs="Times New Roman"/>
      <w:sz w:val="24"/>
      <w:szCs w:val="24"/>
    </w:rPr>
  </w:style>
  <w:style w:type="paragraph" w:styleId="TtulodeTDC">
    <w:name w:val="TOC Heading"/>
    <w:basedOn w:val="Ttulo1"/>
    <w:next w:val="Normal"/>
    <w:uiPriority w:val="39"/>
    <w:qFormat/>
    <w:rsid w:val="00483D6A"/>
    <w:pPr>
      <w:spacing w:line="259" w:lineRule="auto"/>
      <w:outlineLvl w:val="9"/>
    </w:pPr>
  </w:style>
  <w:style w:type="paragraph" w:styleId="TDC1">
    <w:name w:val="toc 1"/>
    <w:basedOn w:val="Normal"/>
    <w:next w:val="Normal"/>
    <w:uiPriority w:val="39"/>
    <w:rsid w:val="00483D6A"/>
    <w:pPr>
      <w:spacing w:before="120" w:after="0"/>
    </w:pPr>
    <w:rPr>
      <w:b/>
      <w:bCs/>
      <w:i/>
      <w:iCs/>
      <w:sz w:val="24"/>
      <w:szCs w:val="24"/>
    </w:rPr>
  </w:style>
  <w:style w:type="character" w:customStyle="1" w:styleId="Ttulo2Car">
    <w:name w:val="Título 2 Car"/>
    <w:basedOn w:val="Fuentedeprrafopredeter"/>
    <w:link w:val="Ttulo2"/>
    <w:uiPriority w:val="9"/>
    <w:rsid w:val="00483D6A"/>
    <w:rPr>
      <w:rFonts w:asciiTheme="majorHAnsi" w:eastAsiaTheme="majorEastAsia" w:hAnsiTheme="majorHAnsi" w:cstheme="majorBidi"/>
      <w:color w:val="365F91"/>
      <w:sz w:val="26"/>
      <w:szCs w:val="26"/>
    </w:rPr>
  </w:style>
  <w:style w:type="paragraph" w:styleId="TDC2">
    <w:name w:val="toc 2"/>
    <w:basedOn w:val="Normal"/>
    <w:next w:val="Normal"/>
    <w:uiPriority w:val="39"/>
    <w:rsid w:val="00483D6A"/>
    <w:pPr>
      <w:spacing w:before="120" w:after="0"/>
      <w:ind w:left="220"/>
    </w:pPr>
    <w:rPr>
      <w:b/>
      <w:bCs/>
    </w:rPr>
  </w:style>
  <w:style w:type="character" w:customStyle="1" w:styleId="Ttulo4Car">
    <w:name w:val="Título 4 Car"/>
    <w:basedOn w:val="Fuentedeprrafopredeter"/>
    <w:link w:val="Ttulo4"/>
    <w:uiPriority w:val="9"/>
    <w:rsid w:val="00483D6A"/>
    <w:rPr>
      <w:rFonts w:asciiTheme="majorHAnsi" w:eastAsiaTheme="majorEastAsia" w:hAnsiTheme="majorHAnsi" w:cstheme="majorBidi"/>
      <w:i/>
      <w:iCs/>
      <w:color w:val="365F91"/>
    </w:rPr>
  </w:style>
  <w:style w:type="paragraph" w:styleId="TDC3">
    <w:name w:val="toc 3"/>
    <w:basedOn w:val="Normal"/>
    <w:next w:val="Normal"/>
    <w:uiPriority w:val="39"/>
    <w:rsid w:val="00483D6A"/>
    <w:pPr>
      <w:spacing w:after="0"/>
      <w:ind w:left="440"/>
    </w:pPr>
    <w:rPr>
      <w:sz w:val="20"/>
      <w:szCs w:val="20"/>
    </w:rPr>
  </w:style>
  <w:style w:type="paragraph" w:styleId="Sinespaciado">
    <w:name w:val="No Spacing"/>
    <w:uiPriority w:val="1"/>
    <w:qFormat/>
    <w:rsid w:val="00483D6A"/>
    <w:pPr>
      <w:spacing w:after="0" w:line="240" w:lineRule="auto"/>
    </w:pPr>
  </w:style>
  <w:style w:type="paragraph" w:styleId="Epgrafe">
    <w:name w:val="caption"/>
    <w:basedOn w:val="Normal"/>
    <w:next w:val="Normal"/>
    <w:uiPriority w:val="35"/>
    <w:qFormat/>
    <w:rsid w:val="00483D6A"/>
    <w:pPr>
      <w:spacing w:line="240" w:lineRule="auto"/>
    </w:pPr>
    <w:rPr>
      <w:rFonts w:ascii="Arial" w:hAnsi="Arial"/>
      <w:b/>
      <w:iCs/>
      <w:szCs w:val="18"/>
    </w:rPr>
  </w:style>
  <w:style w:type="paragraph" w:styleId="Tabladeilustraciones">
    <w:name w:val="table of figures"/>
    <w:basedOn w:val="Normal"/>
    <w:next w:val="Normal"/>
    <w:uiPriority w:val="99"/>
    <w:rsid w:val="00483D6A"/>
    <w:pPr>
      <w:spacing w:after="0"/>
    </w:pPr>
  </w:style>
  <w:style w:type="paragraph" w:styleId="Textodeglobo">
    <w:name w:val="Balloon Text"/>
    <w:basedOn w:val="Normal"/>
    <w:link w:val="TextodegloboCar"/>
    <w:uiPriority w:val="99"/>
    <w:rsid w:val="00483D6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483D6A"/>
    <w:rPr>
      <w:rFonts w:ascii="Tahoma" w:hAnsi="Tahoma" w:cs="Tahoma"/>
      <w:sz w:val="16"/>
      <w:szCs w:val="16"/>
    </w:rPr>
  </w:style>
  <w:style w:type="paragraph" w:styleId="Cita">
    <w:name w:val="Quote"/>
    <w:basedOn w:val="Normal"/>
    <w:next w:val="Normal"/>
    <w:link w:val="CitaCar"/>
    <w:uiPriority w:val="29"/>
    <w:qFormat/>
    <w:rsid w:val="00483D6A"/>
    <w:rPr>
      <w:i/>
      <w:iCs/>
      <w:color w:val="000000"/>
    </w:rPr>
  </w:style>
  <w:style w:type="character" w:customStyle="1" w:styleId="CitaCar">
    <w:name w:val="Cita Car"/>
    <w:basedOn w:val="Fuentedeprrafopredeter"/>
    <w:link w:val="Cita"/>
    <w:uiPriority w:val="29"/>
    <w:rsid w:val="00483D6A"/>
    <w:rPr>
      <w:i/>
      <w:iCs/>
      <w:color w:val="000000"/>
    </w:rPr>
  </w:style>
  <w:style w:type="character" w:customStyle="1" w:styleId="Ttulo5Car">
    <w:name w:val="Título 5 Car"/>
    <w:basedOn w:val="Fuentedeprrafopredeter"/>
    <w:link w:val="Ttulo5"/>
    <w:uiPriority w:val="9"/>
    <w:rsid w:val="00483D6A"/>
    <w:rPr>
      <w:rFonts w:ascii="Arial" w:eastAsiaTheme="majorEastAsia" w:hAnsi="Arial" w:cstheme="majorBidi"/>
    </w:rPr>
  </w:style>
  <w:style w:type="paragraph" w:styleId="TDC4">
    <w:name w:val="toc 4"/>
    <w:basedOn w:val="Normal"/>
    <w:next w:val="Normal"/>
    <w:uiPriority w:val="39"/>
    <w:rsid w:val="00483D6A"/>
    <w:pPr>
      <w:spacing w:after="0"/>
      <w:ind w:left="660"/>
    </w:pPr>
    <w:rPr>
      <w:sz w:val="20"/>
      <w:szCs w:val="20"/>
    </w:rPr>
  </w:style>
  <w:style w:type="paragraph" w:styleId="TDC5">
    <w:name w:val="toc 5"/>
    <w:basedOn w:val="Normal"/>
    <w:next w:val="Normal"/>
    <w:uiPriority w:val="39"/>
    <w:rsid w:val="00483D6A"/>
    <w:pPr>
      <w:spacing w:after="0"/>
      <w:ind w:left="880"/>
    </w:pPr>
    <w:rPr>
      <w:sz w:val="20"/>
      <w:szCs w:val="20"/>
    </w:rPr>
  </w:style>
  <w:style w:type="paragraph" w:styleId="TDC6">
    <w:name w:val="toc 6"/>
    <w:basedOn w:val="Normal"/>
    <w:next w:val="Normal"/>
    <w:uiPriority w:val="39"/>
    <w:rsid w:val="00483D6A"/>
    <w:pPr>
      <w:spacing w:after="0"/>
      <w:ind w:left="1100"/>
    </w:pPr>
    <w:rPr>
      <w:sz w:val="20"/>
      <w:szCs w:val="20"/>
    </w:rPr>
  </w:style>
  <w:style w:type="paragraph" w:styleId="TDC7">
    <w:name w:val="toc 7"/>
    <w:basedOn w:val="Normal"/>
    <w:next w:val="Normal"/>
    <w:uiPriority w:val="39"/>
    <w:rsid w:val="00483D6A"/>
    <w:pPr>
      <w:spacing w:after="0"/>
      <w:ind w:left="1320"/>
    </w:pPr>
    <w:rPr>
      <w:sz w:val="20"/>
      <w:szCs w:val="20"/>
    </w:rPr>
  </w:style>
  <w:style w:type="paragraph" w:styleId="TDC8">
    <w:name w:val="toc 8"/>
    <w:basedOn w:val="Normal"/>
    <w:next w:val="Normal"/>
    <w:uiPriority w:val="39"/>
    <w:rsid w:val="00483D6A"/>
    <w:pPr>
      <w:spacing w:after="0"/>
      <w:ind w:left="1540"/>
    </w:pPr>
    <w:rPr>
      <w:sz w:val="20"/>
      <w:szCs w:val="20"/>
    </w:rPr>
  </w:style>
  <w:style w:type="paragraph" w:styleId="TDC9">
    <w:name w:val="toc 9"/>
    <w:basedOn w:val="Normal"/>
    <w:next w:val="Normal"/>
    <w:uiPriority w:val="39"/>
    <w:rsid w:val="00483D6A"/>
    <w:pPr>
      <w:spacing w:after="0"/>
      <w:ind w:left="1760"/>
    </w:pPr>
    <w:rPr>
      <w:sz w:val="20"/>
      <w:szCs w:val="20"/>
    </w:rPr>
  </w:style>
  <w:style w:type="paragraph" w:customStyle="1" w:styleId="Default">
    <w:name w:val="Default"/>
    <w:rsid w:val="00701CA5"/>
    <w:pPr>
      <w:autoSpaceDE w:val="0"/>
      <w:autoSpaceDN w:val="0"/>
      <w:adjustRightInd w:val="0"/>
      <w:spacing w:after="0" w:line="240" w:lineRule="auto"/>
    </w:pPr>
    <w:rPr>
      <w:rFonts w:ascii="Calibri" w:hAnsi="Calibri" w:cs="Calibri"/>
      <w:color w:val="000000"/>
      <w:sz w:val="24"/>
      <w:szCs w:val="24"/>
    </w:rPr>
  </w:style>
  <w:style w:type="character" w:styleId="Textoennegrita">
    <w:name w:val="Strong"/>
    <w:basedOn w:val="Fuentedeprrafopredeter"/>
    <w:uiPriority w:val="22"/>
    <w:qFormat/>
    <w:rsid w:val="00C62DD8"/>
    <w:rPr>
      <w:b/>
      <w:bCs/>
    </w:rPr>
  </w:style>
  <w:style w:type="character" w:styleId="Refdecomentario">
    <w:name w:val="annotation reference"/>
    <w:basedOn w:val="Fuentedeprrafopredeter"/>
    <w:uiPriority w:val="99"/>
    <w:semiHidden/>
    <w:unhideWhenUsed/>
    <w:rsid w:val="00E27684"/>
    <w:rPr>
      <w:sz w:val="16"/>
      <w:szCs w:val="16"/>
    </w:rPr>
  </w:style>
  <w:style w:type="paragraph" w:styleId="Textocomentario">
    <w:name w:val="annotation text"/>
    <w:basedOn w:val="Normal"/>
    <w:link w:val="TextocomentarioCar"/>
    <w:uiPriority w:val="99"/>
    <w:unhideWhenUsed/>
    <w:rsid w:val="00E27684"/>
    <w:pPr>
      <w:spacing w:line="240" w:lineRule="auto"/>
    </w:pPr>
    <w:rPr>
      <w:rFonts w:eastAsiaTheme="minorHAnsi"/>
      <w:sz w:val="20"/>
      <w:szCs w:val="20"/>
      <w:lang w:eastAsia="en-US"/>
    </w:rPr>
  </w:style>
  <w:style w:type="character" w:customStyle="1" w:styleId="TextocomentarioCar">
    <w:name w:val="Texto comentario Car"/>
    <w:basedOn w:val="Fuentedeprrafopredeter"/>
    <w:link w:val="Textocomentario"/>
    <w:uiPriority w:val="99"/>
    <w:rsid w:val="00E27684"/>
    <w:rPr>
      <w:rFonts w:eastAsiaTheme="minorHAnsi"/>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D2102B"/>
    <w:rPr>
      <w:rFonts w:eastAsiaTheme="minorEastAsia"/>
      <w:b/>
      <w:bCs/>
      <w:lang w:eastAsia="es-VE"/>
    </w:rPr>
  </w:style>
  <w:style w:type="character" w:customStyle="1" w:styleId="AsuntodelcomentarioCar">
    <w:name w:val="Asunto del comentario Car"/>
    <w:basedOn w:val="TextocomentarioCar"/>
    <w:link w:val="Asuntodelcomentario"/>
    <w:uiPriority w:val="99"/>
    <w:semiHidden/>
    <w:rsid w:val="00D2102B"/>
    <w:rPr>
      <w:rFonts w:eastAsiaTheme="minorHAnsi"/>
      <w:b/>
      <w:bCs/>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483D6A"/>
    <w:pPr>
      <w:keepNext/>
      <w:keepLines/>
      <w:spacing w:before="240" w:after="0"/>
      <w:outlineLvl w:val="0"/>
    </w:pPr>
    <w:rPr>
      <w:rFonts w:ascii="Arial" w:eastAsiaTheme="majorEastAsia" w:hAnsi="Arial" w:cstheme="majorBidi"/>
      <w:szCs w:val="32"/>
    </w:rPr>
  </w:style>
  <w:style w:type="paragraph" w:styleId="Ttulo2">
    <w:name w:val="heading 2"/>
    <w:basedOn w:val="Normal"/>
    <w:next w:val="Normal"/>
    <w:link w:val="Ttulo2Car"/>
    <w:uiPriority w:val="9"/>
    <w:qFormat/>
    <w:rsid w:val="00483D6A"/>
    <w:pPr>
      <w:keepNext/>
      <w:keepLines/>
      <w:spacing w:before="40" w:after="0"/>
      <w:outlineLvl w:val="1"/>
    </w:pPr>
    <w:rPr>
      <w:rFonts w:asciiTheme="majorHAnsi" w:eastAsiaTheme="majorEastAsia" w:hAnsiTheme="majorHAnsi" w:cstheme="majorBidi"/>
      <w:color w:val="365F91"/>
      <w:sz w:val="26"/>
      <w:szCs w:val="26"/>
    </w:rPr>
  </w:style>
  <w:style w:type="paragraph" w:styleId="Ttulo3">
    <w:name w:val="heading 3"/>
    <w:basedOn w:val="Normal"/>
    <w:next w:val="Normal"/>
    <w:link w:val="Ttulo3Car"/>
    <w:uiPriority w:val="9"/>
    <w:qFormat/>
    <w:rsid w:val="00483D6A"/>
    <w:pPr>
      <w:keepNext/>
      <w:keepLines/>
      <w:spacing w:before="40" w:after="0"/>
      <w:outlineLvl w:val="2"/>
    </w:pPr>
    <w:rPr>
      <w:rFonts w:asciiTheme="majorHAnsi" w:eastAsiaTheme="majorEastAsia" w:hAnsiTheme="majorHAnsi" w:cstheme="majorBidi"/>
      <w:color w:val="243F60"/>
      <w:sz w:val="24"/>
      <w:szCs w:val="24"/>
    </w:rPr>
  </w:style>
  <w:style w:type="paragraph" w:styleId="Ttulo4">
    <w:name w:val="heading 4"/>
    <w:basedOn w:val="Normal"/>
    <w:next w:val="Normal"/>
    <w:link w:val="Ttulo4Car"/>
    <w:uiPriority w:val="9"/>
    <w:qFormat/>
    <w:rsid w:val="00483D6A"/>
    <w:pPr>
      <w:keepNext/>
      <w:keepLines/>
      <w:spacing w:before="40" w:after="0"/>
      <w:outlineLvl w:val="3"/>
    </w:pPr>
    <w:rPr>
      <w:rFonts w:asciiTheme="majorHAnsi" w:eastAsiaTheme="majorEastAsia" w:hAnsiTheme="majorHAnsi" w:cstheme="majorBidi"/>
      <w:i/>
      <w:iCs/>
      <w:color w:val="365F91"/>
    </w:rPr>
  </w:style>
  <w:style w:type="paragraph" w:styleId="Ttulo5">
    <w:name w:val="heading 5"/>
    <w:basedOn w:val="Normal"/>
    <w:next w:val="Normal"/>
    <w:link w:val="Ttulo5Car"/>
    <w:uiPriority w:val="9"/>
    <w:qFormat/>
    <w:rsid w:val="00483D6A"/>
    <w:pPr>
      <w:keepNext/>
      <w:keepLines/>
      <w:spacing w:before="200" w:after="100" w:afterAutospacing="1"/>
      <w:ind w:left="567"/>
      <w:mirrorIndents/>
      <w:outlineLvl w:val="4"/>
    </w:pPr>
    <w:rPr>
      <w:rFonts w:ascii="Arial" w:eastAsiaTheme="majorEastAsia" w:hAnsi="Arial"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83D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83D6A"/>
    <w:pPr>
      <w:ind w:left="720"/>
      <w:contextualSpacing/>
    </w:pPr>
  </w:style>
  <w:style w:type="paragraph" w:styleId="Encabezado">
    <w:name w:val="header"/>
    <w:basedOn w:val="Normal"/>
    <w:link w:val="EncabezadoCar"/>
    <w:uiPriority w:val="99"/>
    <w:rsid w:val="00483D6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83D6A"/>
  </w:style>
  <w:style w:type="paragraph" w:styleId="Piedepgina">
    <w:name w:val="footer"/>
    <w:basedOn w:val="Normal"/>
    <w:link w:val="PiedepginaCar"/>
    <w:uiPriority w:val="99"/>
    <w:rsid w:val="00483D6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83D6A"/>
  </w:style>
  <w:style w:type="character" w:customStyle="1" w:styleId="Ttulo1Car">
    <w:name w:val="Título 1 Car"/>
    <w:basedOn w:val="Fuentedeprrafopredeter"/>
    <w:link w:val="Ttulo1"/>
    <w:uiPriority w:val="9"/>
    <w:rsid w:val="00483D6A"/>
    <w:rPr>
      <w:rFonts w:ascii="Arial" w:eastAsiaTheme="majorEastAsia" w:hAnsi="Arial" w:cstheme="majorBidi"/>
      <w:szCs w:val="32"/>
    </w:rPr>
  </w:style>
  <w:style w:type="paragraph" w:styleId="Textonotapie">
    <w:name w:val="footnote text"/>
    <w:basedOn w:val="Normal"/>
    <w:link w:val="TextonotapieCar"/>
    <w:rsid w:val="00483D6A"/>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rsid w:val="00483D6A"/>
    <w:rPr>
      <w:rFonts w:ascii="Times New Roman" w:eastAsia="Times New Roman" w:hAnsi="Times New Roman" w:cs="Times New Roman"/>
      <w:sz w:val="20"/>
      <w:szCs w:val="20"/>
      <w:lang w:val="es-ES" w:eastAsia="es-ES"/>
    </w:rPr>
  </w:style>
  <w:style w:type="character" w:styleId="Refdenotaalpie">
    <w:name w:val="footnote reference"/>
    <w:basedOn w:val="Fuentedeprrafopredeter"/>
    <w:rsid w:val="00483D6A"/>
    <w:rPr>
      <w:vertAlign w:val="superscript"/>
    </w:rPr>
  </w:style>
  <w:style w:type="character" w:customStyle="1" w:styleId="Ttulo3Car">
    <w:name w:val="Título 3 Car"/>
    <w:basedOn w:val="Fuentedeprrafopredeter"/>
    <w:link w:val="Ttulo3"/>
    <w:uiPriority w:val="9"/>
    <w:rsid w:val="00483D6A"/>
    <w:rPr>
      <w:rFonts w:asciiTheme="majorHAnsi" w:eastAsiaTheme="majorEastAsia" w:hAnsiTheme="majorHAnsi" w:cstheme="majorBidi"/>
      <w:color w:val="243F60"/>
      <w:sz w:val="24"/>
      <w:szCs w:val="24"/>
    </w:rPr>
  </w:style>
  <w:style w:type="character" w:styleId="Hipervnculo">
    <w:name w:val="Hyperlink"/>
    <w:basedOn w:val="Fuentedeprrafopredeter"/>
    <w:uiPriority w:val="99"/>
    <w:rsid w:val="00483D6A"/>
    <w:rPr>
      <w:color w:val="0000FF"/>
      <w:u w:val="single"/>
    </w:rPr>
  </w:style>
  <w:style w:type="paragraph" w:styleId="NormalWeb">
    <w:name w:val="Normal (Web)"/>
    <w:basedOn w:val="Normal"/>
    <w:uiPriority w:val="99"/>
    <w:rsid w:val="00483D6A"/>
    <w:rPr>
      <w:rFonts w:ascii="Times New Roman" w:hAnsi="Times New Roman" w:cs="Times New Roman"/>
      <w:sz w:val="24"/>
      <w:szCs w:val="24"/>
    </w:rPr>
  </w:style>
  <w:style w:type="paragraph" w:styleId="TtulodeTDC">
    <w:name w:val="TOC Heading"/>
    <w:basedOn w:val="Ttulo1"/>
    <w:next w:val="Normal"/>
    <w:uiPriority w:val="39"/>
    <w:qFormat/>
    <w:rsid w:val="00483D6A"/>
    <w:pPr>
      <w:spacing w:line="259" w:lineRule="auto"/>
      <w:outlineLvl w:val="9"/>
    </w:pPr>
  </w:style>
  <w:style w:type="paragraph" w:styleId="TDC1">
    <w:name w:val="toc 1"/>
    <w:basedOn w:val="Normal"/>
    <w:next w:val="Normal"/>
    <w:uiPriority w:val="39"/>
    <w:rsid w:val="00483D6A"/>
    <w:pPr>
      <w:spacing w:before="120" w:after="0"/>
    </w:pPr>
    <w:rPr>
      <w:b/>
      <w:bCs/>
      <w:i/>
      <w:iCs/>
      <w:sz w:val="24"/>
      <w:szCs w:val="24"/>
    </w:rPr>
  </w:style>
  <w:style w:type="character" w:customStyle="1" w:styleId="Ttulo2Car">
    <w:name w:val="Título 2 Car"/>
    <w:basedOn w:val="Fuentedeprrafopredeter"/>
    <w:link w:val="Ttulo2"/>
    <w:uiPriority w:val="9"/>
    <w:rsid w:val="00483D6A"/>
    <w:rPr>
      <w:rFonts w:asciiTheme="majorHAnsi" w:eastAsiaTheme="majorEastAsia" w:hAnsiTheme="majorHAnsi" w:cstheme="majorBidi"/>
      <w:color w:val="365F91"/>
      <w:sz w:val="26"/>
      <w:szCs w:val="26"/>
    </w:rPr>
  </w:style>
  <w:style w:type="paragraph" w:styleId="TDC2">
    <w:name w:val="toc 2"/>
    <w:basedOn w:val="Normal"/>
    <w:next w:val="Normal"/>
    <w:uiPriority w:val="39"/>
    <w:rsid w:val="00483D6A"/>
    <w:pPr>
      <w:spacing w:before="120" w:after="0"/>
      <w:ind w:left="220"/>
    </w:pPr>
    <w:rPr>
      <w:b/>
      <w:bCs/>
    </w:rPr>
  </w:style>
  <w:style w:type="character" w:customStyle="1" w:styleId="Ttulo4Car">
    <w:name w:val="Título 4 Car"/>
    <w:basedOn w:val="Fuentedeprrafopredeter"/>
    <w:link w:val="Ttulo4"/>
    <w:uiPriority w:val="9"/>
    <w:rsid w:val="00483D6A"/>
    <w:rPr>
      <w:rFonts w:asciiTheme="majorHAnsi" w:eastAsiaTheme="majorEastAsia" w:hAnsiTheme="majorHAnsi" w:cstheme="majorBidi"/>
      <w:i/>
      <w:iCs/>
      <w:color w:val="365F91"/>
    </w:rPr>
  </w:style>
  <w:style w:type="paragraph" w:styleId="TDC3">
    <w:name w:val="toc 3"/>
    <w:basedOn w:val="Normal"/>
    <w:next w:val="Normal"/>
    <w:uiPriority w:val="39"/>
    <w:rsid w:val="00483D6A"/>
    <w:pPr>
      <w:spacing w:after="0"/>
      <w:ind w:left="440"/>
    </w:pPr>
    <w:rPr>
      <w:sz w:val="20"/>
      <w:szCs w:val="20"/>
    </w:rPr>
  </w:style>
  <w:style w:type="paragraph" w:styleId="Sinespaciado">
    <w:name w:val="No Spacing"/>
    <w:uiPriority w:val="1"/>
    <w:qFormat/>
    <w:rsid w:val="00483D6A"/>
    <w:pPr>
      <w:spacing w:after="0" w:line="240" w:lineRule="auto"/>
    </w:pPr>
  </w:style>
  <w:style w:type="paragraph" w:styleId="Epgrafe">
    <w:name w:val="caption"/>
    <w:basedOn w:val="Normal"/>
    <w:next w:val="Normal"/>
    <w:uiPriority w:val="35"/>
    <w:qFormat/>
    <w:rsid w:val="00483D6A"/>
    <w:pPr>
      <w:spacing w:line="240" w:lineRule="auto"/>
    </w:pPr>
    <w:rPr>
      <w:rFonts w:ascii="Arial" w:hAnsi="Arial"/>
      <w:b/>
      <w:iCs/>
      <w:szCs w:val="18"/>
    </w:rPr>
  </w:style>
  <w:style w:type="paragraph" w:styleId="Tabladeilustraciones">
    <w:name w:val="table of figures"/>
    <w:basedOn w:val="Normal"/>
    <w:next w:val="Normal"/>
    <w:uiPriority w:val="99"/>
    <w:rsid w:val="00483D6A"/>
    <w:pPr>
      <w:spacing w:after="0"/>
    </w:pPr>
  </w:style>
  <w:style w:type="paragraph" w:styleId="Textodeglobo">
    <w:name w:val="Balloon Text"/>
    <w:basedOn w:val="Normal"/>
    <w:link w:val="TextodegloboCar"/>
    <w:uiPriority w:val="99"/>
    <w:rsid w:val="00483D6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483D6A"/>
    <w:rPr>
      <w:rFonts w:ascii="Tahoma" w:hAnsi="Tahoma" w:cs="Tahoma"/>
      <w:sz w:val="16"/>
      <w:szCs w:val="16"/>
    </w:rPr>
  </w:style>
  <w:style w:type="paragraph" w:styleId="Cita">
    <w:name w:val="Quote"/>
    <w:basedOn w:val="Normal"/>
    <w:next w:val="Normal"/>
    <w:link w:val="CitaCar"/>
    <w:uiPriority w:val="29"/>
    <w:qFormat/>
    <w:rsid w:val="00483D6A"/>
    <w:rPr>
      <w:i/>
      <w:iCs/>
      <w:color w:val="000000"/>
    </w:rPr>
  </w:style>
  <w:style w:type="character" w:customStyle="1" w:styleId="CitaCar">
    <w:name w:val="Cita Car"/>
    <w:basedOn w:val="Fuentedeprrafopredeter"/>
    <w:link w:val="Cita"/>
    <w:uiPriority w:val="29"/>
    <w:rsid w:val="00483D6A"/>
    <w:rPr>
      <w:i/>
      <w:iCs/>
      <w:color w:val="000000"/>
    </w:rPr>
  </w:style>
  <w:style w:type="character" w:customStyle="1" w:styleId="Ttulo5Car">
    <w:name w:val="Título 5 Car"/>
    <w:basedOn w:val="Fuentedeprrafopredeter"/>
    <w:link w:val="Ttulo5"/>
    <w:uiPriority w:val="9"/>
    <w:rsid w:val="00483D6A"/>
    <w:rPr>
      <w:rFonts w:ascii="Arial" w:eastAsiaTheme="majorEastAsia" w:hAnsi="Arial" w:cstheme="majorBidi"/>
    </w:rPr>
  </w:style>
  <w:style w:type="paragraph" w:styleId="TDC4">
    <w:name w:val="toc 4"/>
    <w:basedOn w:val="Normal"/>
    <w:next w:val="Normal"/>
    <w:uiPriority w:val="39"/>
    <w:rsid w:val="00483D6A"/>
    <w:pPr>
      <w:spacing w:after="0"/>
      <w:ind w:left="660"/>
    </w:pPr>
    <w:rPr>
      <w:sz w:val="20"/>
      <w:szCs w:val="20"/>
    </w:rPr>
  </w:style>
  <w:style w:type="paragraph" w:styleId="TDC5">
    <w:name w:val="toc 5"/>
    <w:basedOn w:val="Normal"/>
    <w:next w:val="Normal"/>
    <w:uiPriority w:val="39"/>
    <w:rsid w:val="00483D6A"/>
    <w:pPr>
      <w:spacing w:after="0"/>
      <w:ind w:left="880"/>
    </w:pPr>
    <w:rPr>
      <w:sz w:val="20"/>
      <w:szCs w:val="20"/>
    </w:rPr>
  </w:style>
  <w:style w:type="paragraph" w:styleId="TDC6">
    <w:name w:val="toc 6"/>
    <w:basedOn w:val="Normal"/>
    <w:next w:val="Normal"/>
    <w:uiPriority w:val="39"/>
    <w:rsid w:val="00483D6A"/>
    <w:pPr>
      <w:spacing w:after="0"/>
      <w:ind w:left="1100"/>
    </w:pPr>
    <w:rPr>
      <w:sz w:val="20"/>
      <w:szCs w:val="20"/>
    </w:rPr>
  </w:style>
  <w:style w:type="paragraph" w:styleId="TDC7">
    <w:name w:val="toc 7"/>
    <w:basedOn w:val="Normal"/>
    <w:next w:val="Normal"/>
    <w:uiPriority w:val="39"/>
    <w:rsid w:val="00483D6A"/>
    <w:pPr>
      <w:spacing w:after="0"/>
      <w:ind w:left="1320"/>
    </w:pPr>
    <w:rPr>
      <w:sz w:val="20"/>
      <w:szCs w:val="20"/>
    </w:rPr>
  </w:style>
  <w:style w:type="paragraph" w:styleId="TDC8">
    <w:name w:val="toc 8"/>
    <w:basedOn w:val="Normal"/>
    <w:next w:val="Normal"/>
    <w:uiPriority w:val="39"/>
    <w:rsid w:val="00483D6A"/>
    <w:pPr>
      <w:spacing w:after="0"/>
      <w:ind w:left="1540"/>
    </w:pPr>
    <w:rPr>
      <w:sz w:val="20"/>
      <w:szCs w:val="20"/>
    </w:rPr>
  </w:style>
  <w:style w:type="paragraph" w:styleId="TDC9">
    <w:name w:val="toc 9"/>
    <w:basedOn w:val="Normal"/>
    <w:next w:val="Normal"/>
    <w:uiPriority w:val="39"/>
    <w:rsid w:val="00483D6A"/>
    <w:pPr>
      <w:spacing w:after="0"/>
      <w:ind w:left="1760"/>
    </w:pPr>
    <w:rPr>
      <w:sz w:val="20"/>
      <w:szCs w:val="20"/>
    </w:rPr>
  </w:style>
  <w:style w:type="paragraph" w:customStyle="1" w:styleId="Default">
    <w:name w:val="Default"/>
    <w:rsid w:val="00701CA5"/>
    <w:pPr>
      <w:autoSpaceDE w:val="0"/>
      <w:autoSpaceDN w:val="0"/>
      <w:adjustRightInd w:val="0"/>
      <w:spacing w:after="0" w:line="240" w:lineRule="auto"/>
    </w:pPr>
    <w:rPr>
      <w:rFonts w:ascii="Calibri" w:hAnsi="Calibri" w:cs="Calibri"/>
      <w:color w:val="000000"/>
      <w:sz w:val="24"/>
      <w:szCs w:val="24"/>
    </w:rPr>
  </w:style>
  <w:style w:type="character" w:styleId="Textoennegrita">
    <w:name w:val="Strong"/>
    <w:basedOn w:val="Fuentedeprrafopredeter"/>
    <w:uiPriority w:val="22"/>
    <w:qFormat/>
    <w:rsid w:val="00C62DD8"/>
    <w:rPr>
      <w:b/>
      <w:bCs/>
    </w:rPr>
  </w:style>
  <w:style w:type="character" w:styleId="Refdecomentario">
    <w:name w:val="annotation reference"/>
    <w:basedOn w:val="Fuentedeprrafopredeter"/>
    <w:uiPriority w:val="99"/>
    <w:semiHidden/>
    <w:unhideWhenUsed/>
    <w:rsid w:val="00E27684"/>
    <w:rPr>
      <w:sz w:val="16"/>
      <w:szCs w:val="16"/>
    </w:rPr>
  </w:style>
  <w:style w:type="paragraph" w:styleId="Textocomentario">
    <w:name w:val="annotation text"/>
    <w:basedOn w:val="Normal"/>
    <w:link w:val="TextocomentarioCar"/>
    <w:uiPriority w:val="99"/>
    <w:unhideWhenUsed/>
    <w:rsid w:val="00E27684"/>
    <w:pPr>
      <w:spacing w:line="240" w:lineRule="auto"/>
    </w:pPr>
    <w:rPr>
      <w:rFonts w:eastAsiaTheme="minorHAnsi"/>
      <w:sz w:val="20"/>
      <w:szCs w:val="20"/>
      <w:lang w:eastAsia="en-US"/>
    </w:rPr>
  </w:style>
  <w:style w:type="character" w:customStyle="1" w:styleId="TextocomentarioCar">
    <w:name w:val="Texto comentario Car"/>
    <w:basedOn w:val="Fuentedeprrafopredeter"/>
    <w:link w:val="Textocomentario"/>
    <w:uiPriority w:val="99"/>
    <w:rsid w:val="00E27684"/>
    <w:rPr>
      <w:rFonts w:eastAsiaTheme="minorHAnsi"/>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D2102B"/>
    <w:rPr>
      <w:rFonts w:eastAsiaTheme="minorEastAsia"/>
      <w:b/>
      <w:bCs/>
      <w:lang w:eastAsia="es-VE"/>
    </w:rPr>
  </w:style>
  <w:style w:type="character" w:customStyle="1" w:styleId="AsuntodelcomentarioCar">
    <w:name w:val="Asunto del comentario Car"/>
    <w:basedOn w:val="TextocomentarioCar"/>
    <w:link w:val="Asuntodelcomentario"/>
    <w:uiPriority w:val="99"/>
    <w:semiHidden/>
    <w:rsid w:val="00D2102B"/>
    <w:rPr>
      <w:rFonts w:eastAsiaTheme="minorHAnsi"/>
      <w:b/>
      <w:bCs/>
      <w:sz w:val="20"/>
      <w:szCs w:val="20"/>
      <w:lang w:eastAsia="en-US"/>
    </w:rPr>
  </w:style>
</w:styles>
</file>

<file path=word/webSettings.xml><?xml version="1.0" encoding="utf-8"?>
<w:webSettings xmlns:r="http://schemas.openxmlformats.org/officeDocument/2006/relationships" xmlns:w="http://schemas.openxmlformats.org/wordprocessingml/2006/main">
  <w:divs>
    <w:div w:id="12998204">
      <w:bodyDiv w:val="1"/>
      <w:marLeft w:val="0"/>
      <w:marRight w:val="0"/>
      <w:marTop w:val="0"/>
      <w:marBottom w:val="0"/>
      <w:divBdr>
        <w:top w:val="none" w:sz="0" w:space="0" w:color="auto"/>
        <w:left w:val="none" w:sz="0" w:space="0" w:color="auto"/>
        <w:bottom w:val="none" w:sz="0" w:space="0" w:color="auto"/>
        <w:right w:val="none" w:sz="0" w:space="0" w:color="auto"/>
      </w:divBdr>
    </w:div>
    <w:div w:id="29839470">
      <w:bodyDiv w:val="1"/>
      <w:marLeft w:val="0"/>
      <w:marRight w:val="0"/>
      <w:marTop w:val="0"/>
      <w:marBottom w:val="0"/>
      <w:divBdr>
        <w:top w:val="none" w:sz="0" w:space="0" w:color="auto"/>
        <w:left w:val="none" w:sz="0" w:space="0" w:color="auto"/>
        <w:bottom w:val="none" w:sz="0" w:space="0" w:color="auto"/>
        <w:right w:val="none" w:sz="0" w:space="0" w:color="auto"/>
      </w:divBdr>
    </w:div>
    <w:div w:id="116800253">
      <w:bodyDiv w:val="1"/>
      <w:marLeft w:val="0"/>
      <w:marRight w:val="0"/>
      <w:marTop w:val="0"/>
      <w:marBottom w:val="0"/>
      <w:divBdr>
        <w:top w:val="none" w:sz="0" w:space="0" w:color="auto"/>
        <w:left w:val="none" w:sz="0" w:space="0" w:color="auto"/>
        <w:bottom w:val="none" w:sz="0" w:space="0" w:color="auto"/>
        <w:right w:val="none" w:sz="0" w:space="0" w:color="auto"/>
      </w:divBdr>
    </w:div>
    <w:div w:id="219445658">
      <w:bodyDiv w:val="1"/>
      <w:marLeft w:val="0"/>
      <w:marRight w:val="0"/>
      <w:marTop w:val="0"/>
      <w:marBottom w:val="0"/>
      <w:divBdr>
        <w:top w:val="none" w:sz="0" w:space="0" w:color="auto"/>
        <w:left w:val="none" w:sz="0" w:space="0" w:color="auto"/>
        <w:bottom w:val="none" w:sz="0" w:space="0" w:color="auto"/>
        <w:right w:val="none" w:sz="0" w:space="0" w:color="auto"/>
      </w:divBdr>
    </w:div>
    <w:div w:id="239099654">
      <w:bodyDiv w:val="1"/>
      <w:marLeft w:val="0"/>
      <w:marRight w:val="0"/>
      <w:marTop w:val="0"/>
      <w:marBottom w:val="0"/>
      <w:divBdr>
        <w:top w:val="none" w:sz="0" w:space="0" w:color="auto"/>
        <w:left w:val="none" w:sz="0" w:space="0" w:color="auto"/>
        <w:bottom w:val="none" w:sz="0" w:space="0" w:color="auto"/>
        <w:right w:val="none" w:sz="0" w:space="0" w:color="auto"/>
      </w:divBdr>
    </w:div>
    <w:div w:id="295917048">
      <w:bodyDiv w:val="1"/>
      <w:marLeft w:val="0"/>
      <w:marRight w:val="0"/>
      <w:marTop w:val="0"/>
      <w:marBottom w:val="0"/>
      <w:divBdr>
        <w:top w:val="none" w:sz="0" w:space="0" w:color="auto"/>
        <w:left w:val="none" w:sz="0" w:space="0" w:color="auto"/>
        <w:bottom w:val="none" w:sz="0" w:space="0" w:color="auto"/>
        <w:right w:val="none" w:sz="0" w:space="0" w:color="auto"/>
      </w:divBdr>
    </w:div>
    <w:div w:id="387218526">
      <w:bodyDiv w:val="1"/>
      <w:marLeft w:val="0"/>
      <w:marRight w:val="0"/>
      <w:marTop w:val="0"/>
      <w:marBottom w:val="0"/>
      <w:divBdr>
        <w:top w:val="none" w:sz="0" w:space="0" w:color="auto"/>
        <w:left w:val="none" w:sz="0" w:space="0" w:color="auto"/>
        <w:bottom w:val="none" w:sz="0" w:space="0" w:color="auto"/>
        <w:right w:val="none" w:sz="0" w:space="0" w:color="auto"/>
      </w:divBdr>
    </w:div>
    <w:div w:id="602810313">
      <w:bodyDiv w:val="1"/>
      <w:marLeft w:val="0"/>
      <w:marRight w:val="0"/>
      <w:marTop w:val="0"/>
      <w:marBottom w:val="0"/>
      <w:divBdr>
        <w:top w:val="none" w:sz="0" w:space="0" w:color="auto"/>
        <w:left w:val="none" w:sz="0" w:space="0" w:color="auto"/>
        <w:bottom w:val="none" w:sz="0" w:space="0" w:color="auto"/>
        <w:right w:val="none" w:sz="0" w:space="0" w:color="auto"/>
      </w:divBdr>
    </w:div>
    <w:div w:id="637884673">
      <w:bodyDiv w:val="1"/>
      <w:marLeft w:val="0"/>
      <w:marRight w:val="0"/>
      <w:marTop w:val="0"/>
      <w:marBottom w:val="0"/>
      <w:divBdr>
        <w:top w:val="none" w:sz="0" w:space="0" w:color="auto"/>
        <w:left w:val="none" w:sz="0" w:space="0" w:color="auto"/>
        <w:bottom w:val="none" w:sz="0" w:space="0" w:color="auto"/>
        <w:right w:val="none" w:sz="0" w:space="0" w:color="auto"/>
      </w:divBdr>
    </w:div>
    <w:div w:id="700521337">
      <w:bodyDiv w:val="1"/>
      <w:marLeft w:val="0"/>
      <w:marRight w:val="0"/>
      <w:marTop w:val="0"/>
      <w:marBottom w:val="0"/>
      <w:divBdr>
        <w:top w:val="none" w:sz="0" w:space="0" w:color="auto"/>
        <w:left w:val="none" w:sz="0" w:space="0" w:color="auto"/>
        <w:bottom w:val="none" w:sz="0" w:space="0" w:color="auto"/>
        <w:right w:val="none" w:sz="0" w:space="0" w:color="auto"/>
      </w:divBdr>
    </w:div>
    <w:div w:id="817650061">
      <w:bodyDiv w:val="1"/>
      <w:marLeft w:val="0"/>
      <w:marRight w:val="0"/>
      <w:marTop w:val="0"/>
      <w:marBottom w:val="0"/>
      <w:divBdr>
        <w:top w:val="none" w:sz="0" w:space="0" w:color="auto"/>
        <w:left w:val="none" w:sz="0" w:space="0" w:color="auto"/>
        <w:bottom w:val="none" w:sz="0" w:space="0" w:color="auto"/>
        <w:right w:val="none" w:sz="0" w:space="0" w:color="auto"/>
      </w:divBdr>
    </w:div>
    <w:div w:id="898174734">
      <w:bodyDiv w:val="1"/>
      <w:marLeft w:val="0"/>
      <w:marRight w:val="0"/>
      <w:marTop w:val="0"/>
      <w:marBottom w:val="0"/>
      <w:divBdr>
        <w:top w:val="none" w:sz="0" w:space="0" w:color="auto"/>
        <w:left w:val="none" w:sz="0" w:space="0" w:color="auto"/>
        <w:bottom w:val="none" w:sz="0" w:space="0" w:color="auto"/>
        <w:right w:val="none" w:sz="0" w:space="0" w:color="auto"/>
      </w:divBdr>
    </w:div>
    <w:div w:id="908924231">
      <w:bodyDiv w:val="1"/>
      <w:marLeft w:val="0"/>
      <w:marRight w:val="0"/>
      <w:marTop w:val="0"/>
      <w:marBottom w:val="0"/>
      <w:divBdr>
        <w:top w:val="none" w:sz="0" w:space="0" w:color="auto"/>
        <w:left w:val="none" w:sz="0" w:space="0" w:color="auto"/>
        <w:bottom w:val="none" w:sz="0" w:space="0" w:color="auto"/>
        <w:right w:val="none" w:sz="0" w:space="0" w:color="auto"/>
      </w:divBdr>
    </w:div>
    <w:div w:id="914241647">
      <w:bodyDiv w:val="1"/>
      <w:marLeft w:val="0"/>
      <w:marRight w:val="0"/>
      <w:marTop w:val="0"/>
      <w:marBottom w:val="0"/>
      <w:divBdr>
        <w:top w:val="none" w:sz="0" w:space="0" w:color="auto"/>
        <w:left w:val="none" w:sz="0" w:space="0" w:color="auto"/>
        <w:bottom w:val="none" w:sz="0" w:space="0" w:color="auto"/>
        <w:right w:val="none" w:sz="0" w:space="0" w:color="auto"/>
      </w:divBdr>
    </w:div>
    <w:div w:id="989862949">
      <w:bodyDiv w:val="1"/>
      <w:marLeft w:val="0"/>
      <w:marRight w:val="0"/>
      <w:marTop w:val="0"/>
      <w:marBottom w:val="0"/>
      <w:divBdr>
        <w:top w:val="none" w:sz="0" w:space="0" w:color="auto"/>
        <w:left w:val="none" w:sz="0" w:space="0" w:color="auto"/>
        <w:bottom w:val="none" w:sz="0" w:space="0" w:color="auto"/>
        <w:right w:val="none" w:sz="0" w:space="0" w:color="auto"/>
      </w:divBdr>
    </w:div>
    <w:div w:id="1001617757">
      <w:bodyDiv w:val="1"/>
      <w:marLeft w:val="0"/>
      <w:marRight w:val="0"/>
      <w:marTop w:val="0"/>
      <w:marBottom w:val="0"/>
      <w:divBdr>
        <w:top w:val="none" w:sz="0" w:space="0" w:color="auto"/>
        <w:left w:val="none" w:sz="0" w:space="0" w:color="auto"/>
        <w:bottom w:val="none" w:sz="0" w:space="0" w:color="auto"/>
        <w:right w:val="none" w:sz="0" w:space="0" w:color="auto"/>
      </w:divBdr>
    </w:div>
    <w:div w:id="1034233727">
      <w:bodyDiv w:val="1"/>
      <w:marLeft w:val="0"/>
      <w:marRight w:val="0"/>
      <w:marTop w:val="0"/>
      <w:marBottom w:val="0"/>
      <w:divBdr>
        <w:top w:val="none" w:sz="0" w:space="0" w:color="auto"/>
        <w:left w:val="none" w:sz="0" w:space="0" w:color="auto"/>
        <w:bottom w:val="none" w:sz="0" w:space="0" w:color="auto"/>
        <w:right w:val="none" w:sz="0" w:space="0" w:color="auto"/>
      </w:divBdr>
    </w:div>
    <w:div w:id="1061833614">
      <w:bodyDiv w:val="1"/>
      <w:marLeft w:val="0"/>
      <w:marRight w:val="0"/>
      <w:marTop w:val="0"/>
      <w:marBottom w:val="0"/>
      <w:divBdr>
        <w:top w:val="none" w:sz="0" w:space="0" w:color="auto"/>
        <w:left w:val="none" w:sz="0" w:space="0" w:color="auto"/>
        <w:bottom w:val="none" w:sz="0" w:space="0" w:color="auto"/>
        <w:right w:val="none" w:sz="0" w:space="0" w:color="auto"/>
      </w:divBdr>
    </w:div>
    <w:div w:id="1118061535">
      <w:bodyDiv w:val="1"/>
      <w:marLeft w:val="0"/>
      <w:marRight w:val="0"/>
      <w:marTop w:val="0"/>
      <w:marBottom w:val="0"/>
      <w:divBdr>
        <w:top w:val="none" w:sz="0" w:space="0" w:color="auto"/>
        <w:left w:val="none" w:sz="0" w:space="0" w:color="auto"/>
        <w:bottom w:val="none" w:sz="0" w:space="0" w:color="auto"/>
        <w:right w:val="none" w:sz="0" w:space="0" w:color="auto"/>
      </w:divBdr>
    </w:div>
    <w:div w:id="1266187591">
      <w:bodyDiv w:val="1"/>
      <w:marLeft w:val="0"/>
      <w:marRight w:val="0"/>
      <w:marTop w:val="0"/>
      <w:marBottom w:val="0"/>
      <w:divBdr>
        <w:top w:val="none" w:sz="0" w:space="0" w:color="auto"/>
        <w:left w:val="none" w:sz="0" w:space="0" w:color="auto"/>
        <w:bottom w:val="none" w:sz="0" w:space="0" w:color="auto"/>
        <w:right w:val="none" w:sz="0" w:space="0" w:color="auto"/>
      </w:divBdr>
    </w:div>
    <w:div w:id="1469474055">
      <w:bodyDiv w:val="1"/>
      <w:marLeft w:val="0"/>
      <w:marRight w:val="0"/>
      <w:marTop w:val="0"/>
      <w:marBottom w:val="0"/>
      <w:divBdr>
        <w:top w:val="none" w:sz="0" w:space="0" w:color="auto"/>
        <w:left w:val="none" w:sz="0" w:space="0" w:color="auto"/>
        <w:bottom w:val="none" w:sz="0" w:space="0" w:color="auto"/>
        <w:right w:val="none" w:sz="0" w:space="0" w:color="auto"/>
      </w:divBdr>
    </w:div>
    <w:div w:id="1772890695">
      <w:bodyDiv w:val="1"/>
      <w:marLeft w:val="0"/>
      <w:marRight w:val="0"/>
      <w:marTop w:val="0"/>
      <w:marBottom w:val="0"/>
      <w:divBdr>
        <w:top w:val="none" w:sz="0" w:space="0" w:color="auto"/>
        <w:left w:val="none" w:sz="0" w:space="0" w:color="auto"/>
        <w:bottom w:val="none" w:sz="0" w:space="0" w:color="auto"/>
        <w:right w:val="none" w:sz="0" w:space="0" w:color="auto"/>
      </w:divBdr>
    </w:div>
    <w:div w:id="1896550151">
      <w:bodyDiv w:val="1"/>
      <w:marLeft w:val="0"/>
      <w:marRight w:val="0"/>
      <w:marTop w:val="0"/>
      <w:marBottom w:val="0"/>
      <w:divBdr>
        <w:top w:val="none" w:sz="0" w:space="0" w:color="auto"/>
        <w:left w:val="none" w:sz="0" w:space="0" w:color="auto"/>
        <w:bottom w:val="none" w:sz="0" w:space="0" w:color="auto"/>
        <w:right w:val="none" w:sz="0" w:space="0" w:color="auto"/>
      </w:divBdr>
    </w:div>
    <w:div w:id="1957103595">
      <w:bodyDiv w:val="1"/>
      <w:marLeft w:val="0"/>
      <w:marRight w:val="0"/>
      <w:marTop w:val="0"/>
      <w:marBottom w:val="0"/>
      <w:divBdr>
        <w:top w:val="none" w:sz="0" w:space="0" w:color="auto"/>
        <w:left w:val="none" w:sz="0" w:space="0" w:color="auto"/>
        <w:bottom w:val="none" w:sz="0" w:space="0" w:color="auto"/>
        <w:right w:val="none" w:sz="0" w:space="0" w:color="auto"/>
      </w:divBdr>
    </w:div>
    <w:div w:id="1975863008">
      <w:bodyDiv w:val="1"/>
      <w:marLeft w:val="0"/>
      <w:marRight w:val="0"/>
      <w:marTop w:val="0"/>
      <w:marBottom w:val="0"/>
      <w:divBdr>
        <w:top w:val="none" w:sz="0" w:space="0" w:color="auto"/>
        <w:left w:val="none" w:sz="0" w:space="0" w:color="auto"/>
        <w:bottom w:val="none" w:sz="0" w:space="0" w:color="auto"/>
        <w:right w:val="none" w:sz="0" w:space="0" w:color="auto"/>
      </w:divBdr>
    </w:div>
    <w:div w:id="20128348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image" Target="media/image15.jpeg"/><Relationship Id="rId39" Type="http://schemas.openxmlformats.org/officeDocument/2006/relationships/hyperlink" Target="https://publications.iadb.org/publications/spanish/document/Gu%C3%ADa-Metodol%C3%B3gica-Programa-de-Ciudades-Emergentes-y-Sostenibles-Tercera-edici%C3%B3n.pdf" TargetMode="External"/><Relationship Id="rId21" Type="http://schemas.openxmlformats.org/officeDocument/2006/relationships/image" Target="media/image10.png"/><Relationship Id="rId34" Type="http://schemas.openxmlformats.org/officeDocument/2006/relationships/hyperlink" Target="https://rieoei.org/historico/documentos/rie_73.pdf" TargetMode="External"/><Relationship Id="rId42" Type="http://schemas.openxmlformats.org/officeDocument/2006/relationships/hyperlink" Target="https://uploads.habitat3.org/hb3/Issue-Paper-21_ciudades-inteligentes.pdf" TargetMode="External"/><Relationship Id="rId47" Type="http://schemas.openxmlformats.org/officeDocument/2006/relationships/hyperlink" Target="https://oa.upm.es/51762/1/TFG_Estevez_Hernandez_Ursula.pdf" TargetMode="External"/><Relationship Id="rId50" Type="http://schemas.openxmlformats.org/officeDocument/2006/relationships/hyperlink" Target="http://www.tesis.uchile.cl/tesis/uchile/2009/cs-meza_g/pdfAmont/cs-meza_g.pdf" TargetMode="External"/><Relationship Id="rId55" Type="http://schemas.openxmlformats.org/officeDocument/2006/relationships/hyperlink" Target="http://www.scielo.org.co/pdf/adter/n26/n26a7.pdf"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yperlink" Target="http://biblioteca2.ucab.edu.ve/anexos/biblioteca/marc/texto/AAU4067.pdf" TargetMode="External"/><Relationship Id="rId54" Type="http://schemas.openxmlformats.org/officeDocument/2006/relationships/hyperlink" Target="https://repositorio.cuc.edu.co/bitstream/handle/11323/2502/Ensayo%20sobre%20el%20Concepto%20de%20Comunidad.pdf?sequence=1&amp;isAllowed=y"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https://upcommons.upc.edu/bitstream/handle/2117/94948/TJAB1de1.pdf" TargetMode="External"/><Relationship Id="rId40" Type="http://schemas.openxmlformats.org/officeDocument/2006/relationships/hyperlink" Target="http://e-spacio.uned.es/fez/eserv/tesisuned:Educacion-Nblanco/BLANCO_PORTELA_Norka_Tesis.pdf" TargetMode="External"/><Relationship Id="rId45" Type="http://schemas.openxmlformats.org/officeDocument/2006/relationships/hyperlink" Target="https://revistaprismasocial.es/article/view/2709" TargetMode="External"/><Relationship Id="rId53" Type="http://schemas.openxmlformats.org/officeDocument/2006/relationships/hyperlink" Target="https://www.shareweb.ch/site/DRR/Documents/Types%20of%20activity/Risk%20Governance/Guidelines_Switzerland_Integrated_Risk_Management_IRM_2014_BABS_Spanish.pdf" TargetMode="External"/><Relationship Id="rId58" Type="http://schemas.openxmlformats.org/officeDocument/2006/relationships/hyperlink" Target="https://publications.iadb.org/publications/spanish/document/De-ciudades-emergentes-a-ciudades-sostenibles.pdf"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www.scielo.org.mx/pdf/prts/v7n13/2007-3607-prts-7-13-00002.pdf" TargetMode="External"/><Relationship Id="rId49" Type="http://schemas.openxmlformats.org/officeDocument/2006/relationships/hyperlink" Target="https://www.redalyc.org/pdf/2817/281722868005.pdf" TargetMode="External"/><Relationship Id="rId57" Type="http://schemas.openxmlformats.org/officeDocument/2006/relationships/hyperlink" Target="https://www.uibk.ac.at/geographie/personal/borsdorf/pdfs/la-ciudad--antecedentes-y-nuevas-perspectivas-.pdf" TargetMode="External"/><Relationship Id="rId61" Type="http://schemas.openxmlformats.org/officeDocument/2006/relationships/hyperlink" Target="https://doi.org/http:/dx.doi.org/10.14718/RevArq.2016.18.2.10" TargetMode="External"/><Relationship Id="rId10" Type="http://schemas.openxmlformats.org/officeDocument/2006/relationships/header" Target="header1.xml"/><Relationship Id="rId19" Type="http://schemas.openxmlformats.org/officeDocument/2006/relationships/image" Target="media/image8.emf"/><Relationship Id="rId31" Type="http://schemas.openxmlformats.org/officeDocument/2006/relationships/image" Target="media/image20.jpeg"/><Relationship Id="rId44" Type="http://schemas.openxmlformats.org/officeDocument/2006/relationships/hyperlink" Target="https://culturalrights.net/es/documentos.php?c=18&amp;p=196" TargetMode="External"/><Relationship Id="rId52" Type="http://schemas.openxmlformats.org/officeDocument/2006/relationships/hyperlink" Target="http://www.observatorioiberoamericano.org/ricg/N%C2%BA_19/Jos%C3%A9_Mariano_Moneva_y_Emilio_Mart%C3%ADn_Vallesp%C3%ADn.pdf" TargetMode="External"/><Relationship Id="rId60" Type="http://schemas.openxmlformats.org/officeDocument/2006/relationships/hyperlink" Target="http://www.scielo.org.mx/pdf/igeo/n70/n70a8.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www.scielo.org.mx/pdf/prts/v7n13/2007-3607-prts-7-13-00002.pdf" TargetMode="External"/><Relationship Id="rId43" Type="http://schemas.openxmlformats.org/officeDocument/2006/relationships/hyperlink" Target="http://www.ucv.ve/fileadmin/user_upload/cendes/tesis/Trabajo_Especial_de_Grado_M..pdf" TargetMode="External"/><Relationship Id="rId48" Type="http://schemas.openxmlformats.org/officeDocument/2006/relationships/hyperlink" Target="https://repositorio.cepal.org/bitstream/handle/11362/5763/S033120_es.pdf?sequence=1" TargetMode="External"/><Relationship Id="rId56" Type="http://schemas.openxmlformats.org/officeDocument/2006/relationships/hyperlink" Target="https://dialnet.unirioja.es/descarga/articulo/2282549.pdf" TargetMode="External"/><Relationship Id="rId64"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hyperlink" Target="http://biblioteca2.ucab.edu.ve/anexos/biblioteca/marc/texto/AAT5831.pdf"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https://www.redalyc.org/pdf/706/70629509006.pdf" TargetMode="External"/><Relationship Id="rId46" Type="http://schemas.openxmlformats.org/officeDocument/2006/relationships/hyperlink" Target="https://www.un.org/spanish/esa/sustdev/documents/declaracionrio.htm" TargetMode="External"/><Relationship Id="rId59" Type="http://schemas.openxmlformats.org/officeDocument/2006/relationships/hyperlink" Target="http://web.ula.ve/PLANDES/Inform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5EDFF-5D46-444A-B3C4-FF2D0F997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449</TotalTime>
  <Pages>119</Pages>
  <Words>34544</Words>
  <Characters>189998</Characters>
  <Application>Microsoft Office Word</Application>
  <DocSecurity>0</DocSecurity>
  <Lines>1583</Lines>
  <Paragraphs>448</Paragraphs>
  <ScaleCrop>false</ScaleCrop>
  <HeadingPairs>
    <vt:vector size="2" baseType="variant">
      <vt:variant>
        <vt:lpstr>Título</vt:lpstr>
      </vt:variant>
      <vt:variant>
        <vt:i4>1</vt:i4>
      </vt:variant>
    </vt:vector>
  </HeadingPairs>
  <TitlesOfParts>
    <vt:vector size="1" baseType="lpstr">
      <vt:lpstr/>
    </vt:vector>
  </TitlesOfParts>
  <Company>www.wcpcgames.com</Company>
  <LinksUpToDate>false</LinksUpToDate>
  <CharactersWithSpaces>224094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dc:creator>
  <cp:lastModifiedBy>horfan</cp:lastModifiedBy>
  <cp:revision>58</cp:revision>
  <cp:lastPrinted>2022-04-30T15:08:00Z</cp:lastPrinted>
  <dcterms:created xsi:type="dcterms:W3CDTF">2022-03-15T16:00:00Z</dcterms:created>
  <dcterms:modified xsi:type="dcterms:W3CDTF">2022-04-30T16:22:00Z</dcterms:modified>
</cp:coreProperties>
</file>